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7AA27" w14:textId="77777777" w:rsidR="00B60358" w:rsidRPr="00FD1187" w:rsidRDefault="00303B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1</w:t>
      </w:r>
      <w:r w:rsidR="00B60358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B60358" w:rsidRPr="00A37311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O</w:t>
      </w:r>
      <w:r w:rsidR="00B60358" w:rsidRPr="000A5B03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BJET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IVO</w:t>
      </w:r>
      <w:bookmarkStart w:id="0" w:name="_GoBack"/>
      <w:bookmarkEnd w:id="0"/>
    </w:p>
    <w:p w14:paraId="7FF759EE" w14:textId="77777777" w:rsidR="00B864FC" w:rsidRDefault="00B864F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4F41EF67" w14:textId="7B2C3D8E" w:rsidR="005723AD" w:rsidRPr="00FD1187" w:rsidRDefault="00141F61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Establecer la forma de recopilar, medir, revisar y mejorar los resultados de los indicadores generados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en los procesos </w:t>
      </w:r>
      <w:r w:rsidR="004F4347" w:rsidRPr="0012681C">
        <w:rPr>
          <w:rFonts w:ascii="Arial" w:hAnsi="Arial"/>
          <w:color w:val="000000"/>
          <w:sz w:val="24"/>
          <w:szCs w:val="24"/>
          <w:lang w:eastAsia="es-ES_tradnl"/>
        </w:rPr>
        <w:t>de los sistemas</w:t>
      </w:r>
      <w:r w:rsidR="007C064A" w:rsidRPr="0012681C">
        <w:rPr>
          <w:rFonts w:ascii="Arial" w:hAnsi="Arial"/>
          <w:color w:val="000000"/>
          <w:sz w:val="24"/>
          <w:szCs w:val="24"/>
          <w:lang w:eastAsia="es-ES_tradnl"/>
        </w:rPr>
        <w:t xml:space="preserve"> de gestión implementados en la Zona Franca Internacional de Pereira.</w:t>
      </w:r>
    </w:p>
    <w:p w14:paraId="2F8A2AA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292C8D1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2. ALCANCE</w:t>
      </w:r>
    </w:p>
    <w:p w14:paraId="342EE1B4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5355756D" w14:textId="64C657A6" w:rsidR="00B60358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</w:pPr>
      <w:r w:rsidRPr="0012681C">
        <w:rPr>
          <w:rFonts w:ascii="Arial" w:hAnsi="Arial"/>
          <w:color w:val="000000"/>
          <w:sz w:val="24"/>
          <w:szCs w:val="24"/>
          <w:lang w:eastAsia="es-ES_tradnl"/>
        </w:rPr>
        <w:t>Este procedimiento es de aplicación a todos los procesos del sistema de gestión que generan indicadores</w:t>
      </w:r>
      <w:r w:rsidRPr="0012681C">
        <w:t>.</w:t>
      </w:r>
    </w:p>
    <w:p w14:paraId="153F0DCD" w14:textId="77777777" w:rsidR="007C064A" w:rsidRPr="00FD1187" w:rsidRDefault="007C064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1086C425" w14:textId="77777777" w:rsidR="00B60358" w:rsidRPr="00FD1187" w:rsidRDefault="00B6035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3. RESPONSABLE</w:t>
      </w:r>
    </w:p>
    <w:p w14:paraId="1D1F8859" w14:textId="77777777" w:rsidR="002B7A64" w:rsidRPr="00FD1187" w:rsidRDefault="002B7A64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5DBE8E0E" w14:textId="77777777" w:rsidR="00B60358" w:rsidRPr="00FD1187" w:rsidRDefault="00416BE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color w:val="000000"/>
          <w:sz w:val="24"/>
          <w:szCs w:val="24"/>
          <w:lang w:eastAsia="es-ES_tradnl"/>
        </w:rPr>
        <w:t>D</w:t>
      </w:r>
      <w:r w:rsidR="0048044B" w:rsidRPr="00FD1187">
        <w:rPr>
          <w:rFonts w:ascii="Arial" w:hAnsi="Arial"/>
          <w:color w:val="000000"/>
          <w:sz w:val="24"/>
          <w:szCs w:val="24"/>
          <w:lang w:eastAsia="es-ES_tradnl"/>
        </w:rPr>
        <w:t xml:space="preserve">irectores de proceso. </w:t>
      </w:r>
    </w:p>
    <w:p w14:paraId="725C931D" w14:textId="77777777" w:rsidR="0090071F" w:rsidRDefault="0090071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484AC2E" w14:textId="77777777" w:rsidR="00B60358" w:rsidRPr="00FD1187" w:rsidRDefault="00E44ED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. DESCRIPCIÓN DEL PROCESO</w:t>
      </w:r>
    </w:p>
    <w:p w14:paraId="50CE493C" w14:textId="77777777" w:rsidR="00100A3A" w:rsidRPr="00FD1187" w:rsidRDefault="00100A3A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6716B126" w14:textId="22166CCF" w:rsidR="00C6504D" w:rsidRPr="00FD1187" w:rsidRDefault="00100A3A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medición, el monitoreo y los planes de acción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que se realizan 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en el sistema de gestión de la Zona Franca Internaciona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 de Pereira</w:t>
      </w: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7C064A">
        <w:rPr>
          <w:rFonts w:ascii="Arial" w:hAnsi="Arial"/>
          <w:bCs/>
          <w:color w:val="000000"/>
          <w:sz w:val="24"/>
          <w:szCs w:val="24"/>
          <w:lang w:eastAsia="es-ES_tradnl"/>
        </w:rPr>
        <w:t>con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base a la pirámide de indicadores relacionada a continuación, 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son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estructura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>dos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</w:t>
      </w:r>
      <w:r w:rsidR="004D31BA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irectamente por la gerencia, haciendo referencia a un 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punto máximo 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llamado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techo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, un grupo de indicadores medios</w:t>
      </w:r>
      <w:r w:rsidR="00C6504D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el punto mínimo indicador</w:t>
      </w:r>
      <w:r w:rsidR="00303B20">
        <w:rPr>
          <w:rFonts w:ascii="Arial" w:hAnsi="Arial"/>
          <w:bCs/>
          <w:color w:val="000000"/>
          <w:sz w:val="24"/>
          <w:szCs w:val="24"/>
          <w:lang w:eastAsia="es-ES_tradnl"/>
        </w:rPr>
        <w:t>es de piso, los cuales son clasif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icados s</w:t>
      </w:r>
      <w:r w:rsidR="00310E39">
        <w:rPr>
          <w:rFonts w:ascii="Arial" w:hAnsi="Arial"/>
          <w:bCs/>
          <w:color w:val="000000"/>
          <w:sz w:val="24"/>
          <w:szCs w:val="24"/>
          <w:lang w:eastAsia="es-ES_tradnl"/>
        </w:rPr>
        <w:t>egún el mapa de proceso PE-CL-04</w:t>
      </w:r>
      <w:r w:rsidR="000252BD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6C96F018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5F2E7D" wp14:editId="44873F43">
                <wp:simplePos x="0" y="0"/>
                <wp:positionH relativeFrom="column">
                  <wp:posOffset>-228600</wp:posOffset>
                </wp:positionH>
                <wp:positionV relativeFrom="paragraph">
                  <wp:posOffset>71755</wp:posOffset>
                </wp:positionV>
                <wp:extent cx="2733675" cy="3292475"/>
                <wp:effectExtent l="203200" t="198755" r="212725" b="242570"/>
                <wp:wrapThrough wrapText="bothSides">
                  <wp:wrapPolygon edited="0">
                    <wp:start x="10612" y="-250"/>
                    <wp:lineTo x="7075" y="6740"/>
                    <wp:lineTo x="-376" y="21725"/>
                    <wp:lineTo x="-376" y="22037"/>
                    <wp:lineTo x="22127" y="22037"/>
                    <wp:lineTo x="22202" y="21725"/>
                    <wp:lineTo x="11666" y="500"/>
                    <wp:lineTo x="11214" y="-62"/>
                    <wp:lineTo x="10913" y="-250"/>
                    <wp:lineTo x="10612" y="-250"/>
                  </wp:wrapPolygon>
                </wp:wrapThrough>
                <wp:docPr id="13" name="Triángulo isósce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33675" cy="32924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14:paraId="4BD9FE26" w14:textId="77777777" w:rsidR="0010369D" w:rsidRDefault="0010369D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F2E7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" o:spid="_x0000_s1026" type="#_x0000_t5" style="position:absolute;left:0;text-align:left;margin-left:-18pt;margin-top:5.65pt;width:215.25pt;height:25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" filled="f" fillcolor="#9bc1ff" strokeweight="2.5pt">
                <v:fill color2="#3f80cd" rotate="t" focus="100%" type="gradient">
                  <o:fill v:ext="view" type="gradientUnscaled"/>
                </v:fill>
                <v:shadow on="t" color="black" opacity="22936f" origin=",.5" offset="0,.63889mm"/>
                <v:path arrowok="t"/>
                <v:textbox>
                  <w:txbxContent>
                    <w:p w14:paraId="4BD9FE26" w14:textId="77777777" w:rsidR="0010369D" w:rsidRDefault="0010369D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92BC9E" wp14:editId="7F5AB39D">
                <wp:simplePos x="0" y="0"/>
                <wp:positionH relativeFrom="column">
                  <wp:posOffset>3200400</wp:posOffset>
                </wp:positionH>
                <wp:positionV relativeFrom="paragraph">
                  <wp:posOffset>18415</wp:posOffset>
                </wp:positionV>
                <wp:extent cx="2514600" cy="1371600"/>
                <wp:effectExtent l="0" t="5715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4BD4EC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Son los indicadores utilizados exclusivamente por la gerencia, como proceso estratégico, en los cuales se visualiza el funcionamiento general de la empresa. </w:t>
                            </w:r>
                          </w:p>
                          <w:p w14:paraId="39342240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2BC9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252pt;margin-top:1.45pt;width:198pt;height:10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" filled="f" fillcolor="yellow" stroked="f">
                <v:shadow color="black" opacity="22936f" origin=",.5" offset="0,.63889mm"/>
                <v:textbox inset=",7.2pt,,7.2pt">
                  <w:txbxContent>
                    <w:p w14:paraId="354BD4EC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Son los indicadores utilizados exclusivamente por la gerencia, como proceso estratégico, en los cuales se visualiza el funcionamiento general de la empresa. </w:t>
                      </w:r>
                    </w:p>
                    <w:p w14:paraId="39342240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585BB22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668EF47" w14:textId="77777777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2B04E3D" w14:textId="77777777" w:rsidR="00C6504D" w:rsidRPr="00FD1187" w:rsidRDefault="00C83D3B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5A99368" wp14:editId="6588E2E8">
                <wp:simplePos x="0" y="0"/>
                <wp:positionH relativeFrom="column">
                  <wp:posOffset>2514600</wp:posOffset>
                </wp:positionH>
                <wp:positionV relativeFrom="paragraph">
                  <wp:posOffset>118110</wp:posOffset>
                </wp:positionV>
                <wp:extent cx="457200" cy="342900"/>
                <wp:effectExtent l="203200" t="207010" r="215900" b="237490"/>
                <wp:wrapNone/>
                <wp:docPr id="11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22F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98pt;margin-top:9.3pt;width:36pt;height:27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" adj="13500" filled="f" fillcolor="yellow" strokeweight="2.5pt">
                <v:shadow on="t" color="black" opacity="22936f" origin=",.5" offset="0,.63889mm"/>
              </v:shape>
            </w:pict>
          </mc:Fallback>
        </mc:AlternateContent>
      </w:r>
    </w:p>
    <w:p w14:paraId="60B62CA9" w14:textId="77777777" w:rsidR="00C6504D" w:rsidRPr="00FD1187" w:rsidRDefault="00C6504D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7DC3991" w14:textId="77777777" w:rsidR="00C6504D" w:rsidRPr="00FD1187" w:rsidRDefault="00C83D3B" w:rsidP="008E61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75CE39" wp14:editId="757548C8">
                <wp:simplePos x="0" y="0"/>
                <wp:positionH relativeFrom="column">
                  <wp:posOffset>685800</wp:posOffset>
                </wp:positionH>
                <wp:positionV relativeFrom="paragraph">
                  <wp:posOffset>57150</wp:posOffset>
                </wp:positionV>
                <wp:extent cx="914400" cy="457200"/>
                <wp:effectExtent l="0" t="0" r="0" b="635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80B40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de Techo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5CE39" id="Text Box 15" o:spid="_x0000_s1028" type="#_x0000_t202" style="position:absolute;left:0;text-align:left;margin-left:54pt;margin-top:4.5pt;width:1in;height:36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" filled="f" fillcolor="yellow" stroked="f">
                <v:shadow on="t" color="black" opacity="22936f" origin=",.5" offset="0,.63889mm"/>
                <v:textbox inset=",7.2pt,,7.2pt">
                  <w:txbxContent>
                    <w:p w14:paraId="08880B40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de Techo</w:t>
                      </w:r>
                    </w:p>
                  </w:txbxContent>
                </v:textbox>
              </v:shape>
            </w:pict>
          </mc:Fallback>
        </mc:AlternateContent>
      </w:r>
      <w:r w:rsidR="008E6173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                                                                                 </w:t>
      </w:r>
    </w:p>
    <w:p w14:paraId="66995846" w14:textId="77777777" w:rsidR="00C6504D" w:rsidRPr="00FD1187" w:rsidRDefault="008E6173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                       </w:t>
      </w:r>
    </w:p>
    <w:p w14:paraId="23DC6526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7605F6" wp14:editId="5DCF7805">
                <wp:simplePos x="0" y="0"/>
                <wp:positionH relativeFrom="column">
                  <wp:posOffset>3200400</wp:posOffset>
                </wp:positionH>
                <wp:positionV relativeFrom="paragraph">
                  <wp:posOffset>163830</wp:posOffset>
                </wp:positionV>
                <wp:extent cx="2514600" cy="1028700"/>
                <wp:effectExtent l="0" t="0" r="0" b="127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74BBFE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Estos indicadores se utilizan para medir procesos misionales y base de acuerdo a los aportes operacionales requeridos. </w:t>
                            </w:r>
                          </w:p>
                          <w:p w14:paraId="685CB9B7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  <w:p w14:paraId="484D9565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605F6" id="Text Box 20" o:spid="_x0000_s1029" type="#_x0000_t202" style="position:absolute;left:0;text-align:left;margin-left:252pt;margin-top:12.9pt;width:198pt;height:8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" filled="f" fillcolor="yellow" stroked="f">
                <v:shadow color="black" opacity="22936f" origin=",.5" offset="0,.63889mm"/>
                <v:textbox inset=",7.2pt,,7.2pt">
                  <w:txbxContent>
                    <w:p w14:paraId="1B74BBFE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Estos indicadores se utilizan para medir procesos misionales y base de acuerdo a los aportes operacionales requeridos. </w:t>
                      </w:r>
                    </w:p>
                    <w:p w14:paraId="685CB9B7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  <w:p w14:paraId="484D9565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92135F9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B3C46DB" wp14:editId="5277471A">
                <wp:simplePos x="0" y="0"/>
                <wp:positionH relativeFrom="column">
                  <wp:posOffset>571500</wp:posOffset>
                </wp:positionH>
                <wp:positionV relativeFrom="paragraph">
                  <wp:posOffset>41910</wp:posOffset>
                </wp:positionV>
                <wp:extent cx="1143000" cy="0"/>
                <wp:effectExtent l="76200" t="80010" r="88900" b="110490"/>
                <wp:wrapNone/>
                <wp:docPr id="8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409A5" id="Conector recto 4" o:spid="_x0000_s1026" style="position:absolute;flip:y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3pt" to="13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" strokeweight="2.5pt">
                <v:shadow on="t" color="black" opacity="24903f" origin=",.5" offset="0,.55556mm"/>
              </v:line>
            </w:pict>
          </mc:Fallback>
        </mc:AlternateContent>
      </w:r>
    </w:p>
    <w:p w14:paraId="6A20831F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EFA0EA" wp14:editId="37FCFD23">
                <wp:simplePos x="0" y="0"/>
                <wp:positionH relativeFrom="column">
                  <wp:posOffset>2514600</wp:posOffset>
                </wp:positionH>
                <wp:positionV relativeFrom="paragraph">
                  <wp:posOffset>156210</wp:posOffset>
                </wp:positionV>
                <wp:extent cx="457200" cy="342900"/>
                <wp:effectExtent l="203200" t="207010" r="215900" b="237490"/>
                <wp:wrapThrough wrapText="bothSides">
                  <wp:wrapPolygon edited="0">
                    <wp:start x="12150" y="-2400"/>
                    <wp:lineTo x="1350" y="3000"/>
                    <wp:lineTo x="-2250" y="5400"/>
                    <wp:lineTo x="-2250" y="20400"/>
                    <wp:lineTo x="5850" y="25800"/>
                    <wp:lineTo x="11250" y="26400"/>
                    <wp:lineTo x="16200" y="26400"/>
                    <wp:lineTo x="17100" y="25800"/>
                    <wp:lineTo x="23400" y="16800"/>
                    <wp:lineTo x="25200" y="12600"/>
                    <wp:lineTo x="24750" y="11400"/>
                    <wp:lineTo x="14850" y="-1800"/>
                    <wp:lineTo x="13950" y="-2400"/>
                    <wp:lineTo x="12150" y="-2400"/>
                  </wp:wrapPolygon>
                </wp:wrapThrough>
                <wp:docPr id="7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AB36" id="Flecha derecha 7" o:spid="_x0000_s1026" type="#_x0000_t13" style="position:absolute;margin-left:198pt;margin-top:12.3pt;width:36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" adj="13500" filled="f" fillcolor="yellow" strokeweight="2.5pt">
                <v:shadow on="t" color="black" opacity="22936f" origin=",.5" offset="0,.63889mm"/>
                <w10:wrap type="through"/>
              </v:shape>
            </w:pict>
          </mc:Fallback>
        </mc:AlternateContent>
      </w:r>
    </w:p>
    <w:p w14:paraId="7C532B27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F87F02B" wp14:editId="1D159444">
                <wp:simplePos x="0" y="0"/>
                <wp:positionH relativeFrom="column">
                  <wp:posOffset>685800</wp:posOffset>
                </wp:positionH>
                <wp:positionV relativeFrom="paragraph">
                  <wp:posOffset>34290</wp:posOffset>
                </wp:positionV>
                <wp:extent cx="914400" cy="457200"/>
                <wp:effectExtent l="0" t="0" r="0" b="381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BDC35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Medio</w:t>
                            </w:r>
                          </w:p>
                          <w:p w14:paraId="405BBAC4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7F02B" id="Text Box 16" o:spid="_x0000_s1030" type="#_x0000_t202" style="position:absolute;left:0;text-align:left;margin-left:54pt;margin-top:2.7pt;width:1in;height:3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" filled="f" fillcolor="yellow" stroked="f">
                <v:shadow on="t" color="black" opacity="22936f" origin=",.5" offset="0,.63889mm"/>
                <v:textbox inset=",7.2pt,,7.2pt">
                  <w:txbxContent>
                    <w:p w14:paraId="529BDC35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Medio</w:t>
                      </w:r>
                    </w:p>
                    <w:p w14:paraId="405BBAC4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AB70C7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51254A3" w14:textId="77777777" w:rsidR="00C6504D" w:rsidRPr="00FD1187" w:rsidRDefault="00C6504D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B45E2F5" w14:textId="77777777" w:rsidR="00C6504D" w:rsidRPr="00FD1187" w:rsidRDefault="00C83D3B" w:rsidP="00C650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E5A4E1" wp14:editId="07F34414">
                <wp:simplePos x="0" y="0"/>
                <wp:positionH relativeFrom="column">
                  <wp:posOffset>888365</wp:posOffset>
                </wp:positionH>
                <wp:positionV relativeFrom="paragraph">
                  <wp:posOffset>80010</wp:posOffset>
                </wp:positionV>
                <wp:extent cx="2514600" cy="1257300"/>
                <wp:effectExtent l="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2664B5C" w14:textId="77777777" w:rsidR="0010369D" w:rsidRDefault="0010369D" w:rsidP="00276CD4">
                            <w:pPr>
                              <w:jc w:val="both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Los indicadores de piso miden todos los aspectos individuales del sistema de gestión, principalmente buscan monitorear los procesos de apoyo. </w:t>
                            </w:r>
                          </w:p>
                          <w:p w14:paraId="6965E901" w14:textId="77777777" w:rsidR="0010369D" w:rsidRPr="008E6173" w:rsidRDefault="0010369D" w:rsidP="008E6173">
                            <w:pP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5A4E1" id="Text Box 21" o:spid="_x0000_s1031" type="#_x0000_t202" style="position:absolute;left:0;text-align:left;margin-left:69.95pt;margin-top:6.3pt;width:198pt;height:9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" filled="f" fillcolor="yellow" stroked="f">
                <v:shadow color="black" opacity="22936f" origin=",.5" offset="0,.63889mm"/>
                <v:textbox inset=",7.2pt,,7.2pt">
                  <w:txbxContent>
                    <w:p w14:paraId="42664B5C" w14:textId="77777777" w:rsidR="0010369D" w:rsidRDefault="0010369D" w:rsidP="00276CD4">
                      <w:pPr>
                        <w:jc w:val="both"/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Los indicadores de piso miden todos los aspectos individuales del sistema de gestión, principalmente buscan monitorear los procesos de apoyo. </w:t>
                      </w:r>
                    </w:p>
                    <w:p w14:paraId="6965E901" w14:textId="77777777" w:rsidR="0010369D" w:rsidRPr="008E6173" w:rsidRDefault="0010369D" w:rsidP="008E6173">
                      <w:pPr>
                        <w:rPr>
                          <w:rFonts w:ascii="Arial" w:hAnsi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20A082" w14:textId="77777777" w:rsidR="001D6070" w:rsidRPr="001D6070" w:rsidRDefault="00C83D3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A875BCE" wp14:editId="55D9AB93">
                <wp:simplePos x="0" y="0"/>
                <wp:positionH relativeFrom="column">
                  <wp:posOffset>130175</wp:posOffset>
                </wp:positionH>
                <wp:positionV relativeFrom="paragraph">
                  <wp:posOffset>300990</wp:posOffset>
                </wp:positionV>
                <wp:extent cx="457200" cy="342900"/>
                <wp:effectExtent l="206375" t="199390" r="212725" b="245110"/>
                <wp:wrapNone/>
                <wp:docPr id="4" name="Flecha der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F8E8D" id="Flecha derecha 7" o:spid="_x0000_s1026" type="#_x0000_t13" style="position:absolute;margin-left:10.25pt;margin-top:23.7pt;width:36pt;height:27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" adj="13500" filled="f" fillcolor="yellow" strokeweight="2.5pt">
                <v:shadow on="t" color="black" opacity="22936f" origin=",.5" offset="0,.63889mm"/>
              </v:shape>
            </w:pict>
          </mc:Fallback>
        </mc:AlternateContent>
      </w: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81A05" wp14:editId="582AEFB5">
                <wp:simplePos x="0" y="0"/>
                <wp:positionH relativeFrom="column">
                  <wp:posOffset>-1927225</wp:posOffset>
                </wp:positionH>
                <wp:positionV relativeFrom="paragraph">
                  <wp:posOffset>361950</wp:posOffset>
                </wp:positionV>
                <wp:extent cx="1485900" cy="457200"/>
                <wp:effectExtent l="3175" t="0" r="0" b="635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CE4A4" w14:textId="77777777" w:rsidR="0010369D" w:rsidRPr="008E6173" w:rsidRDefault="0010369D" w:rsidP="008E6173">
                            <w:pPr>
                              <w:jc w:val="center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8E6173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Indicador de piso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81A05" id="Text Box 17" o:spid="_x0000_s1032" type="#_x0000_t202" style="position:absolute;left:0;text-align:left;margin-left:-151.75pt;margin-top:28.5pt;width:117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" filled="f" fillcolor="yellow" stroked="f">
                <v:shadow on="t" color="black" opacity="22936f" origin=",.5" offset="0,.63889mm"/>
                <v:textbox inset=",7.2pt,,7.2pt">
                  <w:txbxContent>
                    <w:p w14:paraId="329CE4A4" w14:textId="77777777" w:rsidR="0010369D" w:rsidRPr="008E6173" w:rsidRDefault="0010369D" w:rsidP="008E6173">
                      <w:pPr>
                        <w:jc w:val="center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8E6173">
                        <w:rPr>
                          <w:rFonts w:ascii="Arial" w:hAnsi="Arial"/>
                          <w:sz w:val="18"/>
                          <w:szCs w:val="18"/>
                        </w:rPr>
                        <w:t>Indicador de piso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Cs/>
          <w:noProof/>
          <w:color w:val="000000"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ACDF2" wp14:editId="24FB7291">
                <wp:simplePos x="0" y="0"/>
                <wp:positionH relativeFrom="column">
                  <wp:posOffset>-2270125</wp:posOffset>
                </wp:positionH>
                <wp:positionV relativeFrom="paragraph">
                  <wp:posOffset>133350</wp:posOffset>
                </wp:positionV>
                <wp:extent cx="2057400" cy="0"/>
                <wp:effectExtent l="79375" t="82550" r="85725" b="107950"/>
                <wp:wrapNone/>
                <wp:docPr id="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FF8B8" id="Conector recto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8.75pt,10.5pt" to="-1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" strokeweight="2.5pt">
                <v:shadow on="t" color="black" opacity="24903f" origin=",.5" offset="0,.55556mm"/>
              </v:line>
            </w:pict>
          </mc:Fallback>
        </mc:AlternateContent>
      </w:r>
    </w:p>
    <w:p w14:paraId="15BA43FE" w14:textId="77777777" w:rsidR="005723AD" w:rsidRPr="00FD1187" w:rsidRDefault="00416BEB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lastRenderedPageBreak/>
        <w:t xml:space="preserve">  </w:t>
      </w:r>
      <w:r w:rsid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4.1</w:t>
      </w:r>
      <w:r w:rsidRPr="00986CE1">
        <w:rPr>
          <w:rFonts w:ascii="Arial" w:hAnsi="Arial"/>
          <w:b/>
          <w:bCs/>
          <w:color w:val="FFFFFF"/>
          <w:sz w:val="24"/>
          <w:szCs w:val="24"/>
          <w:lang w:eastAsia="es-ES_tradnl"/>
        </w:rPr>
        <w:t>o</w:t>
      </w:r>
      <w:r w:rsidR="005723AD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Medición: </w:t>
      </w:r>
    </w:p>
    <w:p w14:paraId="25CF138F" w14:textId="77777777" w:rsidR="005723AD" w:rsidRPr="00FD1187" w:rsidRDefault="005723AD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142E2CD8" w14:textId="49DD1B38" w:rsidR="00244F06" w:rsidRDefault="005723AD" w:rsidP="00684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La Zona Franca Internacional de P</w:t>
      </w:r>
      <w:r w:rsidR="00A31D09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ereira tiene 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como base fundamental el cumplimiento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sistémico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objetivos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generales trazados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3F78D8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relacionados</w:t>
      </w:r>
      <w:r w:rsidR="00405AFA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244F06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MA-CL-01 Manual de gestión </w:t>
      </w:r>
      <w:r w:rsidR="00B864FC">
        <w:rPr>
          <w:rFonts w:ascii="Arial" w:hAnsi="Arial"/>
          <w:bCs/>
          <w:color w:val="000000"/>
          <w:sz w:val="24"/>
          <w:szCs w:val="24"/>
          <w:lang w:eastAsia="es-ES_tradnl"/>
        </w:rPr>
        <w:t>de</w:t>
      </w:r>
      <w:r w:rsidR="000821CC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B864FC">
        <w:rPr>
          <w:rFonts w:ascii="Arial" w:hAnsi="Arial"/>
          <w:bCs/>
          <w:color w:val="000000"/>
          <w:sz w:val="24"/>
          <w:szCs w:val="24"/>
          <w:lang w:eastAsia="es-ES_tradnl"/>
        </w:rPr>
        <w:t>la ZFIP</w:t>
      </w:r>
      <w:r w:rsidR="00684D3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025FD047" w14:textId="77777777" w:rsidR="00064852" w:rsidRDefault="0006485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30C5E82B" w14:textId="570D1CDF" w:rsidR="00B54CEF" w:rsidRPr="0062689D" w:rsidRDefault="002F6108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Así pues, c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ada</w:t>
      </w:r>
      <w:r w:rsidR="001F2720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jefe/director </w:t>
      </w:r>
      <w:r w:rsidR="00A803F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proceso e</w:t>
      </w:r>
      <w:r w:rsidR="00B54CEF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s </w:t>
      </w:r>
      <w:r w:rsidR="00B54CE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responsable de realizar el seguimiento, de </w:t>
      </w:r>
      <w:r w:rsidR="00A803FF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acuerdo a la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 establecida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bajo 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parámetros base</w:t>
      </w:r>
      <w:r w:rsidR="004C082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para la adecuada presentación </w:t>
      </w:r>
      <w:r w:rsidR="000D2F5E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a </w:t>
      </w:r>
      <w:r w:rsidR="00CD345A">
        <w:rPr>
          <w:rFonts w:ascii="Arial" w:hAnsi="Arial"/>
          <w:bCs/>
          <w:color w:val="000000"/>
          <w:sz w:val="24"/>
          <w:szCs w:val="24"/>
          <w:lang w:eastAsia="es-ES_tradnl"/>
        </w:rPr>
        <w:t>gerencia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</w:t>
      </w:r>
      <w:r w:rsidR="00F61CD2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presentados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de </w:t>
      </w:r>
      <w:r w:rsid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forma 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1D607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, semestral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o cuando el indicador 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así</w:t>
      </w: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lo especifiq</w:t>
      </w:r>
      <w:r w:rsidR="00CE0CA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>ue</w:t>
      </w:r>
      <w:r w:rsidR="001F2720"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. </w:t>
      </w:r>
    </w:p>
    <w:p w14:paraId="33689231" w14:textId="77777777" w:rsidR="001F2720" w:rsidRPr="0062689D" w:rsidRDefault="001F2720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4DBD20BD" w14:textId="77777777" w:rsidR="001F2720" w:rsidRDefault="00F61CD2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Luego de ser aprobados por la gerencia, serán publicados en la cartelera de indicadores, fijada en un lugar visible dentro de la oficina, como un medio de conocimiento y motivación para todos los trabajadores de la ZFIP. </w:t>
      </w:r>
    </w:p>
    <w:p w14:paraId="6B9DE2AD" w14:textId="77777777" w:rsidR="00DD4BF3" w:rsidRDefault="00DD4BF3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230DF5E5" w14:textId="661E9EB1" w:rsidR="003015B6" w:rsidRDefault="00654351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NOTA</w:t>
      </w: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S:</w:t>
      </w:r>
      <w:r w:rsidR="003015B6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99F0D28" w14:textId="77777777" w:rsidR="003015B6" w:rsidRDefault="003015B6" w:rsidP="003015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5C8B5DD" w14:textId="7EFC1A75" w:rsidR="003015B6" w:rsidRPr="00654351" w:rsidRDefault="003015B6" w:rsidP="00E43C5E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Los indicadores que </w:t>
      </w:r>
      <w:r w:rsidR="00654351"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>aún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no se han relacionado en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la matriz FO-GG-01 nombrada en </w:t>
      </w:r>
      <w:r w:rsidRPr="003F13C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el presente 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procedimiento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,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provenientes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de los procesos inactivos de la Zona Franca Internacional de Pereira, serán adicionados en cu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anto los procesos pasen a su fas</w:t>
      </w:r>
      <w:r w:rsidRPr="00064852">
        <w:rPr>
          <w:rFonts w:ascii="Arial" w:hAnsi="Arial"/>
          <w:bCs/>
          <w:color w:val="000000"/>
          <w:sz w:val="24"/>
          <w:szCs w:val="24"/>
          <w:lang w:eastAsia="es-ES_tradnl"/>
        </w:rPr>
        <w:t>e activa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y/o se encuentre la información necesaria para la construcción del periodo base. </w:t>
      </w:r>
    </w:p>
    <w:p w14:paraId="511AAF77" w14:textId="77777777" w:rsidR="00654351" w:rsidRPr="00E43C5E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C764438" w14:textId="444313FD" w:rsidR="001F2720" w:rsidRPr="00654351" w:rsidRDefault="00DD4BF3" w:rsidP="00B60358">
      <w:pPr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El proceso de operaciones se apoya </w:t>
      </w:r>
      <w:r w:rsidR="006D6CA1" w:rsidRPr="00654351">
        <w:rPr>
          <w:rFonts w:ascii="Arial" w:hAnsi="Arial"/>
          <w:bCs/>
          <w:sz w:val="24"/>
          <w:szCs w:val="24"/>
          <w:lang w:eastAsia="es-ES_tradnl"/>
        </w:rPr>
        <w:t xml:space="preserve">específicamente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en el sistema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 xml:space="preserve">informático </w:t>
      </w:r>
      <w:r w:rsidRPr="00654351">
        <w:rPr>
          <w:rFonts w:ascii="Arial" w:hAnsi="Arial"/>
          <w:bCs/>
          <w:sz w:val="24"/>
          <w:szCs w:val="24"/>
          <w:lang w:eastAsia="es-ES_tradnl"/>
        </w:rPr>
        <w:t xml:space="preserve">de control </w:t>
      </w:r>
      <w:r w:rsidR="0090184F" w:rsidRPr="00654351">
        <w:rPr>
          <w:rFonts w:ascii="Arial" w:hAnsi="Arial"/>
          <w:bCs/>
          <w:sz w:val="24"/>
          <w:szCs w:val="24"/>
          <w:lang w:eastAsia="es-ES_tradnl"/>
        </w:rPr>
        <w:t xml:space="preserve">de inventarios para verificar que las operaciones se realicen </w:t>
      </w:r>
      <w:r w:rsidR="00CE2066" w:rsidRPr="00654351">
        <w:rPr>
          <w:rFonts w:ascii="Arial" w:hAnsi="Arial"/>
          <w:bCs/>
          <w:sz w:val="24"/>
          <w:szCs w:val="24"/>
          <w:lang w:eastAsia="es-ES_tradnl"/>
        </w:rPr>
        <w:t>en forma confiable y oportuna, y en general se cumpla con el marco legal vigente de las operaciones de comercio exterior.</w:t>
      </w:r>
      <w:r w:rsidR="002C4A5C" w:rsidRPr="00654351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5C62B084" w14:textId="77777777" w:rsidR="00654351" w:rsidRPr="00654351" w:rsidRDefault="00654351" w:rsidP="006543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023DD35" w14:textId="77777777" w:rsidR="00B60358" w:rsidRPr="00FD1187" w:rsidRDefault="006F369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62689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4.2 Monitoreo</w:t>
      </w: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 </w:t>
      </w:r>
    </w:p>
    <w:p w14:paraId="62AF357B" w14:textId="77777777" w:rsidR="00EF70BF" w:rsidRPr="00FD1187" w:rsidRDefault="00EF70BF" w:rsidP="004526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76A3949C" w14:textId="4D322905" w:rsidR="003F13C7" w:rsidRDefault="003F13C7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gerencia</w:t>
      </w:r>
      <w:r w:rsidR="006A419E"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: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En</w:t>
      </w:r>
      <w:r w:rsidR="0065435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éste se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reúnen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todos los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directores o jefes de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proceso y son revisadas 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las 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actividades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planificadas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má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s relevantes</w:t>
      </w:r>
      <w:r w:rsidR="006A419E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, las cuales son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consignadas</w:t>
      </w:r>
      <w:r w:rsidR="00A67035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y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proyectadas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por los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mismos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la “caratula” (presentación en 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ower 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P</w:t>
      </w:r>
      <w:r w:rsidR="006D6CA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oint que se proyecta en la reunión)</w:t>
      </w:r>
      <w:r w:rsidR="00CE1314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;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el comité es realiz</w:t>
      </w:r>
      <w:r w:rsidR="00C868AB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ado con una periodicidad quincenal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54057C1A" w14:textId="77777777" w:rsidR="007E18C4" w:rsidRPr="007A6801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7176E5CE" w14:textId="513F36D8" w:rsidR="007E18C4" w:rsidRPr="00910C87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910C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Comité de Cartera:</w:t>
      </w:r>
      <w:r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960042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>La gerencia designa un comité evaluador de cartera de conformidad con la ley, el cual será el órgano encargado de realizar la evaluación de la cartera</w:t>
      </w:r>
      <w:r w:rsidR="007A6801" w:rsidRPr="00910C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con periodicidad trimestral</w:t>
      </w:r>
      <w:r w:rsidR="00910C87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36047B7C" w14:textId="77777777" w:rsidR="007E18C4" w:rsidRDefault="007E18C4" w:rsidP="003F13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1E2754CB" w14:textId="2850FE8F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lastRenderedPageBreak/>
        <w:t>Comité de Cumplimiento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: El Comité de Cumplimiento es un órgano interdisciplinario dedicado a estudiar los hechos relevantes presentados y recomendar a la Asamblea de Accionistas, las políticas, normas y procedimientos que se deben tener hacia el interior de la Compañía en materia de administración del riesgo de LA/FT, así como para determinar si un reporte de operación inusual (ROI) requiere ser tratado como un reporte de operación sospechosa (ROS).</w:t>
      </w:r>
      <w:r w:rsidR="00910C8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el Manual SIPLA MA-JU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-02 se realiza una descripción más amplia 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sobre su composición y </w:t>
      </w:r>
      <w:r w:rsidR="00185D77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funciones</w:t>
      </w:r>
      <w:r w:rsidR="00455BD2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47D87118" w14:textId="77777777" w:rsidR="00455BD2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highlight w:val="lightGray"/>
          <w:lang w:eastAsia="es-ES_tradnl"/>
        </w:rPr>
      </w:pPr>
    </w:p>
    <w:p w14:paraId="557776DD" w14:textId="72A8CEE2" w:rsidR="00455BD2" w:rsidRPr="00AC6794" w:rsidRDefault="00455BD2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 w:rsidRPr="00AC6794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Comité de Usuarios: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E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l objetivo del comité de usuarios es proporcionar información general que aplique para los mismos y exponer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inquietudes y, peticiones y solicitudes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referentes a 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la operación 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de cada uno. El presente comité se realiza de forma bi</w:t>
      </w:r>
      <w:r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mensual</w:t>
      </w:r>
      <w:r w:rsidR="00461EBF" w:rsidRPr="00AC6794"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</w:p>
    <w:p w14:paraId="06CD97B0" w14:textId="77777777" w:rsidR="007E18C4" w:rsidRPr="00AC6794" w:rsidRDefault="007E18C4" w:rsidP="007E18C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</w:p>
    <w:p w14:paraId="5D0B9527" w14:textId="77777777" w:rsidR="00185D77" w:rsidRPr="00185D77" w:rsidRDefault="00185D77" w:rsidP="00185D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</w:pPr>
    </w:p>
    <w:p w14:paraId="33B0518B" w14:textId="77777777" w:rsidR="00A803FF" w:rsidRPr="00FD1187" w:rsidRDefault="00FD118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4</w:t>
      </w:r>
      <w:r w:rsidR="00A803FF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.3 Plan de acción: </w:t>
      </w:r>
    </w:p>
    <w:p w14:paraId="0E350AC8" w14:textId="77777777" w:rsidR="00A803FF" w:rsidRPr="00FD1187" w:rsidRDefault="00A803FF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3EB407F" w14:textId="70C1AF98" w:rsidR="00563BF5" w:rsidRPr="00FD1187" w:rsidRDefault="007500F7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>El análisis de causa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en la Zona Franca Internacional de Pereira, son re</w:t>
      </w:r>
      <w:r w:rsidR="004A4EF1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alizados de dos</w:t>
      </w:r>
      <w:r w:rsidR="00563BF5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maneras: </w:t>
      </w:r>
    </w:p>
    <w:p w14:paraId="13161790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38019A09" w14:textId="6CF986D9" w:rsidR="0018395C" w:rsidRPr="009B6AC1" w:rsidRDefault="0018395C" w:rsidP="00871155">
      <w:pPr>
        <w:pStyle w:val="letra"/>
        <w:spacing w:before="0" w:beforeAutospacing="0" w:after="0" w:afterAutospacing="0"/>
        <w:ind w:right="119"/>
        <w:jc w:val="both"/>
        <w:rPr>
          <w:rFonts w:ascii="Arial" w:eastAsia="Calibri" w:hAnsi="Arial" w:cs="Arial"/>
          <w:color w:val="262626"/>
          <w:lang w:val="es-ES" w:eastAsia="es-ES"/>
        </w:rPr>
      </w:pPr>
      <w:r w:rsidRPr="009B6AC1">
        <w:rPr>
          <w:rFonts w:ascii="Arial" w:hAnsi="Arial" w:cs="Arial"/>
          <w:b/>
          <w:color w:val="262626"/>
          <w:lang w:val="es-ES" w:eastAsia="es-ES"/>
        </w:rPr>
        <w:t>Cinco Por Qué:</w:t>
      </w:r>
      <w:r w:rsidRPr="009B6AC1">
        <w:rPr>
          <w:rFonts w:ascii="Arial" w:hAnsi="Arial" w:cs="Arial"/>
          <w:color w:val="262626"/>
          <w:lang w:val="es-ES" w:eastAsia="es-ES"/>
        </w:rPr>
        <w:t xml:space="preserve"> </w:t>
      </w:r>
      <w:r w:rsidRPr="009B6AC1">
        <w:rPr>
          <w:rFonts w:ascii="Arial" w:eastAsia="Calibri" w:hAnsi="Arial" w:cs="Arial"/>
          <w:color w:val="262626"/>
          <w:lang w:val="es-ES" w:eastAsia="es-ES"/>
        </w:rPr>
        <w:t>es una técnica de análisis utilizada para la resolución de problemas que consiste en realiz</w:t>
      </w:r>
      <w:r w:rsidR="009B6AC1">
        <w:rPr>
          <w:rFonts w:ascii="Arial" w:eastAsia="Calibri" w:hAnsi="Arial" w:cs="Arial"/>
          <w:color w:val="262626"/>
          <w:lang w:val="es-ES" w:eastAsia="es-ES"/>
        </w:rPr>
        <w:t>ar sucesivamente la pregunta "¿por qué</w:t>
      </w:r>
      <w:r w:rsidRPr="009B6AC1">
        <w:rPr>
          <w:rFonts w:ascii="Arial" w:eastAsia="Calibri" w:hAnsi="Arial" w:cs="Arial"/>
          <w:color w:val="262626"/>
          <w:lang w:val="es-ES" w:eastAsia="es-ES"/>
        </w:rPr>
        <w:t>?" hasta obtener la causa raíz del problema, con el objeto de poder tomar las acciones necesarias para erradicarla y solucionar el problema.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 </w:t>
      </w:r>
      <w:r w:rsidRPr="009B6AC1">
        <w:rPr>
          <w:rFonts w:ascii="Arial" w:eastAsia="Calibri" w:hAnsi="Arial" w:cs="Arial"/>
          <w:color w:val="262626"/>
          <w:lang w:val="es-ES" w:eastAsia="es-ES"/>
        </w:rPr>
        <w:t xml:space="preserve">El número cinco no es fijo y hace referencia al número </w:t>
      </w:r>
      <w:r w:rsidR="00871155" w:rsidRPr="009B6AC1">
        <w:rPr>
          <w:rFonts w:ascii="Arial" w:eastAsia="Calibri" w:hAnsi="Arial" w:cs="Arial"/>
          <w:color w:val="262626"/>
          <w:lang w:val="es-ES" w:eastAsia="es-ES"/>
        </w:rPr>
        <w:t xml:space="preserve">máximo </w:t>
      </w:r>
      <w:r w:rsidRPr="009B6AC1">
        <w:rPr>
          <w:rFonts w:ascii="Arial" w:eastAsia="Calibri" w:hAnsi="Arial" w:cs="Arial"/>
          <w:color w:val="262626"/>
          <w:lang w:val="es-ES" w:eastAsia="es-ES"/>
        </w:rPr>
        <w:t>de preguntas a realizar, de esta manera se trata de ir preguntando sucesivamente "¿por qué?" hasta encontrar la solución, sin importar el número de veces que se realiza la pregunta.</w:t>
      </w:r>
    </w:p>
    <w:p w14:paraId="7F5B92DB" w14:textId="08275413" w:rsidR="0018395C" w:rsidRPr="009B6AC1" w:rsidRDefault="0018395C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</w:pPr>
    </w:p>
    <w:p w14:paraId="5EE8A799" w14:textId="29B1CFDE" w:rsidR="007500F7" w:rsidRPr="009B6AC1" w:rsidRDefault="007500F7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2C3C42"/>
          <w:sz w:val="24"/>
          <w:szCs w:val="24"/>
          <w:lang w:val="es-CO" w:eastAsia="es-ES"/>
        </w:rPr>
      </w:pPr>
      <w:r w:rsidRPr="009B6AC1">
        <w:rPr>
          <w:rFonts w:ascii="Arial" w:hAnsi="Arial" w:cs="Arial"/>
          <w:b/>
          <w:bCs/>
          <w:color w:val="2C3C42"/>
          <w:sz w:val="24"/>
          <w:szCs w:val="24"/>
          <w:lang w:val="es-CO" w:eastAsia="es-ES"/>
        </w:rPr>
        <w:t xml:space="preserve">Otra metodología: </w:t>
      </w:r>
      <w:r w:rsidR="00611D23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Cada colaborador o líder de proceso, </w:t>
      </w:r>
      <w:r w:rsidR="0010654E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puede elegir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una metodología diferente a los cinco Por Qué, que se considere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se</w:t>
      </w:r>
      <w:r w:rsidR="005B1617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a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la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más apropiada para llevar a cabo el análisis </w:t>
      </w:r>
      <w:r w:rsidR="00E87F6B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de causa, entre ellas se pueden implementar la lluvia de ideas, espina de pescado, entre otras. </w:t>
      </w:r>
      <w:r w:rsidR="006F12E4" w:rsidRPr="009B6AC1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 xml:space="preserve"> </w:t>
      </w:r>
    </w:p>
    <w:p w14:paraId="33E11E03" w14:textId="77777777" w:rsidR="003B2AE1" w:rsidRPr="00157562" w:rsidRDefault="003B2AE1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Textoennegrita"/>
          <w:highlight w:val="lightGray"/>
        </w:rPr>
      </w:pPr>
    </w:p>
    <w:p w14:paraId="231C41CB" w14:textId="57A2A608" w:rsidR="00871155" w:rsidRDefault="00871155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AB1092">
        <w:rPr>
          <w:rFonts w:ascii="Arial" w:hAnsi="Arial" w:cs="Arial"/>
          <w:bCs/>
          <w:color w:val="2C3C42"/>
          <w:sz w:val="24"/>
          <w:szCs w:val="24"/>
          <w:lang w:val="es-CO" w:eastAsia="es-ES"/>
        </w:rPr>
        <w:t>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mbas metodologías de análisis de causa están inmersas en el FO-CL-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21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“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acciones correctivas, preventivas y de mejora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”. En caso de incumplimiento de la meta 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del </w:t>
      </w:r>
      <w:r w:rsidR="00F62767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>indicador</w:t>
      </w:r>
      <w:r w:rsidR="001C40E2" w:rsidRPr="001C40E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</w:t>
      </w:r>
      <w:r w:rsidR="001C40E2"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t>por tres períodos consecutivos por la misma causal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, el director de proceso deberá </w:t>
      </w:r>
      <w:r w:rsidR="00157562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implementar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el plan de acción del mismo previsto para éste fin, diligenciando el presente formato. Es 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responsabilidad</w:t>
      </w:r>
      <w:r w:rsidR="00F62767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de cada director de proceso realizar seguimi</w:t>
      </w:r>
      <w:r w:rsidR="003B38BC"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ento a las acciones planteadas hasta su cierre.</w:t>
      </w:r>
    </w:p>
    <w:p w14:paraId="103012C5" w14:textId="77777777" w:rsidR="001C40E2" w:rsidRDefault="001C40E2" w:rsidP="00A2706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</w:p>
    <w:p w14:paraId="61309428" w14:textId="77777777" w:rsidR="001C40E2" w:rsidRPr="001C40E2" w:rsidRDefault="001C40E2" w:rsidP="001C40E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2626"/>
          <w:sz w:val="24"/>
          <w:szCs w:val="24"/>
          <w:lang w:val="es-ES" w:eastAsia="es-ES"/>
        </w:rPr>
      </w:pPr>
      <w:r w:rsidRPr="001C40E2">
        <w:rPr>
          <w:rFonts w:ascii="Arial" w:hAnsi="Arial" w:cs="Arial"/>
          <w:color w:val="000000"/>
          <w:sz w:val="24"/>
          <w:szCs w:val="24"/>
          <w:lang w:val="es-CO" w:eastAsia="es-ES"/>
        </w:rPr>
        <w:lastRenderedPageBreak/>
        <w:t>En el caso que se incumpla la meta en menos de tres períodos consecutivos, deberá explicarse la causa del incumpliendo del indicador y quedar registrado en el acta correspondiente del comité de gerencia.</w:t>
      </w:r>
    </w:p>
    <w:p w14:paraId="04954D5D" w14:textId="77777777" w:rsidR="00563BF5" w:rsidRPr="00FD1187" w:rsidRDefault="00563BF5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2FFCB183" w14:textId="1B2B91ED" w:rsidR="00FD1187" w:rsidRPr="00E94B8D" w:rsidRDefault="001478DE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Cs/>
          <w:color w:val="000000"/>
          <w:sz w:val="24"/>
          <w:szCs w:val="24"/>
          <w:lang w:val="es-CO" w:eastAsia="es-ES_tradnl"/>
        </w:rPr>
      </w:pPr>
      <w:r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>Comité de</w:t>
      </w:r>
      <w:r w:rsidR="00826EBD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 Gerencia</w:t>
      </w:r>
      <w:r w:rsidR="00136AB7" w:rsidRPr="00E94B8D">
        <w:rPr>
          <w:rFonts w:ascii="Arial" w:hAnsi="Arial"/>
          <w:b/>
          <w:bCs/>
          <w:color w:val="000000"/>
          <w:sz w:val="24"/>
          <w:szCs w:val="24"/>
          <w:lang w:val="es-CO" w:eastAsia="es-ES_tradnl"/>
        </w:rPr>
        <w:t xml:space="preserve">: </w:t>
      </w:r>
      <w:r w:rsidR="00B468FE" w:rsidRPr="00E94B8D">
        <w:rPr>
          <w:rFonts w:ascii="Arial" w:hAnsi="Arial"/>
          <w:bCs/>
          <w:color w:val="000000"/>
          <w:sz w:val="24"/>
          <w:szCs w:val="24"/>
          <w:lang w:val="es-CO" w:eastAsia="es-ES_tradnl"/>
        </w:rPr>
        <w:t xml:space="preserve">En el mes se programan dos comités de Gerencia, para lo cual en uno de ellos se realiza 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la evaluación de indicadores de todos los proceso</w:t>
      </w:r>
      <w:r w:rsidR="00B468FE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la organización. En ésta los </w:t>
      </w:r>
      <w:r w:rsidR="00E94B8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líderes</w:t>
      </w:r>
      <w:r w:rsidR="00826EBD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de proceso y la gerencia </w:t>
      </w:r>
      <w:r w:rsidR="005A6246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interactúan en aras 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de generar 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ideas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y planes de acción de los indicadores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, fomentando de esta manera, una mejora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continua y motivación</w:t>
      </w:r>
      <w:r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 xml:space="preserve"> en la cultura organ</w:t>
      </w:r>
      <w:r w:rsidR="0018395C" w:rsidRPr="00E94B8D">
        <w:rPr>
          <w:rFonts w:ascii="Arial" w:hAnsi="Arial"/>
          <w:bCs/>
          <w:iCs/>
          <w:color w:val="000000"/>
          <w:sz w:val="24"/>
          <w:szCs w:val="24"/>
          <w:lang w:val="es-MX" w:eastAsia="es-ES_tradnl"/>
        </w:rPr>
        <w:t>izacional.</w:t>
      </w:r>
    </w:p>
    <w:p w14:paraId="7650C850" w14:textId="77777777" w:rsidR="0018395C" w:rsidRPr="00FD1187" w:rsidRDefault="0018395C" w:rsidP="00B603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Helvetica"/>
          <w:color w:val="000000"/>
          <w:sz w:val="24"/>
          <w:szCs w:val="24"/>
          <w:lang w:eastAsia="es-ES_tradnl"/>
        </w:rPr>
      </w:pPr>
    </w:p>
    <w:p w14:paraId="0C32AD75" w14:textId="0E4D4AC3" w:rsidR="00E44EDB" w:rsidRDefault="00416BEB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  <w:r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5</w:t>
      </w:r>
      <w:r w:rsidR="00B60358" w:rsidRPr="00FD1187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 xml:space="preserve">. </w:t>
      </w:r>
      <w:r w:rsidR="00E94B8D">
        <w:rPr>
          <w:rFonts w:ascii="Arial" w:hAnsi="Arial"/>
          <w:b/>
          <w:bCs/>
          <w:color w:val="000000"/>
          <w:sz w:val="24"/>
          <w:szCs w:val="24"/>
          <w:lang w:eastAsia="es-ES_tradnl"/>
        </w:rPr>
        <w:t>ANEXOS</w:t>
      </w:r>
    </w:p>
    <w:p w14:paraId="0F352432" w14:textId="77777777" w:rsidR="00FD1187" w:rsidRPr="00FD1187" w:rsidRDefault="00FD1187" w:rsidP="00FD1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  <w:b/>
          <w:bCs/>
          <w:color w:val="000000"/>
          <w:sz w:val="24"/>
          <w:szCs w:val="24"/>
          <w:lang w:eastAsia="es-ES_tradnl"/>
        </w:rPr>
      </w:pPr>
    </w:p>
    <w:p w14:paraId="04BA389B" w14:textId="77777777" w:rsidR="00E44EDB" w:rsidRPr="00E94B8D" w:rsidRDefault="00FD1187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FO-GG-01 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>Matriz de indicadores</w:t>
      </w:r>
      <w:r>
        <w:rPr>
          <w:rFonts w:ascii="Arial" w:hAnsi="Arial"/>
          <w:bCs/>
          <w:color w:val="000000"/>
          <w:sz w:val="24"/>
          <w:szCs w:val="24"/>
          <w:lang w:eastAsia="es-ES_tradnl"/>
        </w:rPr>
        <w:t>.</w:t>
      </w:r>
      <w:r w:rsidR="00E44EDB" w:rsidRPr="00FD1187">
        <w:rPr>
          <w:rFonts w:ascii="Arial" w:hAnsi="Arial"/>
          <w:bCs/>
          <w:color w:val="000000"/>
          <w:sz w:val="24"/>
          <w:szCs w:val="24"/>
          <w:lang w:eastAsia="es-ES_tradnl"/>
        </w:rPr>
        <w:t xml:space="preserve"> </w:t>
      </w:r>
    </w:p>
    <w:p w14:paraId="7189E971" w14:textId="2AD81354" w:rsidR="00E94B8D" w:rsidRPr="005C631D" w:rsidRDefault="00E94B8D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FO-CL-21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 xml:space="preserve"> A</w:t>
      </w:r>
      <w:r w:rsidRPr="00AB1092">
        <w:rPr>
          <w:rFonts w:ascii="Arial" w:hAnsi="Arial" w:cs="Arial"/>
          <w:color w:val="262626"/>
          <w:sz w:val="24"/>
          <w:szCs w:val="24"/>
          <w:lang w:val="es-ES" w:eastAsia="es-ES"/>
        </w:rPr>
        <w:t>cciones correctivas, preventivas y de mejora</w:t>
      </w:r>
      <w:r>
        <w:rPr>
          <w:rFonts w:ascii="Arial" w:hAnsi="Arial" w:cs="Arial"/>
          <w:color w:val="262626"/>
          <w:sz w:val="24"/>
          <w:szCs w:val="24"/>
          <w:lang w:val="es-ES" w:eastAsia="es-ES"/>
        </w:rPr>
        <w:t>.</w:t>
      </w:r>
    </w:p>
    <w:p w14:paraId="771A4CC0" w14:textId="4A1CD73C" w:rsidR="00136AB7" w:rsidRPr="00E94B8D" w:rsidRDefault="005052AC" w:rsidP="00136AB7">
      <w:pPr>
        <w:numPr>
          <w:ilvl w:val="0"/>
          <w:numId w:val="4"/>
        </w:numPr>
        <w:spacing w:line="240" w:lineRule="auto"/>
        <w:ind w:left="567" w:hanging="283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  <w:r w:rsidRPr="00E94B8D">
        <w:rPr>
          <w:rFonts w:ascii="Arial" w:hAnsi="Arial"/>
          <w:color w:val="000000"/>
          <w:sz w:val="24"/>
          <w:szCs w:val="24"/>
        </w:rPr>
        <w:t>Carátulas de Comité de Gerencia</w:t>
      </w:r>
      <w:r w:rsidR="005C631D" w:rsidRPr="00E94B8D">
        <w:rPr>
          <w:rFonts w:ascii="Arial" w:hAnsi="Arial"/>
          <w:color w:val="000000"/>
          <w:sz w:val="24"/>
          <w:szCs w:val="24"/>
          <w:lang w:eastAsia="es-ES_tradnl"/>
        </w:rPr>
        <w:t>.</w:t>
      </w:r>
    </w:p>
    <w:p w14:paraId="72F2DED8" w14:textId="77777777" w:rsidR="005052AC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p w14:paraId="6A5C0C76" w14:textId="77777777" w:rsidR="005052AC" w:rsidRPr="00416BEB" w:rsidRDefault="005052AC" w:rsidP="00136AB7">
      <w:pPr>
        <w:spacing w:line="240" w:lineRule="auto"/>
        <w:contextualSpacing/>
        <w:jc w:val="both"/>
        <w:rPr>
          <w:rFonts w:ascii="Arial" w:hAnsi="Arial"/>
          <w:color w:val="000000"/>
          <w:sz w:val="24"/>
          <w:szCs w:val="24"/>
          <w:lang w:eastAsia="es-ES_tradnl"/>
        </w:rPr>
      </w:pPr>
    </w:p>
    <w:tbl>
      <w:tblPr>
        <w:tblpPr w:leftFromText="141" w:rightFromText="141" w:vertAnchor="text" w:tblpXSpec="right" w:tblpY="1"/>
        <w:tblOverlap w:val="never"/>
        <w:tblW w:w="89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03"/>
      </w:tblGrid>
      <w:tr w:rsidR="00F67D52" w:rsidRPr="00BF27D8" w14:paraId="3B2FCE01" w14:textId="77777777" w:rsidTr="00F460EF">
        <w:trPr>
          <w:trHeight w:val="411"/>
        </w:trPr>
        <w:tc>
          <w:tcPr>
            <w:tcW w:w="89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9CA341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Control de Cambios </w:t>
            </w:r>
          </w:p>
        </w:tc>
      </w:tr>
      <w:tr w:rsidR="00F67D52" w:rsidRPr="00BF27D8" w14:paraId="6F277B2F" w14:textId="77777777" w:rsidTr="00F460EF">
        <w:trPr>
          <w:trHeight w:val="433"/>
        </w:trPr>
        <w:tc>
          <w:tcPr>
            <w:tcW w:w="18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ECA97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Versión 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ECE9B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902A6" w14:textId="77777777" w:rsidR="00F67D52" w:rsidRPr="00BF27D8" w:rsidRDefault="00F67D52" w:rsidP="007315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F27D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Cambios con respecto a la versión anterior</w:t>
            </w:r>
          </w:p>
        </w:tc>
      </w:tr>
      <w:tr w:rsidR="00F67D52" w:rsidRPr="00BF27D8" w14:paraId="768604BD" w14:textId="77777777" w:rsidTr="00F460EF">
        <w:trPr>
          <w:trHeight w:val="3134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8ADB4F5" w14:textId="77777777" w:rsidR="00F67D52" w:rsidRPr="00DA2D27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1B03F0A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0133DB63" w14:textId="77777777" w:rsidR="00F67D52" w:rsidRPr="00DA2D27" w:rsidRDefault="00DA2D2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DA2D2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2</w:t>
            </w:r>
          </w:p>
          <w:p w14:paraId="3D74189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29E03878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309D8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5FD6A6D" w14:textId="77777777" w:rsidR="00F67D52" w:rsidRPr="00BF27D8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E8B1F6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000674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B04730C" w14:textId="77777777" w:rsidR="00F67D52" w:rsidRPr="00BF27D8" w:rsidRDefault="000D2F5E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23/03/13</w:t>
            </w:r>
          </w:p>
          <w:p w14:paraId="64BE6435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171EB7" w14:textId="77777777" w:rsidR="00F67D52" w:rsidRPr="00BF27D8" w:rsidRDefault="00F67D52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024E09" w14:textId="77777777" w:rsidR="00F67D52" w:rsidRDefault="00F67D52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789D56" w14:textId="77777777" w:rsidR="00F67D52" w:rsidRPr="00BF27D8" w:rsidRDefault="00F67D52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38E5EC" w14:textId="77777777" w:rsidR="00952DA5" w:rsidRPr="00136AB7" w:rsidRDefault="002441E2" w:rsidP="00545B8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Al realizar codificación a las caracter</w:t>
            </w:r>
            <w:r w:rsidR="00BB2BA2"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izaciones de proceso se adicionaron</w:t>
            </w:r>
            <w:r w:rsidRPr="00136AB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 dichos códigos. </w:t>
            </w:r>
          </w:p>
          <w:p w14:paraId="23D98E57" w14:textId="77777777" w:rsidR="00DA2D27" w:rsidRDefault="002441E2" w:rsidP="00545B8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 w:rsidRPr="00952DA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Se estableció fecha para la entrega de indicadores, </w:t>
            </w:r>
            <w:r w:rsidR="00952DA5" w:rsidRPr="00952DA5">
              <w:rPr>
                <w:rFonts w:ascii="Arial" w:hAnsi="Arial"/>
                <w:bCs/>
                <w:color w:val="000000"/>
                <w:sz w:val="24"/>
                <w:szCs w:val="24"/>
                <w:lang w:eastAsia="es-ES_tradnl"/>
              </w:rPr>
              <w:t>exigida dentro de los primeros cinco (5) días hábiles de cada mes</w:t>
            </w:r>
            <w:r w:rsidR="00BB2BA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. </w:t>
            </w:r>
          </w:p>
          <w:p w14:paraId="7D09A82F" w14:textId="14B1067E" w:rsidR="00DA2D27" w:rsidRPr="00F460EF" w:rsidRDefault="00BB2BA2" w:rsidP="00545B8D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 xml:space="preserve">Luego de la entrega de indicadores a gerencia, se definió que deben estar publicados en la cartelera de indicadores puesta para tal fin. </w:t>
            </w:r>
          </w:p>
        </w:tc>
      </w:tr>
    </w:tbl>
    <w:p w14:paraId="27470AAB" w14:textId="77777777" w:rsidR="007A6801" w:rsidRDefault="007A6801" w:rsidP="00545B8D">
      <w:pPr>
        <w:spacing w:after="0" w:line="240" w:lineRule="auto"/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738" w:tblpY="17"/>
        <w:tblOverlap w:val="never"/>
        <w:tblW w:w="90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5173"/>
      </w:tblGrid>
      <w:tr w:rsidR="003E7777" w:rsidRPr="00BF27D8" w14:paraId="68853D8E" w14:textId="77777777" w:rsidTr="00F460EF">
        <w:trPr>
          <w:trHeight w:val="271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4E91646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  <w:p w14:paraId="0D0855DF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13D308B5" w14:textId="77777777" w:rsidR="003E7777" w:rsidRPr="00DA2D27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3</w:t>
            </w:r>
          </w:p>
          <w:p w14:paraId="2201C02D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14:paraId="38364F92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9769F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C9A923" w14:textId="77777777" w:rsidR="003E7777" w:rsidRPr="00BF27D8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6A6D38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ECDE74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B1ECB33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12/04/14</w:t>
            </w:r>
          </w:p>
          <w:p w14:paraId="1766532C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918B56" w14:textId="77777777" w:rsidR="003E7777" w:rsidRPr="00BF27D8" w:rsidRDefault="003E7777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9B3F9B" w14:textId="77777777" w:rsidR="003E7777" w:rsidRDefault="003E7777" w:rsidP="00545B8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E3DD39" w14:textId="77777777" w:rsidR="003E7777" w:rsidRPr="00BF27D8" w:rsidRDefault="003E7777" w:rsidP="00545B8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AAB3A" w14:textId="77777777" w:rsidR="003E7777" w:rsidRPr="00865F2E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right="-212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Se relaciona un nuevo documento llamado cuadro de relación de la política integrada de gestión e indicadores. </w:t>
            </w:r>
          </w:p>
          <w:p w14:paraId="0977898B" w14:textId="77777777" w:rsidR="003E7777" w:rsidRPr="00865F2E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Es adicionada una nota correspondiente al insumo del proceso de operaciones para la realización de indicadores. </w:t>
            </w:r>
          </w:p>
          <w:p w14:paraId="49E4592F" w14:textId="4908B3A6" w:rsidR="003E7777" w:rsidRPr="00865F2E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Se </w:t>
            </w:r>
            <w:r w:rsidR="00E04CEF" w:rsidRPr="00865F2E">
              <w:rPr>
                <w:rFonts w:ascii="Arial" w:eastAsia="Times New Roman" w:hAnsi="Arial" w:cs="Arial"/>
                <w:sz w:val="24"/>
                <w:szCs w:val="24"/>
              </w:rPr>
              <w:t>especificó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el proceso para la 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exposición</w:t>
            </w:r>
            <w:r w:rsidR="00865F2E"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de actividades realizadas semanalmente</w:t>
            </w:r>
            <w:r w:rsidRPr="00865F2E">
              <w:rPr>
                <w:rFonts w:ascii="Arial" w:eastAsia="Times New Roman" w:hAnsi="Arial" w:cs="Arial"/>
                <w:sz w:val="24"/>
                <w:szCs w:val="24"/>
              </w:rPr>
              <w:t xml:space="preserve"> por los directores de procesos en el comité de gerencia. </w:t>
            </w:r>
          </w:p>
          <w:p w14:paraId="583E490C" w14:textId="77777777" w:rsidR="003E7777" w:rsidRPr="0010369D" w:rsidRDefault="003E7777" w:rsidP="00545B8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 w:rsidRPr="00865F2E">
              <w:rPr>
                <w:rFonts w:ascii="Arial" w:eastAsia="Times New Roman" w:hAnsi="Arial" w:cs="Arial"/>
                <w:sz w:val="24"/>
                <w:szCs w:val="24"/>
              </w:rPr>
              <w:t>Se adicionó el comité de seguridad.</w:t>
            </w:r>
            <w:r w:rsidRPr="0010369D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7A6801" w:rsidRPr="00BF27D8" w14:paraId="10B98BB1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7D685D" w14:textId="3930BD59" w:rsidR="007A6801" w:rsidRPr="00DA2D27" w:rsidRDefault="007A6801" w:rsidP="00545B8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99B23" w14:textId="1DDCD414" w:rsidR="007A6801" w:rsidRPr="00BF27D8" w:rsidRDefault="007A6801" w:rsidP="00545B8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15/05/16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52C98B" w14:textId="77777777" w:rsidR="00F460EF" w:rsidRDefault="00F460EF" w:rsidP="00F460EF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BC0C773" w14:textId="77777777" w:rsidR="007A6801" w:rsidRDefault="007A6801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modifica objetivo y alcance del procedimiento.</w:t>
            </w:r>
          </w:p>
          <w:p w14:paraId="68B6CC66" w14:textId="77777777" w:rsidR="007A6801" w:rsidRDefault="00B53FE8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 </w:t>
            </w:r>
            <w:r w:rsidRPr="00B53FE8">
              <w:rPr>
                <w:rFonts w:ascii="Arial" w:eastAsia="Times New Roman" w:hAnsi="Arial" w:cs="Arial"/>
                <w:sz w:val="24"/>
                <w:szCs w:val="24"/>
              </w:rPr>
              <w:t>comité asesor, comité de operaciones, comercial y SIG, comité de RRHH, RSE y Área Técnica, comité de gestión y comité de plan de acción correctiva COPAC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14:paraId="0C25D5C2" w14:textId="77777777" w:rsidR="00B53FE8" w:rsidRDefault="00B53FE8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determina las carátulas en el comité de gerencia como herramienta de planificación de actividades de los procesos y se estable realizarlo de manera quincenal.</w:t>
            </w:r>
          </w:p>
          <w:p w14:paraId="1F2BA8A7" w14:textId="77777777" w:rsidR="00B53FE8" w:rsidRDefault="00B53FE8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el los comité de usuarios, cartera y cumplimiento.</w:t>
            </w:r>
          </w:p>
          <w:p w14:paraId="62857253" w14:textId="77777777" w:rsidR="00E04CEF" w:rsidRDefault="00E04CEF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documenta la metodología de cinco por qué en como herramienta de análisis de causa al incumplimiento de indicadores.</w:t>
            </w:r>
          </w:p>
          <w:p w14:paraId="38618860" w14:textId="580E0D63" w:rsidR="00E04CEF" w:rsidRPr="00865F2E" w:rsidRDefault="00E04CEF" w:rsidP="00545B8D">
            <w:pPr>
              <w:pStyle w:val="Prrafodelista"/>
              <w:numPr>
                <w:ilvl w:val="0"/>
                <w:numId w:val="17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establece condiciones específicas para la presentación de indicadores en el segundo comité de gerencia del mes, con relación a la presentación de indicadores y sus planes acción.</w:t>
            </w:r>
          </w:p>
        </w:tc>
      </w:tr>
      <w:tr w:rsidR="0005552E" w:rsidRPr="00BF27D8" w14:paraId="69A6620E" w14:textId="77777777" w:rsidTr="00545B8D">
        <w:trPr>
          <w:trHeight w:val="696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B420427" w14:textId="2F0CB1A4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A6173E" w14:textId="42903D5A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15/08/16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D6A5DF" w14:textId="328E6C0E" w:rsidR="0005552E" w:rsidRDefault="0005552E" w:rsidP="0005552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establecen condiciones para el diligenciamiento del formato </w:t>
            </w:r>
            <w:r w:rsidRPr="00B72A22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FO-CL-06 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, teniendo en cuentas la frecuencia del incumplimiento del indicador</w:t>
            </w:r>
          </w:p>
        </w:tc>
      </w:tr>
      <w:tr w:rsidR="0005552E" w:rsidRPr="00BF27D8" w14:paraId="790FFD9D" w14:textId="77777777" w:rsidTr="00F460EF">
        <w:trPr>
          <w:trHeight w:val="980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694B95F4" w14:textId="5C3F5B4C" w:rsidR="0005552E" w:rsidRDefault="0005552E" w:rsidP="0005552E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ES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C4A568" w14:textId="5CFCC4F7" w:rsidR="0005552E" w:rsidRDefault="0005552E" w:rsidP="0005552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21/06/2018</w:t>
            </w:r>
          </w:p>
        </w:tc>
        <w:tc>
          <w:tcPr>
            <w:tcW w:w="51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AB510" w14:textId="77777777" w:rsidR="0005552E" w:rsidRDefault="0005552E" w:rsidP="0005552E">
            <w:pPr>
              <w:pStyle w:val="Prrafodelista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B253396" w14:textId="77777777" w:rsidR="0005552E" w:rsidRPr="00D17746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Se elimina formato FO-CL-</w:t>
            </w:r>
            <w:r w:rsidRPr="00D17746">
              <w:rPr>
                <w:rFonts w:ascii="Arial" w:eastAsia="Times New Roman" w:hAnsi="Arial" w:cs="Arial"/>
                <w:sz w:val="24"/>
                <w:szCs w:val="24"/>
              </w:rPr>
              <w:t xml:space="preserve">06 </w:t>
            </w:r>
            <w:r w:rsidRPr="00D17746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“Solicitud de acción correctiva, preventiva y de mejora”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  <w:p w14:paraId="1B79D550" w14:textId="248C2E27" w:rsidR="0005552E" w:rsidRPr="001B133C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Se crea agrega en numeral 4.3 “plan de acción”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>.</w:t>
            </w:r>
          </w:p>
          <w:p w14:paraId="6FF7411A" w14:textId="77777777" w:rsidR="0005552E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Se elimina la metodología espina de pescado. </w:t>
            </w:r>
          </w:p>
          <w:p w14:paraId="7A0A529B" w14:textId="42523FF1" w:rsidR="0005552E" w:rsidRPr="00773DAB" w:rsidRDefault="0005552E" w:rsidP="0005552E">
            <w:pPr>
              <w:pStyle w:val="Prrafodelista"/>
              <w:numPr>
                <w:ilvl w:val="0"/>
                <w:numId w:val="18"/>
              </w:num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En el numeral 5, se cambia la palabra registros por anexos y se agrega el formato FO-CL-21 </w:t>
            </w:r>
            <w:r w:rsidRPr="001B133C"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 acciones correctivas, preventivas y de mejora</w:t>
            </w:r>
            <w:r>
              <w:rPr>
                <w:rFonts w:ascii="Arial" w:hAnsi="Arial" w:cs="Arial"/>
                <w:color w:val="262626"/>
                <w:sz w:val="24"/>
                <w:szCs w:val="24"/>
                <w:lang w:val="es-ES" w:eastAsia="es-ES"/>
              </w:rPr>
              <w:t xml:space="preserve">. </w:t>
            </w:r>
          </w:p>
        </w:tc>
      </w:tr>
    </w:tbl>
    <w:p w14:paraId="0D54701C" w14:textId="2BF929D1" w:rsidR="00BB2BA2" w:rsidRDefault="00BB2BA2" w:rsidP="004B5CDD">
      <w:pPr>
        <w:rPr>
          <w:rFonts w:ascii="Arial" w:hAnsi="Arial"/>
          <w:sz w:val="24"/>
          <w:szCs w:val="24"/>
        </w:rPr>
      </w:pPr>
    </w:p>
    <w:p w14:paraId="7B5D9771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tbl>
      <w:tblPr>
        <w:tblpPr w:leftFromText="141" w:rightFromText="141" w:vertAnchor="text" w:horzAnchor="page" w:tblpX="1630" w:tblpY="-142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402"/>
        <w:gridCol w:w="3481"/>
      </w:tblGrid>
      <w:tr w:rsidR="00BA4037" w:rsidRPr="00BA4037" w14:paraId="25C78BAF" w14:textId="77777777" w:rsidTr="002F58E0">
        <w:trPr>
          <w:trHeight w:val="269"/>
        </w:trPr>
        <w:tc>
          <w:tcPr>
            <w:tcW w:w="3227" w:type="dxa"/>
            <w:vAlign w:val="center"/>
          </w:tcPr>
          <w:p w14:paraId="55587C78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3402" w:type="dxa"/>
            <w:vAlign w:val="center"/>
          </w:tcPr>
          <w:p w14:paraId="3EABDC30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3481" w:type="dxa"/>
            <w:vAlign w:val="center"/>
          </w:tcPr>
          <w:p w14:paraId="622AFA0C" w14:textId="77777777" w:rsidR="00BA4037" w:rsidRPr="002F58E0" w:rsidRDefault="00BA4037" w:rsidP="00BA403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4F4347" w:rsidRPr="00BA4037" w14:paraId="5CC79138" w14:textId="77777777" w:rsidTr="002F58E0">
        <w:trPr>
          <w:trHeight w:val="319"/>
        </w:trPr>
        <w:tc>
          <w:tcPr>
            <w:tcW w:w="3227" w:type="dxa"/>
            <w:vAlign w:val="center"/>
          </w:tcPr>
          <w:p w14:paraId="73466C92" w14:textId="0BFCE4D6" w:rsidR="004F4347" w:rsidRPr="002F58E0" w:rsidRDefault="002F58E0" w:rsidP="002F58E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Stephanie Montoya</w:t>
            </w:r>
            <w:r w:rsidR="004F4347" w:rsidRPr="002F58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6FC01F7D" w14:textId="7FE38F40" w:rsidR="004F4347" w:rsidRPr="002F58E0" w:rsidRDefault="004F4347" w:rsidP="002F58E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Elízabeth García </w:t>
            </w:r>
          </w:p>
        </w:tc>
        <w:tc>
          <w:tcPr>
            <w:tcW w:w="3481" w:type="dxa"/>
            <w:vAlign w:val="center"/>
          </w:tcPr>
          <w:p w14:paraId="3884E164" w14:textId="57FB7C37" w:rsidR="004F4347" w:rsidRPr="002F58E0" w:rsidRDefault="004F4347" w:rsidP="002F58E0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Nombre:  Elízabeth García </w:t>
            </w:r>
          </w:p>
        </w:tc>
      </w:tr>
      <w:tr w:rsidR="004F4347" w:rsidRPr="00BA4037" w14:paraId="0206C229" w14:textId="77777777" w:rsidTr="00BA4037">
        <w:trPr>
          <w:trHeight w:val="273"/>
        </w:trPr>
        <w:tc>
          <w:tcPr>
            <w:tcW w:w="3227" w:type="dxa"/>
            <w:vAlign w:val="center"/>
          </w:tcPr>
          <w:p w14:paraId="6F1AEDA7" w14:textId="44BEBDB0" w:rsidR="004F4347" w:rsidRPr="002F58E0" w:rsidRDefault="004F4347" w:rsidP="002F58E0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2F58E0">
              <w:rPr>
                <w:rFonts w:ascii="Arial" w:hAnsi="Arial" w:cs="Arial"/>
                <w:sz w:val="24"/>
                <w:szCs w:val="24"/>
              </w:rPr>
              <w:t>21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2F58E0">
              <w:rPr>
                <w:rFonts w:ascii="Arial" w:hAnsi="Arial" w:cs="Arial"/>
                <w:sz w:val="24"/>
                <w:szCs w:val="24"/>
              </w:rPr>
              <w:t>Junio</w:t>
            </w:r>
            <w:r w:rsidRPr="002F58E0">
              <w:rPr>
                <w:rFonts w:ascii="Arial" w:hAnsi="Arial" w:cs="Arial"/>
                <w:sz w:val="24"/>
                <w:szCs w:val="24"/>
              </w:rPr>
              <w:t xml:space="preserve"> de 201</w:t>
            </w:r>
            <w:r w:rsidR="002F58E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02" w:type="dxa"/>
            <w:vAlign w:val="center"/>
          </w:tcPr>
          <w:p w14:paraId="771C177A" w14:textId="642B010B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 </w:t>
            </w:r>
            <w:r w:rsidR="002F58E0">
              <w:rPr>
                <w:rFonts w:ascii="Arial" w:hAnsi="Arial" w:cs="Arial"/>
                <w:sz w:val="24"/>
                <w:szCs w:val="24"/>
              </w:rPr>
              <w:t>21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2F58E0">
              <w:rPr>
                <w:rFonts w:ascii="Arial" w:hAnsi="Arial" w:cs="Arial"/>
                <w:sz w:val="24"/>
                <w:szCs w:val="24"/>
              </w:rPr>
              <w:t>Junio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201</w:t>
            </w:r>
            <w:r w:rsidR="002F58E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481" w:type="dxa"/>
            <w:vAlign w:val="center"/>
          </w:tcPr>
          <w:p w14:paraId="0BBD8E3F" w14:textId="3CA33A35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="002F58E0">
              <w:rPr>
                <w:rFonts w:ascii="Arial" w:hAnsi="Arial" w:cs="Arial"/>
                <w:sz w:val="24"/>
                <w:szCs w:val="24"/>
              </w:rPr>
              <w:t>21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2F58E0">
              <w:rPr>
                <w:rFonts w:ascii="Arial" w:hAnsi="Arial" w:cs="Arial"/>
                <w:sz w:val="24"/>
                <w:szCs w:val="24"/>
              </w:rPr>
              <w:t>Junio</w:t>
            </w:r>
            <w:r w:rsidR="002F58E0" w:rsidRPr="002F58E0">
              <w:rPr>
                <w:rFonts w:ascii="Arial" w:hAnsi="Arial" w:cs="Arial"/>
                <w:sz w:val="24"/>
                <w:szCs w:val="24"/>
              </w:rPr>
              <w:t xml:space="preserve"> de 201</w:t>
            </w:r>
            <w:r w:rsidR="002F58E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F4347" w:rsidRPr="00BA4037" w14:paraId="63B7D64B" w14:textId="77777777" w:rsidTr="00BA4037">
        <w:trPr>
          <w:trHeight w:val="337"/>
        </w:trPr>
        <w:tc>
          <w:tcPr>
            <w:tcW w:w="3227" w:type="dxa"/>
            <w:vAlign w:val="center"/>
          </w:tcPr>
          <w:p w14:paraId="58534602" w14:textId="77777777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02" w:type="dxa"/>
            <w:vAlign w:val="center"/>
          </w:tcPr>
          <w:p w14:paraId="0DB18D87" w14:textId="77777777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3481" w:type="dxa"/>
            <w:vAlign w:val="center"/>
          </w:tcPr>
          <w:p w14:paraId="6F8F3381" w14:textId="77777777" w:rsidR="004F4347" w:rsidRPr="002F58E0" w:rsidRDefault="004F4347" w:rsidP="004F4347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2F58E0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</w:tbl>
    <w:p w14:paraId="5087CFDF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053E87B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4AEA1C73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125249DD" w14:textId="77777777" w:rsidR="002024F9" w:rsidRDefault="002024F9" w:rsidP="004B5CDD">
      <w:pPr>
        <w:rPr>
          <w:rFonts w:ascii="Arial" w:hAnsi="Arial"/>
          <w:sz w:val="24"/>
          <w:szCs w:val="24"/>
        </w:rPr>
      </w:pPr>
    </w:p>
    <w:p w14:paraId="77695141" w14:textId="77777777" w:rsidR="00F67D52" w:rsidRPr="00DA2D27" w:rsidRDefault="00F67D52" w:rsidP="00DA2D27">
      <w:pPr>
        <w:tabs>
          <w:tab w:val="left" w:pos="507"/>
        </w:tabs>
        <w:rPr>
          <w:rFonts w:ascii="Arial" w:hAnsi="Arial"/>
          <w:sz w:val="24"/>
          <w:szCs w:val="24"/>
        </w:rPr>
      </w:pPr>
    </w:p>
    <w:sectPr w:rsidR="00F67D52" w:rsidRPr="00DA2D27" w:rsidSect="005C631D">
      <w:headerReference w:type="default" r:id="rId7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59D8A" w14:textId="77777777" w:rsidR="00D413B5" w:rsidRDefault="00D413B5" w:rsidP="00B60358">
      <w:pPr>
        <w:spacing w:after="0" w:line="240" w:lineRule="auto"/>
      </w:pPr>
      <w:r>
        <w:separator/>
      </w:r>
    </w:p>
  </w:endnote>
  <w:endnote w:type="continuationSeparator" w:id="0">
    <w:p w14:paraId="3AF0EB68" w14:textId="77777777" w:rsidR="00D413B5" w:rsidRDefault="00D413B5" w:rsidP="00B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F273C" w14:textId="77777777" w:rsidR="00D413B5" w:rsidRDefault="00D413B5" w:rsidP="00B60358">
      <w:pPr>
        <w:spacing w:after="0" w:line="240" w:lineRule="auto"/>
      </w:pPr>
      <w:r>
        <w:separator/>
      </w:r>
    </w:p>
  </w:footnote>
  <w:footnote w:type="continuationSeparator" w:id="0">
    <w:p w14:paraId="67F0FAF4" w14:textId="77777777" w:rsidR="00D413B5" w:rsidRDefault="00D413B5" w:rsidP="00B6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98"/>
      <w:gridCol w:w="2327"/>
      <w:gridCol w:w="2114"/>
      <w:gridCol w:w="1580"/>
      <w:gridCol w:w="1792"/>
    </w:tblGrid>
    <w:tr w:rsidR="00773DAB" w:rsidRPr="00023527" w14:paraId="064DBEDE" w14:textId="77777777" w:rsidTr="000A3067">
      <w:trPr>
        <w:trHeight w:val="689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F3ABBB6" w14:textId="5608ECAC" w:rsidR="00773DAB" w:rsidRPr="00F446A0" w:rsidRDefault="00363C56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rFonts w:ascii="Arial" w:hAnsi="Arial" w:cs="Arial"/>
              <w:b/>
              <w:noProof/>
              <w:sz w:val="24"/>
              <w:szCs w:val="24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4D39F5E3" wp14:editId="7EBB2A0E">
                <wp:simplePos x="0" y="0"/>
                <wp:positionH relativeFrom="column">
                  <wp:posOffset>-1127760</wp:posOffset>
                </wp:positionH>
                <wp:positionV relativeFrom="paragraph">
                  <wp:posOffset>-35560</wp:posOffset>
                </wp:positionV>
                <wp:extent cx="1117600" cy="504825"/>
                <wp:effectExtent l="0" t="0" r="635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B402164" w14:textId="6D496939" w:rsidR="00773DAB" w:rsidRPr="00773DAB" w:rsidRDefault="00363C56" w:rsidP="00363C56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                         </w:t>
          </w:r>
          <w:r w:rsidR="00773DAB" w:rsidRPr="00773DAB">
            <w:rPr>
              <w:rFonts w:ascii="Arial" w:hAnsi="Arial" w:cs="Arial"/>
              <w:b/>
              <w:sz w:val="24"/>
              <w:szCs w:val="24"/>
            </w:rPr>
            <w:t xml:space="preserve">MONITOREO Y MEDICIÓN    </w:t>
          </w:r>
        </w:p>
      </w:tc>
    </w:tr>
    <w:tr w:rsidR="00773DAB" w:rsidRPr="00023527" w14:paraId="335F2D97" w14:textId="77777777" w:rsidTr="00773DAB">
      <w:trPr>
        <w:trHeight w:val="641"/>
      </w:trPr>
      <w:tc>
        <w:tcPr>
          <w:tcW w:w="1471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F9FED56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10044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94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5540C7D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671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147004CF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19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875342B" w14:textId="777777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773DAB" w:rsidRPr="00023527" w14:paraId="31F5C6FC" w14:textId="77777777" w:rsidTr="000A3067">
      <w:trPr>
        <w:trHeight w:val="440"/>
      </w:trPr>
      <w:tc>
        <w:tcPr>
          <w:tcW w:w="1471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564B6C5" w14:textId="10496BA1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PR-CL-16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49741" w14:textId="40662C77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/>
              <w:bCs/>
              <w:color w:val="000000"/>
              <w:sz w:val="24"/>
              <w:szCs w:val="24"/>
              <w:lang w:eastAsia="es-ES"/>
            </w:rPr>
            <w:t>23/03/13</w:t>
          </w:r>
        </w:p>
      </w:tc>
      <w:tc>
        <w:tcPr>
          <w:tcW w:w="1949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7EB83D7" w14:textId="22D093A8" w:rsidR="00773DAB" w:rsidRPr="00545B8D" w:rsidRDefault="00545B8D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21/06/18</w:t>
          </w:r>
        </w:p>
      </w:tc>
      <w:tc>
        <w:tcPr>
          <w:tcW w:w="1671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12D7FCE" w14:textId="58D9CB07" w:rsidR="00773DAB" w:rsidRPr="00545B8D" w:rsidRDefault="007E14FE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6</w:t>
          </w:r>
        </w:p>
      </w:tc>
      <w:tc>
        <w:tcPr>
          <w:tcW w:w="19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98D0495" w14:textId="7E61A2A2" w:rsidR="00773DAB" w:rsidRPr="00545B8D" w:rsidRDefault="00773DAB" w:rsidP="00167B6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363C56" w:rsidRPr="00363C56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val="es-ES" w:eastAsia="es-ES"/>
            </w:rPr>
            <w:t>1</w:t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 w:rsidRPr="00545B8D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6</w:t>
          </w:r>
        </w:p>
      </w:tc>
    </w:tr>
  </w:tbl>
  <w:p w14:paraId="052D106A" w14:textId="77777777" w:rsidR="0010369D" w:rsidRDefault="001036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AF07D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43208"/>
    <w:multiLevelType w:val="hybridMultilevel"/>
    <w:tmpl w:val="26BC4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D707E"/>
    <w:multiLevelType w:val="hybridMultilevel"/>
    <w:tmpl w:val="6B9C9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F4525"/>
    <w:multiLevelType w:val="hybridMultilevel"/>
    <w:tmpl w:val="D256A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74377"/>
    <w:multiLevelType w:val="hybridMultilevel"/>
    <w:tmpl w:val="C6683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B5571"/>
    <w:multiLevelType w:val="hybridMultilevel"/>
    <w:tmpl w:val="4E5C9E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23A"/>
    <w:multiLevelType w:val="hybridMultilevel"/>
    <w:tmpl w:val="72081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1F27"/>
    <w:multiLevelType w:val="hybridMultilevel"/>
    <w:tmpl w:val="8E68C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A513A"/>
    <w:multiLevelType w:val="hybridMultilevel"/>
    <w:tmpl w:val="DE88B0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059E3"/>
    <w:multiLevelType w:val="hybridMultilevel"/>
    <w:tmpl w:val="5A84E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E0CE6"/>
    <w:multiLevelType w:val="multilevel"/>
    <w:tmpl w:val="0CBABE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522B"/>
    <w:multiLevelType w:val="hybridMultilevel"/>
    <w:tmpl w:val="1736B9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472209"/>
    <w:multiLevelType w:val="hybridMultilevel"/>
    <w:tmpl w:val="D3C00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376DB"/>
    <w:multiLevelType w:val="hybridMultilevel"/>
    <w:tmpl w:val="0CBABEA6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26F1A"/>
    <w:multiLevelType w:val="hybridMultilevel"/>
    <w:tmpl w:val="F1A88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979B8"/>
    <w:multiLevelType w:val="hybridMultilevel"/>
    <w:tmpl w:val="D0DC4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6FC4"/>
    <w:multiLevelType w:val="hybridMultilevel"/>
    <w:tmpl w:val="160E7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3"/>
  </w:num>
  <w:num w:numId="8">
    <w:abstractNumId w:val="8"/>
  </w:num>
  <w:num w:numId="9">
    <w:abstractNumId w:val="17"/>
  </w:num>
  <w:num w:numId="10">
    <w:abstractNumId w:val="1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6"/>
  </w:num>
  <w:num w:numId="16">
    <w:abstractNumId w:val="2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 style="v-text-anchor:middle" fillcolor="yellow">
      <v:fill color="yellow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8E"/>
    <w:rsid w:val="000119F5"/>
    <w:rsid w:val="000158CA"/>
    <w:rsid w:val="000252BD"/>
    <w:rsid w:val="00042399"/>
    <w:rsid w:val="000435C5"/>
    <w:rsid w:val="000544B0"/>
    <w:rsid w:val="0005552E"/>
    <w:rsid w:val="000615BA"/>
    <w:rsid w:val="00064852"/>
    <w:rsid w:val="00077253"/>
    <w:rsid w:val="000821CC"/>
    <w:rsid w:val="000A3067"/>
    <w:rsid w:val="000A4D86"/>
    <w:rsid w:val="000A5B03"/>
    <w:rsid w:val="000A7F7C"/>
    <w:rsid w:val="000B2D34"/>
    <w:rsid w:val="000C5B5F"/>
    <w:rsid w:val="000D2F5E"/>
    <w:rsid w:val="00100A3A"/>
    <w:rsid w:val="00102DC6"/>
    <w:rsid w:val="0010369D"/>
    <w:rsid w:val="0010654E"/>
    <w:rsid w:val="00122DB5"/>
    <w:rsid w:val="0012681C"/>
    <w:rsid w:val="00136AB7"/>
    <w:rsid w:val="0013728E"/>
    <w:rsid w:val="00141F61"/>
    <w:rsid w:val="001478DE"/>
    <w:rsid w:val="00157562"/>
    <w:rsid w:val="00167A68"/>
    <w:rsid w:val="00172758"/>
    <w:rsid w:val="00173AFA"/>
    <w:rsid w:val="00176C5F"/>
    <w:rsid w:val="0018395C"/>
    <w:rsid w:val="00185B8C"/>
    <w:rsid w:val="00185D77"/>
    <w:rsid w:val="001B133C"/>
    <w:rsid w:val="001C40E2"/>
    <w:rsid w:val="001D6070"/>
    <w:rsid w:val="001D7597"/>
    <w:rsid w:val="001F2720"/>
    <w:rsid w:val="002024F9"/>
    <w:rsid w:val="00205DEA"/>
    <w:rsid w:val="00223DBD"/>
    <w:rsid w:val="00242A69"/>
    <w:rsid w:val="002441E2"/>
    <w:rsid w:val="00244F06"/>
    <w:rsid w:val="00251884"/>
    <w:rsid w:val="00271EB5"/>
    <w:rsid w:val="002728CE"/>
    <w:rsid w:val="00276CD4"/>
    <w:rsid w:val="002776E4"/>
    <w:rsid w:val="0029655A"/>
    <w:rsid w:val="002B337D"/>
    <w:rsid w:val="002B543A"/>
    <w:rsid w:val="002B7A64"/>
    <w:rsid w:val="002C4A5C"/>
    <w:rsid w:val="002D18B6"/>
    <w:rsid w:val="002F58E0"/>
    <w:rsid w:val="002F6108"/>
    <w:rsid w:val="003015B6"/>
    <w:rsid w:val="00303B20"/>
    <w:rsid w:val="00310E39"/>
    <w:rsid w:val="00363C56"/>
    <w:rsid w:val="003913CE"/>
    <w:rsid w:val="003B2AE1"/>
    <w:rsid w:val="003B38BC"/>
    <w:rsid w:val="003B5AFE"/>
    <w:rsid w:val="003C082C"/>
    <w:rsid w:val="003C2102"/>
    <w:rsid w:val="003C3DC4"/>
    <w:rsid w:val="003D1060"/>
    <w:rsid w:val="003E7777"/>
    <w:rsid w:val="003F13C7"/>
    <w:rsid w:val="003F4B1E"/>
    <w:rsid w:val="003F78D8"/>
    <w:rsid w:val="00400B8C"/>
    <w:rsid w:val="00402E06"/>
    <w:rsid w:val="00405AFA"/>
    <w:rsid w:val="00416BEB"/>
    <w:rsid w:val="00425C30"/>
    <w:rsid w:val="004463A5"/>
    <w:rsid w:val="00452688"/>
    <w:rsid w:val="00455BD2"/>
    <w:rsid w:val="0045785E"/>
    <w:rsid w:val="0046053E"/>
    <w:rsid w:val="00461EBF"/>
    <w:rsid w:val="0048044B"/>
    <w:rsid w:val="004A4D4B"/>
    <w:rsid w:val="004A4EF1"/>
    <w:rsid w:val="004B5CDD"/>
    <w:rsid w:val="004C0822"/>
    <w:rsid w:val="004D31BA"/>
    <w:rsid w:val="004F4347"/>
    <w:rsid w:val="004F52E5"/>
    <w:rsid w:val="005052AC"/>
    <w:rsid w:val="00506E58"/>
    <w:rsid w:val="00525C95"/>
    <w:rsid w:val="00545B8D"/>
    <w:rsid w:val="0055768B"/>
    <w:rsid w:val="00563BF5"/>
    <w:rsid w:val="005723AD"/>
    <w:rsid w:val="00580495"/>
    <w:rsid w:val="005A6246"/>
    <w:rsid w:val="005B1617"/>
    <w:rsid w:val="005C631D"/>
    <w:rsid w:val="005F0276"/>
    <w:rsid w:val="005F0E93"/>
    <w:rsid w:val="00607E8D"/>
    <w:rsid w:val="00611D23"/>
    <w:rsid w:val="006159F6"/>
    <w:rsid w:val="0062689D"/>
    <w:rsid w:val="00654351"/>
    <w:rsid w:val="00684D37"/>
    <w:rsid w:val="0069228D"/>
    <w:rsid w:val="006A419E"/>
    <w:rsid w:val="006B07D4"/>
    <w:rsid w:val="006D6CA1"/>
    <w:rsid w:val="006F12E4"/>
    <w:rsid w:val="006F3695"/>
    <w:rsid w:val="00705EAE"/>
    <w:rsid w:val="00706A6A"/>
    <w:rsid w:val="00727C3C"/>
    <w:rsid w:val="00730C7E"/>
    <w:rsid w:val="0073159F"/>
    <w:rsid w:val="0073166C"/>
    <w:rsid w:val="00742F05"/>
    <w:rsid w:val="007500F7"/>
    <w:rsid w:val="00757ED1"/>
    <w:rsid w:val="00773DAB"/>
    <w:rsid w:val="007825CE"/>
    <w:rsid w:val="0079672B"/>
    <w:rsid w:val="007A6801"/>
    <w:rsid w:val="007C064A"/>
    <w:rsid w:val="007E14FE"/>
    <w:rsid w:val="007E18C4"/>
    <w:rsid w:val="007F4A8F"/>
    <w:rsid w:val="00826EBD"/>
    <w:rsid w:val="00865F2E"/>
    <w:rsid w:val="00871155"/>
    <w:rsid w:val="008836CF"/>
    <w:rsid w:val="00884C79"/>
    <w:rsid w:val="008E6173"/>
    <w:rsid w:val="0090071F"/>
    <w:rsid w:val="0090184F"/>
    <w:rsid w:val="00910C87"/>
    <w:rsid w:val="009122A2"/>
    <w:rsid w:val="00923DC2"/>
    <w:rsid w:val="00952DA5"/>
    <w:rsid w:val="00960042"/>
    <w:rsid w:val="009850E2"/>
    <w:rsid w:val="00986CE1"/>
    <w:rsid w:val="009B6AC1"/>
    <w:rsid w:val="009C1F75"/>
    <w:rsid w:val="009C6EFD"/>
    <w:rsid w:val="009F7C4B"/>
    <w:rsid w:val="00A26373"/>
    <w:rsid w:val="00A2706C"/>
    <w:rsid w:val="00A3168F"/>
    <w:rsid w:val="00A31D09"/>
    <w:rsid w:val="00A45002"/>
    <w:rsid w:val="00A5583C"/>
    <w:rsid w:val="00A6034F"/>
    <w:rsid w:val="00A61F46"/>
    <w:rsid w:val="00A67035"/>
    <w:rsid w:val="00A803FF"/>
    <w:rsid w:val="00AB1092"/>
    <w:rsid w:val="00AB2418"/>
    <w:rsid w:val="00AC6794"/>
    <w:rsid w:val="00AF1B03"/>
    <w:rsid w:val="00AF3124"/>
    <w:rsid w:val="00B13052"/>
    <w:rsid w:val="00B3473A"/>
    <w:rsid w:val="00B42E36"/>
    <w:rsid w:val="00B468FE"/>
    <w:rsid w:val="00B53FE8"/>
    <w:rsid w:val="00B54CEF"/>
    <w:rsid w:val="00B60358"/>
    <w:rsid w:val="00B7366A"/>
    <w:rsid w:val="00B75F64"/>
    <w:rsid w:val="00B864FC"/>
    <w:rsid w:val="00BA4037"/>
    <w:rsid w:val="00BA67CB"/>
    <w:rsid w:val="00BB2BA2"/>
    <w:rsid w:val="00BC6F6F"/>
    <w:rsid w:val="00BE5326"/>
    <w:rsid w:val="00C531CF"/>
    <w:rsid w:val="00C6504D"/>
    <w:rsid w:val="00C83D3B"/>
    <w:rsid w:val="00C868AB"/>
    <w:rsid w:val="00CD345A"/>
    <w:rsid w:val="00CE0CA0"/>
    <w:rsid w:val="00CE1314"/>
    <w:rsid w:val="00CE2066"/>
    <w:rsid w:val="00D17746"/>
    <w:rsid w:val="00D20155"/>
    <w:rsid w:val="00D220CA"/>
    <w:rsid w:val="00D413B5"/>
    <w:rsid w:val="00DA2D27"/>
    <w:rsid w:val="00DD4BF3"/>
    <w:rsid w:val="00E04CEF"/>
    <w:rsid w:val="00E07F1A"/>
    <w:rsid w:val="00E43C5E"/>
    <w:rsid w:val="00E44EDB"/>
    <w:rsid w:val="00E479EC"/>
    <w:rsid w:val="00E871AA"/>
    <w:rsid w:val="00E87F6B"/>
    <w:rsid w:val="00E94B8D"/>
    <w:rsid w:val="00EC3F33"/>
    <w:rsid w:val="00EE17E3"/>
    <w:rsid w:val="00EF70BF"/>
    <w:rsid w:val="00F460EF"/>
    <w:rsid w:val="00F50F03"/>
    <w:rsid w:val="00F6079F"/>
    <w:rsid w:val="00F61CD2"/>
    <w:rsid w:val="00F62767"/>
    <w:rsid w:val="00F67D52"/>
    <w:rsid w:val="00F751E8"/>
    <w:rsid w:val="00FA3F42"/>
    <w:rsid w:val="00FB1BB4"/>
    <w:rsid w:val="00FC236F"/>
    <w:rsid w:val="00FD0400"/>
    <w:rsid w:val="00FD1187"/>
    <w:rsid w:val="00FF08C2"/>
    <w:rsid w:val="00FF2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 fillcolor="yellow">
      <v:fill color="yellow"/>
      <v:shadow on="t" opacity="22936f" origin=",.5" offset="0,.63889mm"/>
    </o:shapedefaults>
    <o:shapelayout v:ext="edit">
      <o:idmap v:ext="edit" data="1"/>
    </o:shapelayout>
  </w:shapeDefaults>
  <w:decimalSymbol w:val=","/>
  <w:listSeparator w:val=";"/>
  <w14:docId w14:val="74B71EB0"/>
  <w14:defaultImageDpi w14:val="300"/>
  <w15:docId w15:val="{0616993D-5A5C-4E8A-BA81-2C9AC13D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2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1437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614374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614374"/>
    <w:pPr>
      <w:keepNext/>
      <w:spacing w:after="0" w:line="240" w:lineRule="auto"/>
      <w:jc w:val="both"/>
      <w:outlineLvl w:val="2"/>
    </w:pPr>
    <w:rPr>
      <w:rFonts w:ascii="Arial" w:eastAsia="Times New Roman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372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13728E"/>
    <w:rPr>
      <w:lang w:val="es-ES"/>
    </w:rPr>
  </w:style>
  <w:style w:type="character" w:styleId="Nmerodepgina">
    <w:name w:val="page number"/>
    <w:basedOn w:val="Fuentedeprrafopredeter"/>
    <w:rsid w:val="0013728E"/>
  </w:style>
  <w:style w:type="paragraph" w:styleId="Textodeglobo">
    <w:name w:val="Balloon Text"/>
    <w:basedOn w:val="Normal"/>
    <w:link w:val="TextodegloboCar"/>
    <w:uiPriority w:val="99"/>
    <w:semiHidden/>
    <w:unhideWhenUsed/>
    <w:rsid w:val="0013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3728E"/>
    <w:rPr>
      <w:rFonts w:ascii="Tahoma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1372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rsid w:val="0013728E"/>
    <w:rPr>
      <w:lang w:val="es-ES"/>
    </w:rPr>
  </w:style>
  <w:style w:type="character" w:customStyle="1" w:styleId="Ttulo1Car">
    <w:name w:val="Título 1 Car"/>
    <w:link w:val="Ttulo1"/>
    <w:rsid w:val="00614374"/>
    <w:rPr>
      <w:rFonts w:ascii="Times New Roman" w:eastAsia="Times New Roman" w:hAnsi="Times New Roman" w:cs="Times New Roman"/>
      <w:i/>
      <w:sz w:val="20"/>
      <w:szCs w:val="20"/>
      <w:lang w:val="es-ES_tradnl" w:eastAsia="es-ES"/>
    </w:rPr>
  </w:style>
  <w:style w:type="character" w:customStyle="1" w:styleId="Ttulo2Car">
    <w:name w:val="Título 2 Car"/>
    <w:link w:val="Ttulo2"/>
    <w:rsid w:val="00614374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link w:val="Ttulo3"/>
    <w:rsid w:val="00614374"/>
    <w:rPr>
      <w:rFonts w:ascii="Arial" w:eastAsia="Times New Roman" w:hAnsi="Arial" w:cs="Times New Roman"/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614374"/>
    <w:pPr>
      <w:spacing w:after="0" w:line="240" w:lineRule="auto"/>
      <w:jc w:val="both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1437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614374"/>
    <w:pPr>
      <w:spacing w:after="0" w:line="240" w:lineRule="auto"/>
      <w:jc w:val="both"/>
    </w:pPr>
    <w:rPr>
      <w:rFonts w:ascii="Arial" w:eastAsia="Times New Roman" w:hAnsi="Arial"/>
      <w:b/>
      <w:color w:val="FF0000"/>
      <w:sz w:val="24"/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14374"/>
    <w:rPr>
      <w:rFonts w:ascii="Arial" w:eastAsia="Times New Roman" w:hAnsi="Arial" w:cs="Times New Roman"/>
      <w:b/>
      <w:color w:val="FF0000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614374"/>
    <w:pPr>
      <w:spacing w:after="0" w:line="240" w:lineRule="auto"/>
    </w:pPr>
    <w:rPr>
      <w:rFonts w:ascii="Times New Roman" w:eastAsia="Times New Roman" w:hAnsi="Times New Roman"/>
      <w:color w:val="FF0000"/>
      <w:sz w:val="20"/>
      <w:szCs w:val="20"/>
      <w:lang w:eastAsia="es-ES"/>
    </w:rPr>
  </w:style>
  <w:style w:type="character" w:customStyle="1" w:styleId="Textoindependiente3Car">
    <w:name w:val="Texto independiente 3 Car"/>
    <w:link w:val="Textoindependiente3"/>
    <w:rsid w:val="00614374"/>
    <w:rPr>
      <w:rFonts w:ascii="Times New Roman" w:eastAsia="Times New Roman" w:hAnsi="Times New Roman" w:cs="Times New Roman"/>
      <w:color w:val="FF0000"/>
      <w:sz w:val="20"/>
      <w:szCs w:val="20"/>
      <w:lang w:val="es-ES_tradnl" w:eastAsia="es-ES"/>
    </w:rPr>
  </w:style>
  <w:style w:type="paragraph" w:customStyle="1" w:styleId="Listamulticolor-nfasis11">
    <w:name w:val="Lista multicolor - Énfasis 11"/>
    <w:basedOn w:val="Normal"/>
    <w:uiPriority w:val="34"/>
    <w:qFormat/>
    <w:rsid w:val="005F61C6"/>
    <w:pPr>
      <w:ind w:left="720"/>
      <w:contextualSpacing/>
    </w:pPr>
    <w:rPr>
      <w:rFonts w:ascii="Cambria" w:eastAsia="Cambria" w:hAnsi="Cambria"/>
      <w:lang w:val="es-ES"/>
    </w:rPr>
  </w:style>
  <w:style w:type="paragraph" w:styleId="NormalWeb">
    <w:name w:val="Normal (Web)"/>
    <w:basedOn w:val="Normal"/>
    <w:uiPriority w:val="99"/>
    <w:unhideWhenUsed/>
    <w:rsid w:val="00AF3124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36AB7"/>
    <w:pPr>
      <w:ind w:left="720"/>
      <w:contextualSpacing/>
    </w:pPr>
  </w:style>
  <w:style w:type="paragraph" w:customStyle="1" w:styleId="letra">
    <w:name w:val="letra"/>
    <w:basedOn w:val="Normal"/>
    <w:rsid w:val="0018395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qFormat/>
    <w:rsid w:val="00157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1280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ZFIP-SIG</cp:lastModifiedBy>
  <cp:revision>4</cp:revision>
  <cp:lastPrinted>2016-05-13T14:17:00Z</cp:lastPrinted>
  <dcterms:created xsi:type="dcterms:W3CDTF">2018-06-21T14:06:00Z</dcterms:created>
  <dcterms:modified xsi:type="dcterms:W3CDTF">2019-07-03T20:40:00Z</dcterms:modified>
</cp:coreProperties>
</file>