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48"/>
          <w:u w:val="none"/>
        </w:rPr>
        <w:t xml:space="preserve">🚀 Kapsamlı Frontend Geliştirme Planı: Stok/Cari/Muhasebe Yönetimi Yazılımı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2"/>
          <w:u w:val="none"/>
        </w:rPr>
        <w:t xml:space="preserve">Bu doküman, mevcut </w:t>
      </w: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React</w:t>
      </w:r>
      <w:r>
        <w:rPr>
          <w:rFonts w:ascii="Arial" w:hAnsi="Arial" w:eastAsia="Arial" w:cs="Arial"/>
          <w:color w:val="1f1f1f"/>
          <w:sz w:val="22"/>
          <w:u w:val="none"/>
        </w:rPr>
        <w:t xml:space="preserve">, </w:t>
      </w: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Node.js/Express</w:t>
      </w:r>
      <w:r>
        <w:rPr>
          <w:rFonts w:ascii="Arial" w:hAnsi="Arial" w:eastAsia="Arial" w:cs="Arial"/>
          <w:color w:val="1f1f1f"/>
          <w:sz w:val="22"/>
          <w:u w:val="none"/>
        </w:rPr>
        <w:t xml:space="preserve"> ve </w:t>
      </w: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MongoDB</w:t>
      </w:r>
      <w:r>
        <w:rPr>
          <w:rFonts w:ascii="Arial" w:hAnsi="Arial" w:eastAsia="Arial" w:cs="Arial"/>
          <w:color w:val="1f1f1f"/>
          <w:sz w:val="22"/>
          <w:u w:val="none"/>
        </w:rPr>
        <w:t xml:space="preserve"> projesinin frontend arayüzü (UI) için tüm tasarım prensiplerini, modül detaylarını ve entegrasyon beklentilerini içerir.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Gemini, bu gereksinimlere uygun, rol bazlı ve tam responsive bir React arayüzü geliştirmelisin.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36"/>
          <w:u w:val="none"/>
        </w:rPr>
        <w:t xml:space="preserve">1. Mimarisi ve Teknik Gereksinimler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Teknoloji:</w:t>
      </w:r>
      <w:r>
        <w:rPr>
          <w:rFonts w:ascii="Arial" w:hAnsi="Arial" w:eastAsia="Arial" w:cs="Arial"/>
          <w:color w:val="1f1f1f"/>
          <w:sz w:val="22"/>
          <w:u w:val="none"/>
        </w:rPr>
        <w:t xml:space="preserve"> React (Functional Components, Hooks).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Styling:</w:t>
      </w:r>
      <w:r>
        <w:rPr>
          <w:rFonts w:ascii="Arial" w:hAnsi="Arial" w:eastAsia="Arial" w:cs="Arial"/>
          <w:color w:val="1f1f1f"/>
          <w:sz w:val="22"/>
          <w:u w:val="none"/>
        </w:rPr>
        <w:t xml:space="preserve"> Arayüzün hızla gelişmesi ve tam responsive olması için </w:t>
      </w: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Tailwind CSS</w:t>
      </w:r>
      <w:r>
        <w:rPr>
          <w:rFonts w:ascii="Arial" w:hAnsi="Arial" w:eastAsia="Arial" w:cs="Arial"/>
          <w:color w:val="1f1f1f"/>
          <w:sz w:val="22"/>
          <w:u w:val="none"/>
        </w:rPr>
        <w:t xml:space="preserve"> kullanılacaktır.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API Entegrasyonu:</w:t>
      </w:r>
      <w:r>
        <w:rPr>
          <w:rFonts w:ascii="Arial" w:hAnsi="Arial" w:eastAsia="Arial" w:cs="Arial"/>
          <w:color w:val="1f1f1f"/>
          <w:sz w:val="22"/>
          <w:u w:val="none"/>
        </w:rPr>
        <w:t xml:space="preserve"> Tüm UI öğeleri, Node/Express backend'inden veri çekecek şekilde tasarlanmalıdır (Mock data ile başlayabilir, ancak API çağrısı mantığı hazır olmalıdır).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31" w:lineRule="auto"/>
        <w:ind w:right="0"/>
        <w:rPr/>
      </w:pP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Yetkilendirme:</w:t>
      </w:r>
      <w:r>
        <w:rPr>
          <w:rFonts w:ascii="Arial" w:hAnsi="Arial" w:eastAsia="Arial" w:cs="Arial"/>
          <w:color w:val="1f1f1f"/>
          <w:sz w:val="22"/>
          <w:u w:val="none"/>
        </w:rPr>
        <w:t xml:space="preserve"> JWT (JSON Web Tokens) tabanlı yetkilendirme akışını yönetmek için temel bir Context veya Hook yapısı oluşturulmalıdır.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36"/>
          <w:u w:val="none"/>
        </w:rPr>
        <w:t xml:space="preserve">2. Genel Tasarım Prensipleri (UX/UI Zorunlulukları)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2"/>
          <w:u w:val="none"/>
        </w:rPr>
        <w:t xml:space="preserve">Bu prensipler, tüm geliştirme sürecinde geçerli olmalıdır: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305"/>
        <w:gridCol w:w="4305"/>
      </w:tblGrid>
      <w:tr>
        <w:trPr>
          <w:trHeight w:val="0"/>
        </w:trPr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Prensip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Açıklama</w:t>
            </w:r>
            <w:r/>
          </w:p>
        </w:tc>
      </w:tr>
      <w:tr>
        <w:trPr>
          <w:trHeight w:val="0"/>
        </w:trPr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Basitlik &amp; Hızlı Erişim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Arayüz karışık olmamalı. Sol yan menü (Sidebar) temel modüllere hızlı erişimi sağlamalıdır.</w:t>
            </w:r>
            <w:r/>
          </w:p>
        </w:tc>
      </w:tr>
      <w:tr>
        <w:trPr>
          <w:trHeight w:val="0"/>
        </w:trPr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Tutarlılık (UX)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Renk paleti, ikon seti, yazı tipleri, buton yerleşimi ve form düzeni </w:t>
            </w: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her modülde aynı olmalı</w:t>
            </w: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. (Kullanıcı için tahmin edilebilirlik sağlar.)</w:t>
            </w:r>
            <w:r/>
          </w:p>
        </w:tc>
      </w:tr>
      <w:tr>
        <w:trPr>
          <w:trHeight w:val="0"/>
        </w:trPr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Responsive Tasarım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Mobil, tablet ve masaüstü uyumu zorunludur. Özellikle veri yoğun tablolar, mobil ekranda kaydırma veya daraltma yoluyla optimize edilmelidir.</w:t>
            </w:r>
            <w:r/>
          </w:p>
        </w:tc>
      </w:tr>
      <w:tr>
        <w:trPr>
          <w:trHeight w:val="0"/>
        </w:trPr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Rol Bazlı Erişim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Farklı kullanıcı rolleri (Yönetici, Muhasebeci, Depo Sorumlusu) için menü ve Dashboard içeriği dinamik olarak filtrelenmelidir.</w:t>
            </w:r>
            <w:r/>
          </w:p>
        </w:tc>
      </w:tr>
      <w:tr>
        <w:trPr>
          <w:trHeight w:val="0"/>
        </w:trPr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Geribildirim &amp; Performans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Arayüz hızlı yüklenmeli. Veri yüklenirken net "Loading State" (Yükleniyor) göstergeleri ve başarılı eylemler için "Toast" mesajları ("Başarıyla Güncellendi") kullanılmalıdır.</w:t>
            </w:r>
            <w:r/>
          </w:p>
        </w:tc>
      </w:tr>
      <w:tr>
        <w:trPr>
          <w:trHeight w:val="0"/>
        </w:trPr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Veri Görselleştirme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Kritik veriler (Kritik Stok, Vadesi Geçmiş Bakiye) </w:t>
            </w: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renk kodlamasıyla (kırmızı/turuncu)</w:t>
            </w: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 vurgulanmalı, trendler için basit grafikler (çubuk/çizgi) kullanılmalıdır.</w:t>
            </w:r>
            <w:r/>
          </w:p>
        </w:tc>
      </w:tr>
    </w:tbl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48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36"/>
          <w:u w:val="none"/>
        </w:rPr>
        <w:t xml:space="preserve">3. Sayfa ve Modül Detayları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  <w:u w:val="none"/>
        </w:rPr>
        <w:t xml:space="preserve">A) Ana Dashboard (Ana Ekran)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2"/>
          <w:u w:val="none"/>
        </w:rPr>
        <w:t xml:space="preserve">Dashboard, kullanıcı rolüne göre özelleşmelidir.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745"/>
        <w:gridCol w:w="2745"/>
        <w:gridCol w:w="2745"/>
      </w:tblGrid>
      <w:tr>
        <w:trPr>
          <w:trHeight w:val="0"/>
        </w:trPr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Öğeler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İçerik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Vurgu</w:t>
            </w:r>
            <w:r/>
          </w:p>
        </w:tc>
      </w:tr>
      <w:tr>
        <w:trPr>
          <w:trHeight w:val="0"/>
        </w:trPr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KPI Kartları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Toplam Cari Bakiye, Kritik Stok Sayısı, Son 30 Gün Gelir/Gider.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Kritik verilerde renk kodlaması.</w:t>
            </w:r>
            <w:r/>
          </w:p>
        </w:tc>
      </w:tr>
      <w:tr>
        <w:trPr>
          <w:trHeight w:val="0"/>
        </w:trPr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Grafik Alanı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Aylık Gelir ve Gider trendlerini gösteren basit bir Çubuk Grafik.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</w:tr>
      <w:tr>
        <w:trPr>
          <w:trHeight w:val="0"/>
        </w:trPr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Uyarı Listesi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Vadesi Geçmiş Faturalar (kırmızı), Kritik Stok Seviyesine Düşen Ürünler (turuncu).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Tablo görünümü, hızlı aksiyon linkleri.</w:t>
            </w:r>
            <w:r/>
          </w:p>
        </w:tc>
      </w:tr>
      <w:tr>
        <w:trPr>
          <w:trHeight w:val="0"/>
        </w:trPr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Hızlı İşlemler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Yeni Fatura Oluştur, Stok Girişi Yap, Cari Bakiye Güncelle.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Büyük, belirgin butonlar.</w:t>
            </w:r>
            <w:r/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48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  <w:u w:val="none"/>
        </w:rPr>
        <w:t xml:space="preserve">B) Stok Takip Modülü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305"/>
        <w:gridCol w:w="4305"/>
      </w:tblGrid>
      <w:tr>
        <w:trPr>
          <w:trHeight w:val="0"/>
        </w:trPr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Sayfa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Özellikler</w:t>
            </w:r>
            <w:r/>
          </w:p>
        </w:tc>
      </w:tr>
      <w:tr>
        <w:trPr>
          <w:trHeight w:val="0"/>
        </w:trPr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Stok Kartları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Liste Tablosu:</w:t>
            </w: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 Ürün Adı, SKU/Barkod, Stok Miktarı, Birim Fiyat, Kritik Seviye, Depo. </w:t>
            </w: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Arama/Filtreleme:</w:t>
            </w: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 Barkoda, ürün adına ve depo konumuna göre filtre. </w:t>
            </w: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Detay:</w:t>
            </w: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 Tıklandığında Stok Hareketlerini gösteren sekmeli modal/panel.</w:t>
            </w:r>
            <w:r/>
          </w:p>
        </w:tc>
      </w:tr>
      <w:tr>
        <w:trPr>
          <w:trHeight w:val="0"/>
        </w:trPr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Stok Hareketleri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Filtreleme:</w:t>
            </w: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 Zaman dilimi (haftalık/aylık) ve işlem türüne (giriş/çıkış/sayım) göre. </w:t>
            </w: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Tablo:</w:t>
            </w: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 İşlem Türü, Tarih, Miktar, İşlem Yapan Kullanıcı.</w:t>
            </w:r>
            <w:r/>
          </w:p>
        </w:tc>
      </w:tr>
      <w:tr>
        <w:trPr>
          <w:trHeight w:val="0"/>
        </w:trPr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Depo Yönetimi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Transfer Arayüzü:</w:t>
            </w: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 Kaynak Depo, Hedef Depo, Ürün ve Miktar seçimi için ayrı ve sade form.</w:t>
            </w:r>
            <w:r/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48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  <w:u w:val="none"/>
        </w:rPr>
        <w:t xml:space="preserve">C) Cari (Müşteri / Tedarikçi) Yönetimi Modülü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305"/>
        <w:gridCol w:w="4305"/>
      </w:tblGrid>
      <w:tr>
        <w:trPr>
          <w:trHeight w:val="0"/>
        </w:trPr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Sayfa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Özellikler</w:t>
            </w:r>
            <w:r/>
          </w:p>
        </w:tc>
      </w:tr>
      <w:tr>
        <w:trPr>
          <w:trHeight w:val="0"/>
        </w:trPr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Cari Listesi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Liste Tablosu:</w:t>
            </w: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 Cari Adı, Bakiye (Alacak/Borç, renkli vurgu), Son İşlem Tarihi. </w:t>
            </w: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Filtreleme:</w:t>
            </w: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 Müşteri/Tedarikçi, Bakiye Durumu, Limit Aşımı.</w:t>
            </w:r>
            <w:r/>
          </w:p>
        </w:tc>
      </w:tr>
      <w:tr>
        <w:trPr>
          <w:trHeight w:val="0"/>
        </w:trPr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Cari Kart Detay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Temel Bilgiler:</w:t>
            </w: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 İletişim, Vergi No. </w:t>
            </w: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Sekmeli Görünüm:</w:t>
            </w: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 1. Geçmiş Faturalar 2. Siparişler 3. Cari Ekstresi 4. Not/Ek Belge Alanı.</w:t>
            </w:r>
            <w:r/>
          </w:p>
        </w:tc>
      </w:tr>
      <w:tr>
        <w:trPr>
          <w:trHeight w:val="0"/>
        </w:trPr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Sipariş / Fatura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Fatura Oluşturma Formu:</w:t>
            </w: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 Cari seçimi, stoktan ürün seçimi (autocomplete), miktar, KDV, vade, genel toplamı otomatik hesaplama.</w:t>
            </w:r>
            <w:r/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48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  <w:u w:val="none"/>
        </w:rPr>
        <w:t xml:space="preserve">D) Muhasebe / Finans Modülü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305"/>
        <w:gridCol w:w="4305"/>
      </w:tblGrid>
      <w:tr>
        <w:trPr>
          <w:trHeight w:val="0"/>
        </w:trPr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Sayfa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Özellikler</w:t>
            </w:r>
            <w:r/>
          </w:p>
        </w:tc>
      </w:tr>
      <w:tr>
        <w:trPr>
          <w:trHeight w:val="0"/>
        </w:trPr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Kasa / Banka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Toplam Bakiyeleri Gösteren Kartlar. Her hesap için detaylı hareketler (Giriş/Çıkış). </w:t>
            </w: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Hızlı Fiş Giriş Formu.</w:t>
            </w:r>
            <w:r/>
          </w:p>
        </w:tc>
      </w:tr>
      <w:tr>
        <w:trPr>
          <w:trHeight w:val="0"/>
        </w:trPr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Gelir-Gider / Raporlama</w:t>
            </w:r>
            <w:r/>
          </w:p>
        </w:tc>
        <w:tc>
          <w:tcPr>
            <w:shd w:val="clear" w:color="f8fafd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0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331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Kar-Zarar Dashboard:</w:t>
            </w: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 Aylık/Yıllık trend grafiği, Temel KPI kartları. </w:t>
            </w:r>
            <w:r>
              <w:rPr>
                <w:rFonts w:ascii="Arial" w:hAnsi="Arial" w:eastAsia="Arial" w:cs="Arial"/>
                <w:b/>
                <w:color w:val="1f1f1f"/>
                <w:sz w:val="22"/>
                <w:u w:val="none"/>
              </w:rPr>
              <w:t xml:space="preserve">Raporlama:</w:t>
            </w:r>
            <w:r>
              <w:rPr>
                <w:rFonts w:ascii="Arial" w:hAnsi="Arial" w:eastAsia="Arial" w:cs="Arial"/>
                <w:color w:val="1f1f1f"/>
                <w:sz w:val="22"/>
                <w:u w:val="none"/>
              </w:rPr>
              <w:t xml:space="preserve"> Tarih aralığı filtreli, PDF/Excel olarak dışa aktarma butonları.</w:t>
            </w:r>
            <w:r/>
          </w:p>
        </w:tc>
      </w:tr>
    </w:tbl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48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36"/>
          <w:u w:val="none"/>
        </w:rPr>
        <w:t xml:space="preserve">4. Geliştirme Akışı ve Başlangıç Görevi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İlk ve acil görevin, tüm bu modülleri barındıracak ana çatıyı (Layout) kurmak ve Dashboard'un temel görsel yapısını oluşturmaktır.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Gereksinimler: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Tek Dosya:</w:t>
      </w:r>
      <w:r>
        <w:rPr>
          <w:rFonts w:ascii="Arial" w:hAnsi="Arial" w:eastAsia="Arial" w:cs="Arial"/>
          <w:color w:val="1f1f1f"/>
          <w:sz w:val="22"/>
          <w:u w:val="none"/>
        </w:rPr>
        <w:t xml:space="preserve"> Projenin React gereksinimine uygun olarak, tüm UI mantığını tek bir App.jsx dosyası içinde oluştur.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Ana Çatı (Layout):</w:t>
      </w:r>
      <w:r>
        <w:rPr>
          <w:rFonts w:ascii="Arial" w:hAnsi="Arial" w:eastAsia="Arial" w:cs="Arial"/>
          <w:color w:val="1f1f1f"/>
          <w:sz w:val="22"/>
          <w:u w:val="none"/>
        </w:rPr>
        <w:t xml:space="preserve"> Sabit </w:t>
      </w: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Top-Bar</w:t>
      </w:r>
      <w:r>
        <w:rPr>
          <w:rFonts w:ascii="Arial" w:hAnsi="Arial" w:eastAsia="Arial" w:cs="Arial"/>
          <w:color w:val="1f1f1f"/>
          <w:sz w:val="22"/>
          <w:u w:val="none"/>
        </w:rPr>
        <w:t xml:space="preserve"> (Logo ve Kullanıcı Menüsü) ve katlanabilir </w:t>
      </w: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Sidebar</w:t>
      </w:r>
      <w:r>
        <w:rPr>
          <w:rFonts w:ascii="Arial" w:hAnsi="Arial" w:eastAsia="Arial" w:cs="Arial"/>
          <w:color w:val="1f1f1f"/>
          <w:sz w:val="22"/>
          <w:u w:val="none"/>
        </w:rPr>
        <w:t xml:space="preserve"> (Tüm Modül linkleri) ile tam responsive bir iskelet oluştur.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Yönlendirme:</w:t>
      </w:r>
      <w:r>
        <w:rPr>
          <w:rFonts w:ascii="Arial" w:hAnsi="Arial" w:eastAsia="Arial" w:cs="Arial"/>
          <w:color w:val="1f1f1f"/>
          <w:sz w:val="22"/>
          <w:u w:val="none"/>
        </w:rPr>
        <w:t xml:space="preserve"> Modüller arası geçişi simüle etmek için basit bir useState bazlı ana menü yönlendirmesi (Home, Stok, Cari, Muhasebe) kullan.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31" w:lineRule="auto"/>
        <w:ind w:right="0"/>
        <w:rPr/>
      </w:pP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Dashboard İçeriği:</w:t>
      </w:r>
      <w:r>
        <w:rPr>
          <w:rFonts w:ascii="Arial" w:hAnsi="Arial" w:eastAsia="Arial" w:cs="Arial"/>
          <w:color w:val="1f1f1f"/>
          <w:sz w:val="22"/>
          <w:u w:val="none"/>
        </w:rPr>
        <w:t xml:space="preserve"> Ana Dashboard sayfasını, belirlenen 6 adet </w:t>
      </w: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KPI Kartı</w:t>
      </w:r>
      <w:r>
        <w:rPr>
          <w:rFonts w:ascii="Arial" w:hAnsi="Arial" w:eastAsia="Arial" w:cs="Arial"/>
          <w:color w:val="1f1f1f"/>
          <w:sz w:val="22"/>
          <w:u w:val="none"/>
        </w:rPr>
        <w:t xml:space="preserve">, basit bir </w:t>
      </w: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Grafik Placeholder'ı</w:t>
      </w:r>
      <w:r>
        <w:rPr>
          <w:rFonts w:ascii="Arial" w:hAnsi="Arial" w:eastAsia="Arial" w:cs="Arial"/>
          <w:color w:val="1f1f1f"/>
          <w:sz w:val="22"/>
          <w:u w:val="none"/>
        </w:rPr>
        <w:t xml:space="preserve"> ve </w:t>
      </w: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Kritik Uyarılar Tablosu</w:t>
      </w:r>
      <w:r>
        <w:rPr>
          <w:rFonts w:ascii="Arial" w:hAnsi="Arial" w:eastAsia="Arial" w:cs="Arial"/>
          <w:color w:val="1f1f1f"/>
          <w:sz w:val="22"/>
          <w:u w:val="none"/>
        </w:rPr>
        <w:t xml:space="preserve"> ile mock data kullanarak doldur.</w:t>
      </w:r>
      <w:r/>
      <w:r>
        <w:rPr>
          <w:sz w:val="24"/>
        </w:rPr>
      </w:r>
      <w:r/>
      <w:r/>
      <w:r/>
      <w:r>
        <w:rPr>
          <w:sz w:val="22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579B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CCB1BE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46C19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223ACB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2025-11-22T23:46:30Z</dcterms:modified>
</cp:coreProperties>
</file>