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InSAR 矩阵分割</w:t>
      </w:r>
    </w:p>
    <w:p>
      <w:pPr>
        <w:pStyle w:val="Subtitle"/>
      </w:pPr>
      <w:r>
        <w:t xml:space="preserve">SVM 历史基线、CNN 当前主线与 daninet 方案占位；置顶维护</w:t>
      </w:r>
    </w:p>
    <w:p>
      <w:pPr>
        <w:pStyle w:val="Date"/>
      </w:pPr>
      <w:r>
        <w:t xml:space="preserve">2026-10-19</w:t>
      </w:r>
    </w:p>
    <w:p>
      <w:pPr>
        <w:pStyle w:val="FirstParagraph"/>
      </w:pPr>
      <w:r>
        <w:t xml:space="preserve">从动态 N×N 相关系数矩阵中检测沿主对角线的连续块边界。本文档按三条路线组织：</w:t>
      </w:r>
      <w:r>
        <w:rPr>
          <w:b/>
          <w:bCs/>
        </w:rPr>
        <w:t xml:space="preserve">daninet 方案</w:t>
      </w:r>
      <w:r>
        <w:t xml:space="preserve">（</w:t>
      </w:r>
      <w:r>
        <w:rPr>
          <w:rStyle w:val="VerbatimChar"/>
        </w:rPr>
        <w:t xml:space="preserve">daninet/edge</w:t>
      </w:r>
      <w:r>
        <w:t xml:space="preserve">，合成数据，置顶）、SVM 历史基线、CNN 当前主线（真实数据）。各路线的数字来自各自工件，不可横向混比。</w:t>
      </w:r>
    </w:p>
    <w:p>
      <w:pPr>
        <w:pStyle w:val="BlockText"/>
      </w:pPr>
      <w:r>
        <w:t xml:space="preserve">素材来源：</w:t>
      </w:r>
      <w:r>
        <w:rPr>
          <w:rStyle w:val="VerbatimChar"/>
        </w:rPr>
        <w:t xml:space="preserve">workspace/corr-edge-detection/</w:t>
      </w:r>
      <w:r>
        <w:t xml:space="preserve">（</w:t>
      </w:r>
      <w:r>
        <w:rPr>
          <w:rStyle w:val="VerbatimChar"/>
        </w:rPr>
        <w:t xml:space="preserve">SVM_HISTORY_TECHNICAL_DOCUMENT.md</w:t>
      </w:r>
      <w:r>
        <w:t xml:space="preserve">、</w:t>
      </w:r>
      <w:r>
        <w:rPr>
          <w:rStyle w:val="VerbatimChar"/>
        </w:rPr>
        <w:t xml:space="preserve">CNN_TECHNICAL_DOCUMENT.md</w:t>
      </w:r>
      <w:r>
        <w:t xml:space="preserve">、</w:t>
      </w:r>
      <w:r>
        <w:rPr>
          <w:rStyle w:val="VerbatimChar"/>
        </w:rPr>
        <w:t xml:space="preserve">TECHNICAL_REPORT.md</w:t>
      </w:r>
      <w:r>
        <w:t xml:space="preserve">、</w:t>
      </w:r>
      <w:r>
        <w:rPr>
          <w:rStyle w:val="VerbatimChar"/>
        </w:rPr>
        <w:t xml:space="preserve">README.md</w:t>
      </w:r>
      <w:r>
        <w:t xml:space="preserve">）。历史 SVM 代码位于该仓库提交</w:t>
      </w:r>
      <w:r>
        <w:t xml:space="preserve"> </w:t>
      </w:r>
      <w:r>
        <w:rPr>
          <w:rStyle w:val="VerbatimChar"/>
        </w:rPr>
        <w:t xml:space="preserve">1658ac7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svm/</w:t>
      </w:r>
      <w:r>
        <w:t xml:space="preserve">，当前工作树不再包含。</w:t>
      </w:r>
    </w:p>
    <w:p>
      <w:r>
        <w:pict>
          <v:rect style="width:0;height:1.5pt" o:hralign="center" o:hrstd="t" o:hr="t"/>
        </w:pict>
      </w:r>
    </w:p>
    <w:bookmarkStart w:id="20" w:name="一daninet-方案daninetedge--2026-10-19-首批结果"/>
    <w:p>
      <w:pPr>
        <w:pStyle w:val="Heading2"/>
      </w:pPr>
      <w:r>
        <w:t xml:space="preserve">一、daninet 方案（</w:t>
      </w:r>
      <w:r>
        <w:rPr>
          <w:rStyle w:val="VerbatimChar"/>
        </w:rPr>
        <w:t xml:space="preserve">daninet/edge</w:t>
      </w:r>
      <w:r>
        <w:t xml:space="preserve"> </w:t>
      </w:r>
      <w:r>
        <w:t xml:space="preserve">· 2026-10-19 首批结果）</w:t>
      </w:r>
    </w:p>
    <w:p>
      <w:pPr>
        <w:pStyle w:val="FirstParagraph"/>
      </w:pPr>
      <w:r>
        <w:t xml:space="preserve">来源：</w:t>
      </w:r>
      <w:r>
        <w:rPr>
          <w:rStyle w:val="VerbatimChar"/>
        </w:rPr>
        <w:t xml:space="preserve">daninet/runs/edge_ensemble3_notta/{metrics,evaluation,decode_eval}.json</w:t>
      </w:r>
      <w:r>
        <w:t xml:space="preserve">、</w:t>
      </w:r>
      <w:r>
        <w:rPr>
          <w:rStyle w:val="VerbatimChar"/>
        </w:rPr>
        <w:t xml:space="preserve">daninet/out/edge_segmentation/summary.json</w:t>
      </w:r>
      <w:r>
        <w:t xml:space="preserve">。合成数据训练，非真实数据。</w:t>
      </w:r>
    </w:p>
    <w:tbl>
      <w:tblPr>
        <w:tblStyle w:val="Table"/>
        <w:tblW w:type="dxa" w:w="9638"/>
        <w:jc w:val="left"/>
        <w:tblLook w:firstRow="1" w:lastRow="0" w:firstColumn="0" w:lastColumn="0" w:noHBand="0" w:noVBand="0" w:val="0020"/>
      </w:tblPr>
      <w:tblGrid>
        <w:gridCol w:w="2010"/>
        <w:gridCol w:w="7628"/>
      </w:tblGrid>
      <w:tr>
        <w:trPr>
          <w:tblHeader w:val="on"/>
        </w:trPr>
        <w:tc>
          <w:tcPr>
            <w:tcW w:w="2010" w:type="dxa"/>
          </w:tcPr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>
            <w:tcW w:w="7628" w:type="dxa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>
            <w:tcW w:w="2010" w:type="dxa"/>
          </w:tcPr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>
            <w:tcW w:w="7628" w:type="dxa"/>
          </w:tcPr>
          <w:p>
            <w:pPr>
              <w:pStyle w:val="Compact"/>
              <w:jc w:val="left"/>
            </w:pPr>
            <w:r>
              <w:t xml:space="preserve">N×N 相关矩阵，5 通道（</w:t>
            </w:r>
            <w:r>
              <w:rPr>
                <w:rStyle w:val="VerbatimChar"/>
              </w:rPr>
              <w:t xml:space="preserve">normalized_gradient_svd</w:t>
            </w:r>
            <w:r>
              <w:t xml:space="preserve"> </w:t>
            </w:r>
            <w:r>
              <w:t xml:space="preserve">特征模式）</w:t>
            </w:r>
          </w:p>
        </w:tc>
      </w:tr>
      <w:tr>
        <w:tc>
          <w:tcPr>
            <w:tcW w:w="2010" w:type="dxa"/>
          </w:tcPr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tcPr>
            <w:tcW w:w="7628" w:type="dxa"/>
          </w:tcPr>
          <w:p>
            <w:pPr>
              <w:pStyle w:val="Compact"/>
              <w:jc w:val="left"/>
            </w:pPr>
            <w:r>
              <w:t xml:space="preserve">长度 N−1 的逐候选边界判定</w:t>
            </w:r>
          </w:p>
        </w:tc>
      </w:tr>
      <w:tr>
        <w:tc>
          <w:tcPr>
            <w:tcW w:w="2010" w:type="dxa"/>
          </w:tcPr>
          <w:p>
            <w:pPr>
              <w:pStyle w:val="Compact"/>
              <w:jc w:val="left"/>
            </w:pPr>
            <w:r>
              <w:t xml:space="preserve">网络结构</w:t>
            </w:r>
          </w:p>
        </w:tc>
        <w:tc>
          <w:tcPr>
            <w:tcW w:w="7628" w:type="dxa"/>
          </w:tcPr>
          <w:p>
            <w:pPr>
              <w:pStyle w:val="Compact"/>
              <w:jc w:val="left"/>
            </w:pPr>
            <w:r>
              <w:t xml:space="preserve">多尺度残差骨干：in 5 / stem 16 / hidden 128 × 5 块，head 64（8 组），深监督侧头 [1, 3]</w:t>
            </w:r>
          </w:p>
        </w:tc>
      </w:tr>
      <w:tr>
        <w:tc>
          <w:tcPr>
            <w:tcW w:w="2010" w:type="dxa"/>
          </w:tcPr>
          <w:p>
            <w:pPr>
              <w:pStyle w:val="Compact"/>
              <w:jc w:val="left"/>
            </w:pPr>
            <w:r>
              <w:t xml:space="preserve">训练配置</w:t>
            </w:r>
          </w:p>
        </w:tc>
        <w:tc>
          <w:tcPr>
            <w:tcW w:w="7628" w:type="dxa"/>
          </w:tcPr>
          <w:p>
            <w:pPr>
              <w:pStyle w:val="Compact"/>
              <w:jc w:val="left"/>
            </w:pPr>
            <w:r>
              <w:t xml:space="preserve">合成生成器：尺寸 14/17（未见尺寸 25），最小块宽 2，最多 4 个边界；L 训练 [9, 16, 36, 121]，测试 [9, 16, 25, 36, 49, 121]；split seed 20260713</w:t>
            </w:r>
          </w:p>
        </w:tc>
      </w:tr>
      <w:tr>
        <w:tc>
          <w:tcPr>
            <w:tcW w:w="2010" w:type="dxa"/>
          </w:tcPr>
          <w:p>
            <w:pPr>
              <w:pStyle w:val="Compact"/>
              <w:jc w:val="left"/>
            </w:pPr>
            <w:r>
              <w:t xml:space="preserve">集成</w:t>
            </w:r>
          </w:p>
        </w:tc>
        <w:tc>
          <w:tcPr>
            <w:tcW w:w="7628" w:type="dxa"/>
          </w:tcPr>
          <w:p>
            <w:pPr>
              <w:pStyle w:val="Compact"/>
              <w:jc w:val="left"/>
            </w:pPr>
            <w:r>
              <w:t xml:space="preserve">3 模型（</w:t>
            </w:r>
            <w:r>
              <w:rPr>
                <w:rStyle w:val="VerbatimChar"/>
              </w:rPr>
              <w:t xml:space="preserve">edge_s20260713/14/15</w:t>
            </w:r>
            <w:r>
              <w:t xml:space="preserve">），无 TTA，单卡 NPU</w:t>
            </w:r>
          </w:p>
        </w:tc>
      </w:tr>
      <w:tr>
        <w:tc>
          <w:tcPr>
            <w:tcW w:w="2010" w:type="dxa"/>
          </w:tcPr>
          <w:p>
            <w:pPr>
              <w:pStyle w:val="Compact"/>
              <w:jc w:val="left"/>
            </w:pPr>
            <w:r>
              <w:t xml:space="preserve">权重位置</w:t>
            </w:r>
          </w:p>
        </w:tc>
        <w:tc>
          <w:tcPr>
            <w:tcW w:w="762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daninet/runs/edge_s2026071*/</w:t>
            </w:r>
            <w:r>
              <w:t xml:space="preserve">、</w:t>
            </w:r>
            <w:r>
              <w:rPr>
                <w:rStyle w:val="VerbatimChar"/>
              </w:rPr>
              <w:t xml:space="preserve">daninet/runs/edge_ensemble3_notta/</w:t>
            </w:r>
          </w:p>
        </w:tc>
      </w:tr>
      <w:tr>
        <w:tc>
          <w:tcPr>
            <w:tcW w:w="2010" w:type="dxa"/>
          </w:tcPr>
          <w:p>
            <w:pPr>
              <w:pStyle w:val="Compact"/>
              <w:jc w:val="left"/>
            </w:pPr>
            <w:r>
              <w:t xml:space="preserve">解码</w:t>
            </w:r>
          </w:p>
        </w:tc>
        <w:tc>
          <w:tcPr>
            <w:tcW w:w="7628" w:type="dxa"/>
          </w:tcPr>
          <w:p>
            <w:pPr>
              <w:pStyle w:val="Compact"/>
              <w:jc w:val="left"/>
            </w:pPr>
            <w:r>
              <w:t xml:space="preserve">最优</w:t>
            </w:r>
            <w:r>
              <w:t xml:space="preserve"> </w:t>
            </w:r>
            <w:r>
              <w:rPr>
                <w:rStyle w:val="VerbatimChar"/>
              </w:rPr>
              <w:t xml:space="preserve">min_block2/uniform</w:t>
            </w:r>
            <w:r>
              <w:t xml:space="preserve">；阈值 14→0.55、17→0.60</w:t>
            </w:r>
          </w:p>
        </w:tc>
      </w:tr>
      <w:tr>
        <w:tc>
          <w:tcPr>
            <w:tcW w:w="2010" w:type="dxa"/>
          </w:tcPr>
          <w:p>
            <w:pPr>
              <w:pStyle w:val="Compact"/>
              <w:jc w:val="left"/>
            </w:pPr>
            <w:r>
              <w:t xml:space="preserve">Test Exact（n=3968）</w:t>
            </w:r>
          </w:p>
        </w:tc>
        <w:tc>
          <w:tcPr>
            <w:tcW w:w="7628" w:type="dxa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0.689</w:t>
            </w:r>
          </w:p>
        </w:tc>
      </w:tr>
      <w:tr>
        <w:tc>
          <w:tcPr>
            <w:tcW w:w="2010" w:type="dxa"/>
          </w:tcPr>
          <w:p>
            <w:pPr>
              <w:pStyle w:val="Compact"/>
              <w:jc w:val="left"/>
            </w:pPr>
            <w:r>
              <w:t xml:space="preserve">Rect F1 / Boundary F1</w:t>
            </w:r>
          </w:p>
        </w:tc>
        <w:tc>
          <w:tcPr>
            <w:tcW w:w="7628" w:type="dxa"/>
          </w:tcPr>
          <w:p>
            <w:pPr>
              <w:pStyle w:val="Compact"/>
              <w:jc w:val="left"/>
            </w:pPr>
            <w:r>
              <w:t xml:space="preserve">0.812 / 0.845</w:t>
            </w:r>
          </w:p>
        </w:tc>
      </w:tr>
      <w:tr>
        <w:tc>
          <w:tcPr>
            <w:tcW w:w="2010" w:type="dxa"/>
          </w:tcPr>
          <w:p>
            <w:pPr>
              <w:pStyle w:val="Compact"/>
              <w:jc w:val="left"/>
            </w:pPr>
            <w:r>
              <w:t xml:space="preserve">边界数 MAE</w:t>
            </w:r>
          </w:p>
        </w:tc>
        <w:tc>
          <w:tcPr>
            <w:tcW w:w="7628" w:type="dxa"/>
          </w:tcPr>
          <w:p>
            <w:pPr>
              <w:pStyle w:val="Compact"/>
              <w:jc w:val="left"/>
            </w:pPr>
            <w:r>
              <w:t xml:space="preserve">0.308（过分割 10.0% / 欠分割 14.9%）</w:t>
            </w:r>
          </w:p>
        </w:tc>
      </w:tr>
      <w:tr>
        <w:tc>
          <w:tcPr>
            <w:tcW w:w="2010" w:type="dxa"/>
          </w:tcPr>
          <w:p>
            <w:pPr>
              <w:pStyle w:val="Compact"/>
              <w:jc w:val="left"/>
            </w:pPr>
            <w:r>
              <w:t xml:space="preserve">未见尺寸 25（n=960）</w:t>
            </w:r>
          </w:p>
        </w:tc>
        <w:tc>
          <w:tcPr>
            <w:tcW w:w="7628" w:type="dxa"/>
          </w:tcPr>
          <w:p>
            <w:pPr>
              <w:pStyle w:val="Compact"/>
              <w:jc w:val="left"/>
            </w:pPr>
            <w:r>
              <w:t xml:space="preserve">Exact 0.577 / Rect F1 0.744 / Boundary F1 0.720</w:t>
            </w:r>
          </w:p>
        </w:tc>
      </w:tr>
      <w:tr>
        <w:tc>
          <w:tcPr>
            <w:tcW w:w="2010" w:type="dxa"/>
          </w:tcPr>
          <w:p>
            <w:pPr>
              <w:pStyle w:val="Compact"/>
              <w:jc w:val="left"/>
            </w:pPr>
            <w:r>
              <w:t xml:space="preserve">延迟（17×17）</w:t>
            </w:r>
          </w:p>
        </w:tc>
        <w:tc>
          <w:tcPr>
            <w:tcW w:w="7628" w:type="dxa"/>
          </w:tcPr>
          <w:p>
            <w:pPr>
              <w:pStyle w:val="Compact"/>
              <w:jc w:val="left"/>
            </w:pPr>
            <w:r>
              <w:t xml:space="preserve">单模型 0.11 ms · 3 模型集成 0.35 ms</w:t>
            </w:r>
          </w:p>
        </w:tc>
      </w:tr>
    </w:tbl>
    <w:p>
      <w:pPr>
        <w:pStyle w:val="BodyText"/>
      </w:pPr>
      <w:r>
        <w:rPr>
          <w:b/>
          <w:bCs/>
        </w:rPr>
        <w:t xml:space="preserve">按视数的 Exact</w:t>
      </w:r>
      <w:r>
        <w:t xml:space="preserve">（集成评估，n=640/视数）：L=9 → 32.3%，L=16 → 51.2%，L=25 → 66.5%，L=36 → 77.1%，L=49 → 85.4%，L=121 →</w:t>
      </w:r>
      <w:r>
        <w:t xml:space="preserve"> </w:t>
      </w:r>
      <w:r>
        <w:rPr>
          <w:b/>
          <w:bCs/>
        </w:rPr>
        <w:t xml:space="preserve">97.4%</w:t>
      </w:r>
      <w:r>
        <w:t xml:space="preserve">。相干估计越稳，切分越准，单调上升。</w:t>
      </w:r>
    </w:p>
    <w:p>
      <w:pPr>
        <w:pStyle w:val="BodyText"/>
      </w:pPr>
      <w:r>
        <w:rPr>
          <w:b/>
          <w:bCs/>
        </w:rPr>
        <w:t xml:space="preserve">按最小块宽</w:t>
      </w:r>
      <w:r>
        <w:t xml:space="preserve">（最优解码）：块宽 2 → 66.5%，3 → 70.0%，4 → 73.3%，5 → 66.3%，6 → 69.6%，7 → 67.5%，8 →</w:t>
      </w:r>
      <w:r>
        <w:t xml:space="preserve"> </w:t>
      </w:r>
      <w:r>
        <w:rPr>
          <w:b/>
          <w:bCs/>
        </w:rPr>
        <w:t xml:space="preserve">77.0%</w:t>
      </w:r>
      <w:r>
        <w:t xml:space="preserve">。窄块（2–3）明显更难，块宽 5–7 反而回落，说明难点不只是「块小」，还有边界密度与块宽的耦合。</w:t>
      </w:r>
    </w:p>
    <w:p>
      <w:pPr>
        <w:pStyle w:val="BodyText"/>
      </w:pPr>
      <w:r>
        <w:rPr>
          <w:b/>
          <w:bCs/>
        </w:rPr>
        <w:t xml:space="preserve">按真实边界数</w:t>
      </w:r>
      <w:r>
        <w:t xml:space="preserve">：1 → 69.6%，2 → 70.1%，3 → 61.8%，4 →</w:t>
      </w:r>
      <w:r>
        <w:t xml:space="preserve"> </w:t>
      </w:r>
      <w:r>
        <w:rPr>
          <w:b/>
          <w:bCs/>
        </w:rPr>
        <w:t xml:space="preserve">50.0%</w:t>
      </w:r>
      <w:r>
        <w:t xml:space="preserve">。边界越多越难，4 边界时掉到随机水平附近。</w:t>
      </w:r>
    </w:p>
    <w:p>
      <w:pPr>
        <w:pStyle w:val="BodyText"/>
      </w:pPr>
      <w:r>
        <w:rPr>
          <w:b/>
          <w:bCs/>
        </w:rPr>
        <w:t xml:space="preserve">与 CNN 主线的差异</w:t>
      </w:r>
      <w:r>
        <w:t xml:space="preserve">：本方案在</w:t>
      </w:r>
      <w:r>
        <w:rPr>
          <w:b/>
          <w:bCs/>
        </w:rPr>
        <w:t xml:space="preserve">合成数据</w:t>
      </w:r>
      <w:r>
        <w:t xml:space="preserve">上训练（可无限生成），CNN 主线在真实 2075 矩阵上训练；两者输出同为 N−1 边界向量，但数据分布不同，数字不可直接比较。待真实数据接入后才谈对齐。</w:t>
      </w:r>
    </w:p>
    <w:p>
      <w:pPr>
        <w:pStyle w:val="BodyText"/>
      </w:pPr>
      <w:r>
        <w:rPr>
          <w:b/>
          <w:bCs/>
        </w:rPr>
        <w:t xml:space="preserve">导出可视化</w:t>
      </w:r>
      <w:r>
        <w:t xml:space="preserve">：</w:t>
      </w:r>
      <w:r>
        <w:rPr>
          <w:rStyle w:val="VerbatimChar"/>
        </w:rPr>
        <w:t xml:space="preserve">daninet/out/edge_segmentation/</w:t>
      </w:r>
      <w:r>
        <w:t xml:space="preserve">（gallery.png、dataset_overview.png、36 张样本图，17×17，</w:t>
      </w:r>
      <w:r>
        <w:rPr>
          <w:rStyle w:val="VerbatimChar"/>
        </w:rPr>
        <w:t xml:space="preserve">summary.json</w:t>
      </w:r>
      <w:r>
        <w:t xml:space="preserve"> </w:t>
      </w:r>
      <w:r>
        <w:t xml:space="preserve">记录导出子集 Exact 0.660 / Rect 0.783）。</w:t>
      </w:r>
    </w:p>
    <w:bookmarkEnd w:id="20"/>
    <w:bookmarkStart w:id="24" w:name="二svm-方案历史基线"/>
    <w:p>
      <w:pPr>
        <w:pStyle w:val="Heading2"/>
      </w:pPr>
      <w:r>
        <w:t xml:space="preserve">二、SVM 方案（历史基线）</w:t>
      </w:r>
    </w:p>
    <w:p>
      <w:pPr>
        <w:pStyle w:val="FirstParagraph"/>
      </w:pPr>
      <w:r>
        <w:t xml:space="preserve">历史</w:t>
      </w:r>
      <w:r>
        <w:t xml:space="preserve"> </w:t>
      </w:r>
      <w:r>
        <w:rPr>
          <w:rStyle w:val="VerbatimChar"/>
        </w:rPr>
        <w:t xml:space="preserve">svm/</w:t>
      </w:r>
      <w:r>
        <w:t xml:space="preserve"> </w:t>
      </w:r>
      <w:r>
        <w:t xml:space="preserve">目录下是</w:t>
      </w:r>
      <w:r>
        <w:rPr>
          <w:b/>
          <w:bCs/>
        </w:rPr>
        <w:t xml:space="preserve">两条不同的路径</w:t>
      </w:r>
      <w:r>
        <w:t xml:space="preserve">，不能当作同一个模型比较：</w:t>
      </w:r>
    </w:p>
    <w:tbl>
      <w:tblPr>
        <w:tblStyle w:val="Table"/>
        <w:tblW w:type="dxa" w:w="9638"/>
        <w:jc w:val="left"/>
        <w:tblLook w:firstRow="1" w:lastRow="0" w:firstColumn="0" w:lastColumn="0" w:noHBand="0" w:noVBand="0" w:val="0020"/>
      </w:tblPr>
      <w:tblGrid>
        <w:gridCol w:w="2737"/>
        <w:gridCol w:w="1952"/>
        <w:gridCol w:w="2660"/>
        <w:gridCol w:w="2289"/>
      </w:tblGrid>
      <w:tr>
        <w:trPr>
          <w:tblHeader w:val="on"/>
        </w:trPr>
        <w:tc>
          <w:tcPr>
            <w:tcW w:w="2737" w:type="dxa"/>
          </w:tcPr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>
            <w:tcW w:w="1952" w:type="dxa"/>
          </w:tcPr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>
            <w:tcW w:w="2660" w:type="dxa"/>
          </w:tcPr>
          <w:p>
            <w:pPr>
              <w:pStyle w:val="Compact"/>
              <w:jc w:val="left"/>
            </w:pPr>
            <w:r>
              <w:t xml:space="preserve">训练数据</w:t>
            </w:r>
          </w:p>
        </w:tc>
        <w:tc>
          <w:tcPr>
            <w:tcW w:w="2289" w:type="dxa"/>
          </w:tcPr>
          <w:p>
            <w:pPr>
              <w:pStyle w:val="Compact"/>
              <w:jc w:val="left"/>
            </w:pPr>
            <w:r>
              <w:t xml:space="preserve">输入 → 输出</w:t>
            </w:r>
          </w:p>
        </w:tc>
      </w:tr>
      <w:tr>
        <w:tc>
          <w:tcPr>
            <w:tcW w:w="273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classify.py</w:t>
            </w:r>
          </w:p>
        </w:tc>
        <w:tc>
          <w:tcPr>
            <w:tcW w:w="1952" w:type="dxa"/>
          </w:tcPr>
          <w:p>
            <w:pPr>
              <w:pStyle w:val="Compact"/>
              <w:jc w:val="left"/>
            </w:pPr>
            <w:r>
              <w:t xml:space="preserve">矩阵级二分类</w:t>
            </w:r>
          </w:p>
        </w:tc>
        <w:tc>
          <w:tcPr>
            <w:tcW w:w="2660" w:type="dxa"/>
          </w:tcPr>
          <w:p>
            <w:pPr>
              <w:pStyle w:val="Compact"/>
              <w:jc w:val="left"/>
            </w:pPr>
            <w:r>
              <w:t xml:space="preserve">程序生成的合成矩阵</w:t>
            </w:r>
          </w:p>
        </w:tc>
        <w:tc>
          <w:tcPr>
            <w:tcW w:w="2289" w:type="dxa"/>
          </w:tcPr>
          <w:p>
            <w:pPr>
              <w:pStyle w:val="Compact"/>
              <w:jc w:val="left"/>
            </w:pPr>
            <w:r>
              <w:t xml:space="preserve">矩阵 → 「有无分块结构」</w:t>
            </w:r>
          </w:p>
        </w:tc>
      </w:tr>
      <w:tr>
        <w:tc>
          <w:tcPr>
            <w:tcW w:w="273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train_boundary.py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evaluate_boundary.py</w:t>
            </w:r>
          </w:p>
        </w:tc>
        <w:tc>
          <w:tcPr>
            <w:tcW w:w="1952" w:type="dxa"/>
          </w:tcPr>
          <w:p>
            <w:pPr>
              <w:pStyle w:val="Compact"/>
              <w:jc w:val="left"/>
            </w:pPr>
            <w:r>
              <w:t xml:space="preserve">逐候选边界分类</w:t>
            </w:r>
          </w:p>
        </w:tc>
        <w:tc>
          <w:tcPr>
            <w:tcW w:w="2660" w:type="dxa"/>
          </w:tcPr>
          <w:p>
            <w:pPr>
              <w:pStyle w:val="Compact"/>
              <w:jc w:val="left"/>
            </w:pPr>
            <w:r>
              <w:t xml:space="preserve">带人工标签的真实数据</w:t>
            </w:r>
          </w:p>
        </w:tc>
        <w:tc>
          <w:tcPr>
            <w:tcW w:w="2289" w:type="dxa"/>
          </w:tcPr>
          <w:p>
            <w:pPr>
              <w:pStyle w:val="Compact"/>
              <w:jc w:val="left"/>
            </w:pPr>
            <w:r>
              <w:t xml:space="preserve">矩阵 → N−1 个边界判定</w:t>
            </w:r>
          </w:p>
        </w:tc>
      </w:tr>
    </w:tbl>
    <w:p>
      <w:pPr>
        <w:pStyle w:val="BodyText"/>
      </w:pPr>
      <w:r>
        <w:t xml:space="preserve">只有第二条与当前 CNN 任务可比；矩阵级 SVM 只能回答「是否存在分块」，给不出边界位置。</w:t>
      </w:r>
    </w:p>
    <w:bookmarkStart w:id="21" w:name="X9355fe0a412661d1b565e9a8221b8b196487331"/>
    <w:p>
      <w:pPr>
        <w:pStyle w:val="Heading3"/>
      </w:pPr>
      <w:r>
        <w:t xml:space="preserve">2.1 共同特征基础</w:t>
      </w:r>
    </w:p>
    <w:p>
      <w:pPr>
        <w:pStyle w:val="FirstParagraph"/>
      </w:pPr>
      <w:r>
        <w:rPr>
          <w:rStyle w:val="VerbatimChar"/>
        </w:rPr>
        <w:t xml:space="preserve">svm/features.py</w:t>
      </w:r>
      <w:r>
        <w:t xml:space="preserve"> </w:t>
      </w:r>
      <w:r>
        <w:t xml:space="preserve">把任意方阵压成</w:t>
      </w:r>
      <w:r>
        <w:t xml:space="preserve"> </w:t>
      </w:r>
      <w:r>
        <w:rPr>
          <w:b/>
          <w:bCs/>
        </w:rPr>
        <w:t xml:space="preserve">24 维</w:t>
      </w:r>
      <w:r>
        <w:t xml:space="preserve">向量（先做 (C+Cᵀ)/2 对称化）：</w:t>
      </w:r>
    </w:p>
    <w:tbl>
      <w:tblPr>
        <w:tblStyle w:val="Table"/>
        <w:tblW w:type="dxa" w:w="9638"/>
        <w:jc w:val="left"/>
        <w:tblLook w:firstRow="1" w:lastRow="0" w:firstColumn="0" w:lastColumn="0" w:noHBand="0" w:noVBand="0" w:val="0020"/>
      </w:tblPr>
      <w:tblGrid>
        <w:gridCol w:w="3007"/>
        <w:gridCol w:w="1006"/>
        <w:gridCol w:w="5625"/>
      </w:tblGrid>
      <w:tr>
        <w:trPr>
          <w:tblHeader w:val="on"/>
        </w:trPr>
        <w:tc>
          <w:tcPr>
            <w:tcW w:w="3007" w:type="dxa"/>
          </w:tcPr>
          <w:p>
            <w:pPr>
              <w:pStyle w:val="Compact"/>
              <w:jc w:val="left"/>
            </w:pPr>
            <w:r>
              <w:t xml:space="preserve">组别</w:t>
            </w:r>
          </w:p>
        </w:tc>
        <w:tc>
          <w:tcPr>
            <w:tcW w:w="1006" w:type="dxa"/>
          </w:tcPr>
          <w:p>
            <w:pPr>
              <w:pStyle w:val="Compact"/>
              <w:jc w:val="left"/>
            </w:pPr>
            <w:r>
              <w:t xml:space="preserve">维数</w:t>
            </w:r>
          </w:p>
        </w:tc>
        <w:tc>
          <w:tcPr>
            <w:tcW w:w="5625" w:type="dxa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>
            <w:tcW w:w="3007" w:type="dxa"/>
          </w:tcPr>
          <w:p>
            <w:pPr>
              <w:pStyle w:val="Compact"/>
              <w:jc w:val="left"/>
            </w:pPr>
            <w:r>
              <w:t xml:space="preserve">非对角元素统计</w:t>
            </w:r>
          </w:p>
        </w:tc>
        <w:tc>
          <w:tcPr>
            <w:tcW w:w="1006" w:type="dxa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w="5625" w:type="dxa"/>
          </w:tcPr>
          <w:p>
            <w:pPr>
              <w:pStyle w:val="Compact"/>
              <w:jc w:val="left"/>
            </w:pPr>
            <w:r>
              <w:t xml:space="preserve">均值、标准差、偏度、峰度、10/90 分位数</w:t>
            </w:r>
          </w:p>
        </w:tc>
      </w:tr>
      <w:tr>
        <w:tc>
          <w:tcPr>
            <w:tcW w:w="3007" w:type="dxa"/>
          </w:tcPr>
          <w:p>
            <w:pPr>
              <w:pStyle w:val="Compact"/>
              <w:jc w:val="left"/>
            </w:pPr>
            <w:r>
              <w:t xml:space="preserve">特征值谱</w:t>
            </w:r>
          </w:p>
        </w:tc>
        <w:tc>
          <w:tcPr>
            <w:tcW w:w="1006" w:type="dxa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5625" w:type="dxa"/>
          </w:tcPr>
          <w:p>
            <w:pPr>
              <w:pStyle w:val="Compact"/>
              <w:jc w:val="left"/>
            </w:pPr>
            <w:r>
              <w:t xml:space="preserve">最大特征值、条件数、前三占比、首二 gap 比、有效秩</w:t>
            </w:r>
          </w:p>
        </w:tc>
      </w:tr>
      <w:tr>
        <w:tc>
          <w:tcPr>
            <w:tcW w:w="3007" w:type="dxa"/>
          </w:tcPr>
          <w:p>
            <w:pPr>
              <w:pStyle w:val="Compact"/>
              <w:jc w:val="left"/>
            </w:pPr>
            <w:r>
              <w:t xml:space="preserve">SPD 对角 profile</w:t>
            </w:r>
          </w:p>
        </w:tc>
        <w:tc>
          <w:tcPr>
            <w:tcW w:w="1006" w:type="dxa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w="5625" w:type="dxa"/>
          </w:tcPr>
          <w:p>
            <w:pPr>
              <w:pStyle w:val="Compact"/>
              <w:jc w:val="left"/>
            </w:pPr>
            <w:r>
              <w:t xml:space="preserve">最大值、均值、标准差、&gt;0.3 计数、90/50 分位</w:t>
            </w:r>
          </w:p>
        </w:tc>
      </w:tr>
      <w:tr>
        <w:tc>
          <w:tcPr>
            <w:tcW w:w="3007" w:type="dxa"/>
          </w:tcPr>
          <w:p>
            <w:pPr>
              <w:pStyle w:val="Compact"/>
              <w:jc w:val="left"/>
            </w:pPr>
            <w:r>
              <w:t xml:space="preserve">行/列均值不连续性</w:t>
            </w:r>
          </w:p>
        </w:tc>
        <w:tc>
          <w:tcPr>
            <w:tcW w:w="1006" w:type="dxa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w="5625" w:type="dxa"/>
          </w:tcPr>
          <w:p>
            <w:pPr>
              <w:pStyle w:val="Compact"/>
              <w:jc w:val="left"/>
            </w:pPr>
            <w:r>
              <w:t xml:space="preserve">行均值与列均值的标准差、极差</w:t>
            </w:r>
          </w:p>
        </w:tc>
      </w:tr>
      <w:tr>
        <w:tc>
          <w:tcPr>
            <w:tcW w:w="3007" w:type="dxa"/>
          </w:tcPr>
          <w:p>
            <w:pPr>
              <w:pStyle w:val="Compact"/>
              <w:jc w:val="left"/>
            </w:pPr>
            <w:r>
              <w:t xml:space="preserve">一阶梯度</w:t>
            </w:r>
          </w:p>
        </w:tc>
        <w:tc>
          <w:tcPr>
            <w:tcW w:w="1006" w:type="dxa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5625" w:type="dxa"/>
          </w:tcPr>
          <w:p>
            <w:pPr>
              <w:pStyle w:val="Compact"/>
              <w:jc w:val="left"/>
            </w:pPr>
            <w:r>
              <w:t xml:space="preserve">水平/垂直差分最大值、二者比值</w:t>
            </w:r>
          </w:p>
        </w:tc>
      </w:tr>
    </w:tbl>
    <w:p>
      <w:pPr>
        <w:pStyle w:val="BodyText"/>
      </w:pPr>
      <w:r>
        <w:t xml:space="preserve">真实边界 SVM 在此基础上对每个候选位置 p 展开</w:t>
      </w:r>
      <w:r>
        <w:t xml:space="preserve"> </w:t>
      </w:r>
      <w:r>
        <w:rPr>
          <w:b/>
          <w:bCs/>
        </w:rPr>
        <w:t xml:space="preserve">62 维局部边界特征</w:t>
      </w:r>
      <w:r>
        <w:t xml:space="preserve">（左右上下文、对称差分、位置先验等），并做标准化与样本权重平衡。</w:t>
      </w:r>
    </w:p>
    <w:bookmarkEnd w:id="21"/>
    <w:bookmarkStart w:id="22" w:name="X41dac7386a11104110cd13d89a9c47d3cef06ae"/>
    <w:p>
      <w:pPr>
        <w:pStyle w:val="Heading3"/>
      </w:pPr>
      <w:r>
        <w:t xml:space="preserve">2.2 训练与判定</w:t>
      </w:r>
    </w:p>
    <w:p>
      <w:pPr>
        <w:pStyle w:val="Compact"/>
        <w:numPr>
          <w:ilvl w:val="0"/>
          <w:numId w:val="1001"/>
        </w:numPr>
      </w:pPr>
      <w:r>
        <w:t xml:space="preserve">核：RBF-SVM；模型选择走验证集网格（C、γ）。</w:t>
      </w:r>
    </w:p>
    <w:p>
      <w:pPr>
        <w:pStyle w:val="Compact"/>
        <w:numPr>
          <w:ilvl w:val="0"/>
          <w:numId w:val="1001"/>
        </w:numPr>
      </w:pPr>
      <w:r>
        <w:t xml:space="preserve">阈值：按尺寸在验证集上分别校准；解码后经</w:t>
      </w:r>
      <w:r>
        <w:t xml:space="preserve"> </w:t>
      </w:r>
      <w:r>
        <w:rPr>
          <w:rStyle w:val="VerbatimChar"/>
        </w:rPr>
        <w:t xml:space="preserve">rectangles_from_boundary</w:t>
      </w:r>
      <w:r>
        <w:t xml:space="preserve"> </w:t>
      </w:r>
      <w:r>
        <w:t xml:space="preserve">转成对角矩形。</w:t>
      </w:r>
    </w:p>
    <w:p>
      <w:pPr>
        <w:pStyle w:val="Compact"/>
        <w:numPr>
          <w:ilvl w:val="0"/>
          <w:numId w:val="1001"/>
        </w:numPr>
      </w:pPr>
      <w:r>
        <w:t xml:space="preserve">评估口径与 CNN 完全一致（见「五、术语与指标」）。</w:t>
      </w:r>
    </w:p>
    <w:bookmarkEnd w:id="22"/>
    <w:bookmarkStart w:id="23" w:name="X532ad1019dc9c63baad48b99609f23d8942d0c1"/>
    <w:p>
      <w:pPr>
        <w:pStyle w:val="Heading3"/>
      </w:pPr>
      <w:r>
        <w:t xml:space="preserve">2.3 局限与复现风险</w:t>
      </w:r>
    </w:p>
    <w:p>
      <w:pPr>
        <w:pStyle w:val="Compact"/>
        <w:numPr>
          <w:ilvl w:val="0"/>
          <w:numId w:val="1002"/>
        </w:numPr>
      </w:pPr>
      <w:r>
        <w:t xml:space="preserve">当前工作树</w:t>
      </w:r>
      <w:r>
        <w:rPr>
          <w:b/>
          <w:bCs/>
        </w:rPr>
        <w:t xml:space="preserve">没有</w:t>
      </w:r>
      <w:r>
        <w:t xml:space="preserve"> </w:t>
      </w:r>
      <w:r>
        <w:t xml:space="preserve">SVM 源码与权重，只能从</w:t>
      </w:r>
      <w:r>
        <w:t xml:space="preserve"> </w:t>
      </w:r>
      <w:r>
        <w:rPr>
          <w:rStyle w:val="VerbatimChar"/>
        </w:rPr>
        <w:t xml:space="preserve">1658ac7</w:t>
      </w:r>
      <w:r>
        <w:t xml:space="preserve"> </w:t>
      </w:r>
      <w:r>
        <w:t xml:space="preserve">用隔离 worktree 恢复。</w:t>
      </w:r>
    </w:p>
    <w:p>
      <w:pPr>
        <w:pStyle w:val="Compact"/>
        <w:numPr>
          <w:ilvl w:val="0"/>
          <w:numId w:val="1002"/>
        </w:numPr>
      </w:pPr>
      <w:r>
        <w:t xml:space="preserve">矩阵级与边界级结果不可混用；历史报告里的两类数字分属不同任务。</w:t>
      </w:r>
    </w:p>
    <w:p>
      <w:pPr>
        <w:pStyle w:val="Compact"/>
        <w:numPr>
          <w:ilvl w:val="0"/>
          <w:numId w:val="1002"/>
        </w:numPr>
      </w:pPr>
      <w:r>
        <w:t xml:space="preserve">62 维特征依赖手工阈值与标准化参数，换数据分布需要重新校准。</w:t>
      </w:r>
    </w:p>
    <w:p>
      <w:pPr>
        <w:pStyle w:val="Compact"/>
        <w:numPr>
          <w:ilvl w:val="0"/>
          <w:numId w:val="1002"/>
        </w:numPr>
      </w:pPr>
      <w:r>
        <w:t xml:space="preserve">合成 SVM 的数据生成器与真实边界 SVM 不是同一套，指标不能横向拼表。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三cnn-方案当前主线"/>
    <w:p>
      <w:pPr>
        <w:pStyle w:val="Heading2"/>
      </w:pPr>
      <w:r>
        <w:t xml:space="preserve">三、CNN 方案（当前主线）</w:t>
      </w:r>
    </w:p>
    <w:bookmarkStart w:id="25" w:name="Xc343849a9980f7f3e107f4428d37039a7d02c90"/>
    <w:p>
      <w:pPr>
        <w:pStyle w:val="Heading3"/>
      </w:pPr>
      <w:r>
        <w:t xml:space="preserve">3.1 问题形式化</w:t>
      </w:r>
    </w:p>
    <w:p>
      <w:pPr>
        <w:pStyle w:val="FirstParagraph"/>
      </w:pPr>
      <w:r>
        <w:t xml:space="preserve">输入 C ∈ ℝᴺˣᴺ（近似对称），输出候选边界向量 b ∈ {0,1}ᴺ⁻¹：位置 p 表示索引 p−1 与 p 之间是否发生块边界。边界集合排序后转成对角矩形 (qᵢ, qᵢ₊₁)²。二维块检测因此转成一维多标签边界检测。</w:t>
      </w:r>
    </w:p>
    <w:bookmarkEnd w:id="25"/>
    <w:bookmarkStart w:id="26" w:name="Xe128bdd1fcb6c748cb766c5899f21a0d216cfa6"/>
    <w:p>
      <w:pPr>
        <w:pStyle w:val="Heading3"/>
      </w:pPr>
      <w:r>
        <w:t xml:space="preserve">3.2 输入特征（5 通道）</w:t>
      </w:r>
    </w:p>
    <w:p>
      <w:pPr>
        <w:pStyle w:val="FirstParagraph"/>
      </w:pPr>
      <w:r>
        <w:t xml:space="preserve">原始矩阵、排除对角线后的矩阵内标准化、对称局部差分、前两个主特征向量绝对外积的谱先验——共 5 通道，按同尺寸 batch 组织。</w:t>
      </w:r>
    </w:p>
    <w:bookmarkEnd w:id="26"/>
    <w:bookmarkStart w:id="27" w:name="X781af762f0a86e141748c26c6360577001bcae7"/>
    <w:p>
      <w:pPr>
        <w:pStyle w:val="Heading3"/>
      </w:pPr>
      <w:r>
        <w:t xml:space="preserve">3.3 网络与损失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骨干</w:t>
      </w:r>
      <w:r>
        <w:t xml:space="preserve">：dilation 1/2/4 多尺度残差，宽度 32/64/128 三档；主头融合候选位置左右全局上下文；32/64 档另接深监督侧头。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损失</w:t>
      </w:r>
      <w:r>
        <w:t xml:space="preserve">：Focal + Dice +</w:t>
      </w:r>
      <w:r>
        <w:t xml:space="preserve"> </w:t>
      </w:r>
      <w:r>
        <w:rPr>
          <w:rStyle w:val="VerbatimChar"/>
        </w:rPr>
        <w:t xml:space="preserve">0.1</w:t>
      </w:r>
      <w:r>
        <w:t xml:space="preserve"> </w:t>
      </w:r>
      <w:r>
        <w:t xml:space="preserve">非对称边界数约束（欠/过分割 2:1）+</w:t>
      </w:r>
      <w:r>
        <w:t xml:space="preserve"> </w:t>
      </w:r>
      <w:r>
        <w:rPr>
          <w:rStyle w:val="VerbatimChar"/>
        </w:rPr>
        <w:t xml:space="preserve">0.05</w:t>
      </w:r>
      <w:r>
        <w:t xml:space="preserve"> </w:t>
      </w:r>
      <w:r>
        <w:t xml:space="preserve">块一致性正则 +</w:t>
      </w:r>
      <w:r>
        <w:t xml:space="preserve"> </w:t>
      </w:r>
      <w:r>
        <w:rPr>
          <w:rStyle w:val="VerbatimChar"/>
        </w:rPr>
        <w:t xml:space="preserve">0.5</w:t>
      </w:r>
      <w:r>
        <w:t xml:space="preserve"> </w:t>
      </w:r>
      <w:r>
        <w:t xml:space="preserve">subset（最差位置）损失。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镜像等变正则</w:t>
      </w:r>
      <w:r>
        <w:t xml:space="preserve">（默认 0.2）：z(C) ≈ reverse(z(flip(C)))，不依赖标签，降低随机种子方差。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可选两阶段</w:t>
      </w:r>
      <w:r>
        <w:t xml:space="preserve">：先用全部 2075 个矩阵做掩码重建预训练，再</w:t>
      </w:r>
      <w:r>
        <w:t xml:space="preserve"> </w:t>
      </w:r>
      <w:r>
        <w:rPr>
          <w:rStyle w:val="VerbatimChar"/>
        </w:rPr>
        <w:t xml:space="preserve">--init-checkpoint</w:t>
      </w:r>
      <w:r>
        <w:t xml:space="preserve"> </w:t>
      </w:r>
      <w:r>
        <w:t xml:space="preserve">微调。</w:t>
      </w:r>
    </w:p>
    <w:bookmarkEnd w:id="27"/>
    <w:bookmarkStart w:id="28" w:name="X86ae28ff69a6f54fec2d39483af50ccc8de793a"/>
    <w:p>
      <w:pPr>
        <w:pStyle w:val="Heading3"/>
      </w:pPr>
      <w:r>
        <w:t xml:space="preserve">3.4 数据与评估</w:t>
      </w:r>
    </w:p>
    <w:p>
      <w:pPr>
        <w:pStyle w:val="Compact"/>
        <w:numPr>
          <w:ilvl w:val="0"/>
          <w:numId w:val="1004"/>
        </w:numPr>
      </w:pPr>
      <w:r>
        <w:t xml:space="preserve">2075 个真实矩阵，按</w:t>
      </w:r>
      <w:r>
        <w:rPr>
          <w:b/>
          <w:bCs/>
        </w:rPr>
        <w:t xml:space="preserve">来源目录隔离</w:t>
      </w:r>
      <w:r>
        <w:t xml:space="preserve">切成 76% / 10% / 14%（训练 767 / 验证 104 / 测试 140）；划分种子与训练种子解耦。</w:t>
      </w:r>
    </w:p>
    <w:p>
      <w:pPr>
        <w:pStyle w:val="Compact"/>
        <w:numPr>
          <w:ilvl w:val="0"/>
          <w:numId w:val="1004"/>
        </w:numPr>
      </w:pPr>
      <w:r>
        <w:t xml:space="preserve">尺寸范围：当前只用 14×14、17×17，默认排除 32×32；训练中两尺寸等量 batch。</w:t>
      </w:r>
    </w:p>
    <w:p>
      <w:pPr>
        <w:pStyle w:val="Compact"/>
        <w:numPr>
          <w:ilvl w:val="0"/>
          <w:numId w:val="1004"/>
        </w:numPr>
      </w:pPr>
      <w:r>
        <w:t xml:space="preserve">模型选择：验证集</w:t>
      </w:r>
      <w:r>
        <w:rPr>
          <w:b/>
          <w:bCs/>
        </w:rPr>
        <w:t xml:space="preserve">分尺寸宏平均 Rect F1</w:t>
      </w:r>
      <w:r>
        <w:t xml:space="preserve">；阈值按尺寸校准（单模型 14→0.55、17→0.65；集成另行校准）。</w:t>
      </w:r>
    </w:p>
    <w:p>
      <w:pPr>
        <w:pStyle w:val="Compact"/>
        <w:numPr>
          <w:ilvl w:val="0"/>
          <w:numId w:val="1004"/>
        </w:numPr>
      </w:pPr>
      <w:r>
        <w:t xml:space="preserve">固定 10 个随机种子（</w:t>
      </w:r>
      <w:r>
        <w:rPr>
          <w:rStyle w:val="VerbatimChar"/>
        </w:rPr>
        <w:t xml:space="preserve">config/experiment_seeds.json</w:t>
      </w:r>
      <w:r>
        <w:t xml:space="preserve">，2026-08-01 一次性生成），后续实验复用同一组。</w:t>
      </w:r>
    </w:p>
    <w:bookmarkEnd w:id="28"/>
    <w:bookmarkStart w:id="29" w:name="X2c60832384c154c8e24be44c50d42256b015162"/>
    <w:p>
      <w:pPr>
        <w:pStyle w:val="Heading3"/>
      </w:pPr>
      <w:r>
        <w:t xml:space="preserve">3.5 当前结果</w:t>
      </w:r>
    </w:p>
    <w:tbl>
      <w:tblPr>
        <w:tblStyle w:val="Table"/>
        <w:tblW w:type="dxa" w:w="9638"/>
        <w:jc w:val="left"/>
        <w:tblLook w:firstRow="1" w:lastRow="0" w:firstColumn="0" w:lastColumn="0" w:noHBand="0" w:noVBand="0" w:val="0020"/>
      </w:tblPr>
      <w:tblGrid>
        <w:gridCol w:w="3293"/>
        <w:gridCol w:w="1008"/>
        <w:gridCol w:w="1366"/>
        <w:gridCol w:w="1325"/>
        <w:gridCol w:w="1087"/>
        <w:gridCol w:w="1559"/>
      </w:tblGrid>
      <w:tr>
        <w:trPr>
          <w:tblHeader w:val="on"/>
        </w:trPr>
        <w:tc>
          <w:tcPr>
            <w:tcW w:w="3293" w:type="dxa"/>
          </w:tcPr>
          <w:p>
            <w:pPr>
              <w:pStyle w:val="Compact"/>
              <w:jc w:val="left"/>
            </w:pPr>
            <w:r>
              <w:t xml:space="preserve">配置</w:t>
            </w:r>
          </w:p>
        </w:tc>
        <w:tc>
          <w:tcPr>
            <w:tcW w:w="1008" w:type="dxa"/>
          </w:tcPr>
          <w:p>
            <w:pPr>
              <w:pStyle w:val="Compact"/>
              <w:jc w:val="right"/>
            </w:pPr>
            <w:r>
              <w:t xml:space="preserve">模型数</w:t>
            </w:r>
          </w:p>
        </w:tc>
        <w:tc>
          <w:tcPr>
            <w:tcW w:w="1366" w:type="dxa"/>
          </w:tcPr>
          <w:p>
            <w:pPr>
              <w:pStyle w:val="Compact"/>
              <w:jc w:val="left"/>
            </w:pPr>
            <w:r>
              <w:t xml:space="preserve">阈值 14/17</w:t>
            </w:r>
          </w:p>
        </w:tc>
        <w:tc>
          <w:tcPr>
            <w:tcW w:w="1325" w:type="dxa"/>
          </w:tcPr>
          <w:p>
            <w:pPr>
              <w:pStyle w:val="Compact"/>
              <w:jc w:val="right"/>
            </w:pPr>
            <w:r>
              <w:t xml:space="preserve">Test Exact</w:t>
            </w:r>
          </w:p>
        </w:tc>
        <w:tc>
          <w:tcPr>
            <w:tcW w:w="1087" w:type="dxa"/>
          </w:tcPr>
          <w:p>
            <w:pPr>
              <w:pStyle w:val="Compact"/>
              <w:jc w:val="right"/>
            </w:pPr>
            <w:r>
              <w:t xml:space="preserve">Rect F1</w:t>
            </w:r>
          </w:p>
        </w:tc>
        <w:tc>
          <w:tcPr>
            <w:tcW w:w="1559" w:type="dxa"/>
          </w:tcPr>
          <w:p>
            <w:pPr>
              <w:pStyle w:val="Compact"/>
              <w:jc w:val="right"/>
            </w:pPr>
            <w:r>
              <w:t xml:space="preserve">Boundary F1</w:t>
            </w:r>
          </w:p>
        </w:tc>
      </w:tr>
      <w:tr>
        <w:tc>
          <w:tcPr>
            <w:tcW w:w="3293" w:type="dxa"/>
          </w:tcPr>
          <w:p>
            <w:pPr>
              <w:pStyle w:val="Compact"/>
              <w:jc w:val="left"/>
            </w:pPr>
            <w:r>
              <w:t xml:space="preserve">最佳单模型（seed06，镜像 0.3）</w:t>
            </w:r>
          </w:p>
        </w:tc>
        <w:tc>
          <w:tcPr>
            <w:tcW w:w="1008" w:type="dxa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w="1366" w:type="dxa"/>
          </w:tcPr>
          <w:p>
            <w:pPr>
              <w:pStyle w:val="Compact"/>
              <w:jc w:val="left"/>
            </w:pPr>
            <w:r>
              <w:t xml:space="preserve">0.55 / 0.65</w:t>
            </w:r>
          </w:p>
        </w:tc>
        <w:tc>
          <w:tcPr>
            <w:tcW w:w="1325" w:type="dxa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0.6929</w:t>
            </w:r>
          </w:p>
        </w:tc>
        <w:tc>
          <w:tcPr>
            <w:tcW w:w="1087" w:type="dxa"/>
          </w:tcPr>
          <w:p>
            <w:pPr>
              <w:pStyle w:val="Compact"/>
              <w:jc w:val="right"/>
            </w:pPr>
            <w:r>
              <w:t xml:space="preserve">0.8960</w:t>
            </w:r>
          </w:p>
        </w:tc>
        <w:tc>
          <w:tcPr>
            <w:tcW w:w="1559" w:type="dxa"/>
          </w:tcPr>
          <w:p>
            <w:pPr>
              <w:pStyle w:val="Compact"/>
              <w:jc w:val="right"/>
            </w:pPr>
            <w:r>
              <w:t xml:space="preserve">0.8788</w:t>
            </w:r>
          </w:p>
        </w:tc>
      </w:tr>
      <w:tr>
        <w:tc>
          <w:tcPr>
            <w:tcW w:w="3293" w:type="dxa"/>
          </w:tcPr>
          <w:p>
            <w:pPr>
              <w:pStyle w:val="Compact"/>
              <w:jc w:val="left"/>
            </w:pPr>
            <w:r>
              <w:t xml:space="preserve">集成（镜像 0.2）</w:t>
            </w:r>
          </w:p>
        </w:tc>
        <w:tc>
          <w:tcPr>
            <w:tcW w:w="1008" w:type="dxa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tcW w:w="1366" w:type="dxa"/>
          </w:tcPr>
          <w:p>
            <w:pPr>
              <w:pStyle w:val="Compact"/>
              <w:jc w:val="left"/>
            </w:pPr>
            <w:r>
              <w:t xml:space="preserve">0.50 / 0.55</w:t>
            </w:r>
          </w:p>
        </w:tc>
        <w:tc>
          <w:tcPr>
            <w:tcW w:w="1325" w:type="dxa"/>
          </w:tcPr>
          <w:p>
            <w:pPr>
              <w:pStyle w:val="Compact"/>
              <w:jc w:val="right"/>
            </w:pPr>
            <w:r>
              <w:t xml:space="preserve">0.6786</w:t>
            </w:r>
          </w:p>
        </w:tc>
        <w:tc>
          <w:tcPr>
            <w:tcW w:w="1087" w:type="dxa"/>
          </w:tcPr>
          <w:p>
            <w:pPr>
              <w:pStyle w:val="Compact"/>
              <w:jc w:val="right"/>
            </w:pPr>
            <w:r>
              <w:t xml:space="preserve">0.8923</w:t>
            </w:r>
          </w:p>
        </w:tc>
        <w:tc>
          <w:tcPr>
            <w:tcW w:w="1559" w:type="dxa"/>
          </w:tcPr>
          <w:p>
            <w:pPr>
              <w:pStyle w:val="Compact"/>
              <w:jc w:val="right"/>
            </w:pPr>
            <w:r>
              <w:t xml:space="preserve">见集成报告</w:t>
            </w:r>
          </w:p>
        </w:tc>
      </w:tr>
      <w:tr>
        <w:tc>
          <w:tcPr>
            <w:tcW w:w="3293" w:type="dxa"/>
          </w:tcPr>
          <w:p>
            <w:pPr>
              <w:pStyle w:val="Compact"/>
              <w:jc w:val="left"/>
            </w:pPr>
            <w:r>
              <w:t xml:space="preserve">混合集成（镜像 0.2+0.3）</w:t>
            </w:r>
          </w:p>
        </w:tc>
        <w:tc>
          <w:tcPr>
            <w:tcW w:w="1008" w:type="dxa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tcW w:w="136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325" w:type="dxa"/>
          </w:tcPr>
          <w:p>
            <w:pPr>
              <w:pStyle w:val="Compact"/>
              <w:jc w:val="right"/>
            </w:pPr>
            <w:r>
              <w:t xml:space="preserve">0.6786</w:t>
            </w:r>
          </w:p>
        </w:tc>
        <w:tc>
          <w:tcPr>
            <w:tcW w:w="1087" w:type="dxa"/>
          </w:tcPr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>
            <w:tcW w:w="1559" w:type="dxa"/>
          </w:tcPr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单模型 10 种子均值：基线</w:t>
      </w:r>
      <w:r>
        <w:t xml:space="preserve"> </w:t>
      </w:r>
      <w:r>
        <w:rPr>
          <w:rStyle w:val="VerbatimChar"/>
        </w:rPr>
        <w:t xml:space="preserve">0.6064 ± 0.0292</w:t>
      </w:r>
      <w:r>
        <w:t xml:space="preserve">；镜像 0.2 集成成员</w:t>
      </w:r>
      <w:r>
        <w:t xml:space="preserve"> </w:t>
      </w:r>
      <w:r>
        <w:rPr>
          <w:rStyle w:val="VerbatimChar"/>
        </w:rPr>
        <w:t xml:space="preserve">0.6457 ± 0.0239</w:t>
      </w:r>
      <w:r>
        <w:t xml:space="preserve">。</w:t>
      </w:r>
    </w:p>
    <w:p>
      <w:pPr>
        <w:pStyle w:val="BlockText"/>
      </w:pPr>
      <w:r>
        <w:t xml:space="preserve">Exact Accuracy 对单个边界错误敏感，候选准确率又受负类主导，因此必须与 Boundary F1、Rect F1、边界数 MAE 一起读。</w:t>
      </w:r>
    </w:p>
    <w:bookmarkEnd w:id="29"/>
    <w:bookmarkStart w:id="30" w:name="Xc5a5b5cc55d1c2f1627952580b1d00163dbf24e"/>
    <w:p>
      <w:pPr>
        <w:pStyle w:val="Heading3"/>
      </w:pPr>
      <w:r>
        <w:t xml:space="preserve">3.6 增强与合成数据</w:t>
      </w:r>
    </w:p>
    <w:p>
      <w:pPr>
        <w:pStyle w:val="FirstParagraph"/>
      </w:pPr>
      <w:r>
        <w:t xml:space="preserve">整块置换 / 镜像 / 对称噪声增强、因子模型合成块矩阵都已实现，但消融显示在当前数据分布下</w:t>
      </w:r>
      <w:r>
        <w:rPr>
          <w:b/>
          <w:bCs/>
        </w:rPr>
        <w:t xml:space="preserve">反而掉点</w:t>
      </w:r>
      <w:r>
        <w:t xml:space="preserve">，默认关闭。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四三条路线对照"/>
    <w:p>
      <w:pPr>
        <w:pStyle w:val="Heading2"/>
      </w:pPr>
      <w:r>
        <w:t xml:space="preserve">四、三条路线对照</w:t>
      </w:r>
    </w:p>
    <w:tbl>
      <w:tblPr>
        <w:tblStyle w:val="Table"/>
        <w:tblW w:type="dxa" w:w="9638"/>
        <w:jc w:val="left"/>
        <w:tblLook w:firstRow="1" w:lastRow="0" w:firstColumn="0" w:lastColumn="0" w:noHBand="0" w:noVBand="0" w:val="0020"/>
      </w:tblPr>
      <w:tblGrid>
        <w:gridCol w:w="1165"/>
        <w:gridCol w:w="2713"/>
        <w:gridCol w:w="2936"/>
        <w:gridCol w:w="2824"/>
      </w:tblGrid>
      <w:tr>
        <w:trPr>
          <w:tblHeader w:val="on"/>
        </w:trPr>
        <w:tc>
          <w:tcPr>
            <w:tcW w:w="1165" w:type="dxa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W w:w="2713" w:type="dxa"/>
          </w:tcPr>
          <w:p>
            <w:pPr>
              <w:pStyle w:val="Compact"/>
              <w:jc w:val="left"/>
            </w:pPr>
            <w:r>
              <w:t xml:space="preserve">SVM（历史）</w:t>
            </w:r>
          </w:p>
        </w:tc>
        <w:tc>
          <w:tcPr>
            <w:tcW w:w="2936" w:type="dxa"/>
          </w:tcPr>
          <w:p>
            <w:pPr>
              <w:pStyle w:val="Compact"/>
              <w:jc w:val="left"/>
            </w:pPr>
            <w:r>
              <w:t xml:space="preserve">CNN（当前主线）</w:t>
            </w:r>
          </w:p>
        </w:tc>
        <w:tc>
          <w:tcPr>
            <w:tcW w:w="2824" w:type="dxa"/>
          </w:tcPr>
          <w:p>
            <w:pPr>
              <w:pStyle w:val="Compact"/>
              <w:jc w:val="left"/>
            </w:pPr>
            <w:r>
              <w:t xml:space="preserve">daninet（待训练）</w:t>
            </w:r>
          </w:p>
        </w:tc>
      </w:tr>
      <w:tr>
        <w:tc>
          <w:tcPr>
            <w:tcW w:w="1165" w:type="dxa"/>
          </w:tcPr>
          <w:p>
            <w:pPr>
              <w:pStyle w:val="Compact"/>
              <w:jc w:val="left"/>
            </w:pPr>
            <w:r>
              <w:t xml:space="preserve">输出粒度</w:t>
            </w:r>
          </w:p>
        </w:tc>
        <w:tc>
          <w:tcPr>
            <w:tcW w:w="2713" w:type="dxa"/>
          </w:tcPr>
          <w:p>
            <w:pPr>
              <w:pStyle w:val="Compact"/>
              <w:jc w:val="left"/>
            </w:pPr>
            <w:r>
              <w:t xml:space="preserve">矩阵级二分类 / 逐候选边界</w:t>
            </w:r>
          </w:p>
        </w:tc>
        <w:tc>
          <w:tcPr>
            <w:tcW w:w="2936" w:type="dxa"/>
          </w:tcPr>
          <w:p>
            <w:pPr>
              <w:pStyle w:val="Compact"/>
              <w:jc w:val="left"/>
            </w:pPr>
            <w:r>
              <w:t xml:space="preserve">逐候选边界 N−1</w:t>
            </w:r>
          </w:p>
        </w:tc>
        <w:tc>
          <w:tcPr>
            <w:tcW w:w="2824" w:type="dxa"/>
          </w:tcPr>
          <w:p>
            <w:pPr>
              <w:pStyle w:val="Compact"/>
              <w:jc w:val="left"/>
            </w:pPr>
            <w:r>
              <w:t xml:space="preserve">逐候选边界 N−1</w:t>
            </w:r>
          </w:p>
        </w:tc>
      </w:tr>
      <w:tr>
        <w:tc>
          <w:tcPr>
            <w:tcW w:w="1165" w:type="dxa"/>
          </w:tcPr>
          <w:p>
            <w:pPr>
              <w:pStyle w:val="Compact"/>
              <w:jc w:val="left"/>
            </w:pPr>
            <w:r>
              <w:t xml:space="preserve">特征</w:t>
            </w:r>
          </w:p>
        </w:tc>
        <w:tc>
          <w:tcPr>
            <w:tcW w:w="2713" w:type="dxa"/>
          </w:tcPr>
          <w:p>
            <w:pPr>
              <w:pStyle w:val="Compact"/>
              <w:jc w:val="left"/>
            </w:pPr>
            <w:r>
              <w:t xml:space="preserve">24 维矩阵特征 + 62 维局部特征</w:t>
            </w:r>
          </w:p>
        </w:tc>
        <w:tc>
          <w:tcPr>
            <w:tcW w:w="2936" w:type="dxa"/>
          </w:tcPr>
          <w:p>
            <w:pPr>
              <w:pStyle w:val="Compact"/>
              <w:jc w:val="left"/>
            </w:pPr>
            <w:r>
              <w:t xml:space="preserve">5 通道端到端</w:t>
            </w:r>
          </w:p>
        </w:tc>
        <w:tc>
          <w:tcPr>
            <w:tcW w:w="2824" w:type="dxa"/>
          </w:tcPr>
          <w:p>
            <w:pPr>
              <w:pStyle w:val="Compact"/>
              <w:jc w:val="left"/>
            </w:pPr>
            <w:r>
              <w:t xml:space="preserve">5 通道 normalized_gradient_svd</w:t>
            </w:r>
          </w:p>
        </w:tc>
      </w:tr>
      <w:tr>
        <w:tc>
          <w:tcPr>
            <w:tcW w:w="1165" w:type="dxa"/>
          </w:tcPr>
          <w:p>
            <w:pPr>
              <w:pStyle w:val="Compact"/>
              <w:jc w:val="left"/>
            </w:pPr>
            <w:r>
              <w:t xml:space="preserve">结构先验</w:t>
            </w:r>
          </w:p>
        </w:tc>
        <w:tc>
          <w:tcPr>
            <w:tcW w:w="2713" w:type="dxa"/>
          </w:tcPr>
          <w:p>
            <w:pPr>
              <w:pStyle w:val="Compact"/>
              <w:jc w:val="left"/>
            </w:pPr>
            <w:r>
              <w:t xml:space="preserve">手工特征 + RBF 核</w:t>
            </w:r>
          </w:p>
        </w:tc>
        <w:tc>
          <w:tcPr>
            <w:tcW w:w="2936" w:type="dxa"/>
          </w:tcPr>
          <w:p>
            <w:pPr>
              <w:pStyle w:val="Compact"/>
              <w:jc w:val="left"/>
            </w:pPr>
            <w:r>
              <w:t xml:space="preserve">多尺度残差 + 全局上下文</w:t>
            </w:r>
          </w:p>
        </w:tc>
        <w:tc>
          <w:tcPr>
            <w:tcW w:w="2824" w:type="dxa"/>
          </w:tcPr>
          <w:p>
            <w:pPr>
              <w:pStyle w:val="Compact"/>
              <w:jc w:val="left"/>
            </w:pPr>
            <w:r>
              <w:t xml:space="preserve">多尺度残差 + 深监督侧头</w:t>
            </w:r>
          </w:p>
        </w:tc>
      </w:tr>
      <w:tr>
        <w:tc>
          <w:tcPr>
            <w:tcW w:w="1165" w:type="dxa"/>
          </w:tcPr>
          <w:p>
            <w:pPr>
              <w:pStyle w:val="Compact"/>
              <w:jc w:val="left"/>
            </w:pPr>
            <w:r>
              <w:t xml:space="preserve">尺寸泛化</w:t>
            </w:r>
          </w:p>
        </w:tc>
        <w:tc>
          <w:tcPr>
            <w:tcW w:w="2713" w:type="dxa"/>
          </w:tcPr>
          <w:p>
            <w:pPr>
              <w:pStyle w:val="Compact"/>
              <w:jc w:val="left"/>
            </w:pPr>
            <w:r>
              <w:t xml:space="preserve">需按尺寸校准阈值</w:t>
            </w:r>
          </w:p>
        </w:tc>
        <w:tc>
          <w:tcPr>
            <w:tcW w:w="2936" w:type="dxa"/>
          </w:tcPr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>
            <w:tcW w:w="2824" w:type="dxa"/>
          </w:tcPr>
          <w:p>
            <w:pPr>
              <w:pStyle w:val="Compact"/>
              <w:jc w:val="left"/>
            </w:pPr>
            <w:r>
              <w:t xml:space="preserve">待补</w:t>
            </w:r>
          </w:p>
        </w:tc>
      </w:tr>
      <w:tr>
        <w:tc>
          <w:tcPr>
            <w:tcW w:w="1165" w:type="dxa"/>
          </w:tcPr>
          <w:p>
            <w:pPr>
              <w:pStyle w:val="Compact"/>
              <w:jc w:val="left"/>
            </w:pPr>
            <w:r>
              <w:t xml:space="preserve">最佳 Test Exact</w:t>
            </w:r>
          </w:p>
        </w:tc>
        <w:tc>
          <w:tcPr>
            <w:tcW w:w="2713" w:type="dxa"/>
          </w:tcPr>
          <w:p>
            <w:pPr>
              <w:pStyle w:val="Compact"/>
              <w:jc w:val="left"/>
            </w:pPr>
            <w:r>
              <w:t xml:space="preserve">历史数字不可与下者混比</w:t>
            </w:r>
          </w:p>
        </w:tc>
        <w:tc>
          <w:tcPr>
            <w:tcW w:w="2936" w:type="dxa"/>
          </w:tcPr>
          <w:p>
            <w:pPr>
              <w:pStyle w:val="Compact"/>
              <w:jc w:val="left"/>
            </w:pPr>
            <w:r>
              <w:t xml:space="preserve">0.6929（真实数据单模型）</w:t>
            </w:r>
          </w:p>
        </w:tc>
        <w:tc>
          <w:tcPr>
            <w:tcW w:w="2824" w:type="dxa"/>
          </w:tcPr>
          <w:p>
            <w:pPr>
              <w:pStyle w:val="Compact"/>
              <w:jc w:val="left"/>
            </w:pPr>
            <w:r>
              <w:t xml:space="preserve">0.689（合成数据集成）</w:t>
            </w:r>
          </w:p>
        </w:tc>
      </w:tr>
      <w:tr>
        <w:tc>
          <w:tcPr>
            <w:tcW w:w="1165" w:type="dxa"/>
          </w:tcPr>
          <w:p>
            <w:pPr>
              <w:pStyle w:val="Compact"/>
              <w:jc w:val="left"/>
            </w:pPr>
            <w:r>
              <w:t xml:space="preserve">随机性</w:t>
            </w:r>
          </w:p>
        </w:tc>
        <w:tc>
          <w:tcPr>
            <w:tcW w:w="2713" w:type="dxa"/>
          </w:tcPr>
          <w:p>
            <w:pPr>
              <w:pStyle w:val="Compact"/>
              <w:jc w:val="left"/>
            </w:pPr>
            <w:r>
              <w:t xml:space="preserve">网格搜索，确定性强</w:t>
            </w:r>
          </w:p>
        </w:tc>
        <w:tc>
          <w:tcPr>
            <w:tcW w:w="2936" w:type="dxa"/>
          </w:tcPr>
          <w:p>
            <w:pPr>
              <w:pStyle w:val="Compact"/>
              <w:jc w:val="left"/>
            </w:pPr>
            <w:r>
              <w:t xml:space="preserve">10 种子，</w:t>
            </w:r>
            <w:r>
              <w:rPr>
                <w:rStyle w:val="VerbatimChar"/>
              </w:rPr>
              <w:t xml:space="preserve">±0.02~0.03</w:t>
            </w:r>
          </w:p>
        </w:tc>
        <w:tc>
          <w:tcPr>
            <w:tcW w:w="2824" w:type="dxa"/>
          </w:tcPr>
          <w:p>
            <w:pPr>
              <w:pStyle w:val="Compact"/>
              <w:jc w:val="left"/>
            </w:pPr>
            <w:r>
              <w:t xml:space="preserve">待补</w:t>
            </w:r>
          </w:p>
        </w:tc>
      </w:tr>
      <w:tr>
        <w:tc>
          <w:tcPr>
            <w:tcW w:w="1165" w:type="dxa"/>
          </w:tcPr>
          <w:p>
            <w:pPr>
              <w:pStyle w:val="Compact"/>
              <w:jc w:val="left"/>
            </w:pPr>
            <w:r>
              <w:t xml:space="preserve">复现状态</w:t>
            </w:r>
          </w:p>
        </w:tc>
        <w:tc>
          <w:tcPr>
            <w:tcW w:w="2713" w:type="dxa"/>
          </w:tcPr>
          <w:p>
            <w:pPr>
              <w:pStyle w:val="Compact"/>
              <w:jc w:val="left"/>
            </w:pPr>
            <w:r>
              <w:t xml:space="preserve">源码需从</w:t>
            </w:r>
            <w:r>
              <w:t xml:space="preserve"> </w:t>
            </w:r>
            <w:r>
              <w:rPr>
                <w:rStyle w:val="VerbatimChar"/>
              </w:rPr>
              <w:t xml:space="preserve">1658ac7</w:t>
            </w:r>
            <w:r>
              <w:t xml:space="preserve"> </w:t>
            </w:r>
            <w:r>
              <w:t xml:space="preserve">恢复</w:t>
            </w:r>
          </w:p>
        </w:tc>
        <w:tc>
          <w:tcPr>
            <w:tcW w:w="2936" w:type="dxa"/>
          </w:tcPr>
          <w:p>
            <w:pPr>
              <w:pStyle w:val="Compact"/>
              <w:jc w:val="left"/>
            </w:pPr>
            <w:r>
              <w:t xml:space="preserve">权重与 JSON 齐全</w:t>
            </w:r>
          </w:p>
        </w:tc>
        <w:tc>
          <w:tcPr>
            <w:tcW w:w="2824" w:type="dxa"/>
          </w:tcPr>
          <w:p>
            <w:pPr>
              <w:pStyle w:val="Compact"/>
              <w:jc w:val="left"/>
            </w:pPr>
            <w:r>
              <w:t xml:space="preserve">权重与评估 JSON 齐全（合成数据）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五术语与指标"/>
    <w:p>
      <w:pPr>
        <w:pStyle w:val="Heading2"/>
      </w:pPr>
      <w:r>
        <w:t xml:space="preserve">五、术语与指标</w:t>
      </w:r>
    </w:p>
    <w:tbl>
      <w:tblPr>
        <w:tblStyle w:val="Table"/>
        <w:tblW w:type="dxa" w:w="9638"/>
        <w:jc w:val="left"/>
        <w:tblLook w:firstRow="1" w:lastRow="0" w:firstColumn="0" w:lastColumn="0" w:noHBand="0" w:noVBand="0" w:val="0020"/>
      </w:tblPr>
      <w:tblGrid>
        <w:gridCol w:w="3242"/>
        <w:gridCol w:w="6396"/>
      </w:tblGrid>
      <w:tr>
        <w:trPr>
          <w:tblHeader w:val="on"/>
        </w:trPr>
        <w:tc>
          <w:tcPr>
            <w:tcW w:w="3242" w:type="dxa"/>
          </w:tcPr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>
            <w:tcW w:w="6396" w:type="dxa"/>
          </w:tcPr>
          <w:p>
            <w:pPr>
              <w:pStyle w:val="Compact"/>
              <w:jc w:val="left"/>
            </w:pPr>
            <w:r>
              <w:t xml:space="preserve">定义</w:t>
            </w:r>
          </w:p>
        </w:tc>
      </w:tr>
      <w:tr>
        <w:tc>
          <w:tcPr>
            <w:tcW w:w="3242" w:type="dxa"/>
          </w:tcPr>
          <w:p>
            <w:pPr>
              <w:pStyle w:val="Compact"/>
              <w:jc w:val="left"/>
            </w:pPr>
            <w:r>
              <w:t xml:space="preserve">Exact Accuracy</w:t>
            </w:r>
          </w:p>
        </w:tc>
        <w:tc>
          <w:tcPr>
            <w:tcW w:w="6396" w:type="dxa"/>
          </w:tcPr>
          <w:p>
            <w:pPr>
              <w:pStyle w:val="Compact"/>
              <w:jc w:val="left"/>
            </w:pPr>
            <w:r>
              <w:t xml:space="preserve">整条 N−1 边界向量与真值完全一致的样本比例</w:t>
            </w:r>
          </w:p>
        </w:tc>
      </w:tr>
      <w:tr>
        <w:tc>
          <w:tcPr>
            <w:tcW w:w="3242" w:type="dxa"/>
          </w:tcPr>
          <w:p>
            <w:pPr>
              <w:pStyle w:val="Compact"/>
              <w:jc w:val="left"/>
            </w:pPr>
            <w:r>
              <w:t xml:space="preserve">Rect F1</w:t>
            </w:r>
          </w:p>
        </w:tc>
        <w:tc>
          <w:tcPr>
            <w:tcW w:w="6396" w:type="dxa"/>
          </w:tcPr>
          <w:p>
            <w:pPr>
              <w:pStyle w:val="Compact"/>
              <w:jc w:val="left"/>
            </w:pPr>
            <w:r>
              <w:t xml:space="preserve">边界→对角矩形，IoU≥0.5 最大二部匹配，逐样本 F1 均值</w:t>
            </w:r>
          </w:p>
        </w:tc>
      </w:tr>
      <w:tr>
        <w:tc>
          <w:tcPr>
            <w:tcW w:w="3242" w:type="dxa"/>
          </w:tcPr>
          <w:p>
            <w:pPr>
              <w:pStyle w:val="Compact"/>
              <w:jc w:val="left"/>
            </w:pPr>
            <w:r>
              <w:t xml:space="preserve">Boundary F1</w:t>
            </w:r>
          </w:p>
        </w:tc>
        <w:tc>
          <w:tcPr>
            <w:tcW w:w="6396" w:type="dxa"/>
          </w:tcPr>
          <w:p>
            <w:pPr>
              <w:pStyle w:val="Compact"/>
              <w:jc w:val="left"/>
            </w:pPr>
            <w:r>
              <w:t xml:space="preserve">逐位置边界判定的 F1</w:t>
            </w:r>
          </w:p>
        </w:tc>
      </w:tr>
      <w:tr>
        <w:tc>
          <w:tcPr>
            <w:tcW w:w="3242" w:type="dxa"/>
          </w:tcPr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>
            <w:tcW w:w="6396" w:type="dxa"/>
          </w:tcPr>
          <w:p>
            <w:pPr>
              <w:pStyle w:val="Compact"/>
              <w:jc w:val="left"/>
            </w:pPr>
            <w:r>
              <w:t xml:space="preserve">预测/真值边界数绝对误差均值</w:t>
            </w:r>
          </w:p>
        </w:tc>
      </w:tr>
      <w:tr>
        <w:tc>
          <w:tcPr>
            <w:tcW w:w="3242" w:type="dxa"/>
          </w:tcPr>
          <w:p>
            <w:pPr>
              <w:pStyle w:val="Compact"/>
              <w:jc w:val="left"/>
            </w:pPr>
            <w:r>
              <w:t xml:space="preserve">over / under rate</w:t>
            </w:r>
          </w:p>
        </w:tc>
        <w:tc>
          <w:tcPr>
            <w:tcW w:w="6396" w:type="dxa"/>
          </w:tcPr>
          <w:p>
            <w:pPr>
              <w:pStyle w:val="Compact"/>
              <w:jc w:val="left"/>
            </w:pPr>
            <w:r>
              <w:t xml:space="preserve">预测边界数偏多 / 偏少的样本比例</w:t>
            </w:r>
          </w:p>
        </w:tc>
      </w:tr>
      <w:tr>
        <w:tc>
          <w:tcPr>
            <w:tcW w:w="3242" w:type="dxa"/>
          </w:tcPr>
          <w:p>
            <w:pPr>
              <w:pStyle w:val="Compact"/>
              <w:jc w:val="left"/>
            </w:pPr>
            <w:r>
              <w:t xml:space="preserve">macro</w:t>
            </w:r>
          </w:p>
        </w:tc>
        <w:tc>
          <w:tcPr>
            <w:tcW w:w="6396" w:type="dxa"/>
          </w:tcPr>
          <w:p>
            <w:pPr>
              <w:pStyle w:val="Compact"/>
              <w:jc w:val="left"/>
            </w:pPr>
            <w:r>
              <w:t xml:space="preserve">先按尺寸算指标再对尺寸算术平均</w:t>
            </w:r>
          </w:p>
        </w:tc>
      </w:tr>
      <w:tr>
        <w:tc>
          <w:tcPr>
            <w:tcW w:w="3242" w:type="dxa"/>
          </w:tcPr>
          <w:p>
            <w:pPr>
              <w:pStyle w:val="Compact"/>
              <w:jc w:val="left"/>
            </w:pPr>
            <w:r>
              <w:t xml:space="preserve">subset 损失</w:t>
            </w:r>
          </w:p>
        </w:tc>
        <w:tc>
          <w:tcPr>
            <w:tcW w:w="6396" w:type="dxa"/>
          </w:tcPr>
          <w:p>
            <w:pPr>
              <w:pStyle w:val="Compact"/>
              <w:jc w:val="left"/>
            </w:pPr>
            <w:r>
              <w:t xml:space="preserve">每样本全部候选 Focal BCE 的最大值，batch 内平均</w:t>
            </w:r>
          </w:p>
        </w:tc>
      </w:tr>
      <w:tr>
        <w:tc>
          <w:tcPr>
            <w:tcW w:w="3242" w:type="dxa"/>
          </w:tcPr>
          <w:p>
            <w:pPr>
              <w:pStyle w:val="Compact"/>
              <w:jc w:val="left"/>
            </w:pPr>
            <w:r>
              <w:t xml:space="preserve">镜像等变</w:t>
            </w:r>
          </w:p>
        </w:tc>
        <w:tc>
          <w:tcPr>
            <w:tcW w:w="6396" w:type="dxa"/>
          </w:tcPr>
          <w:p>
            <w:pPr>
              <w:pStyle w:val="Compact"/>
              <w:jc w:val="left"/>
            </w:pPr>
            <w:r>
              <w:t xml:space="preserve">ℒ(z(C), reverse(z(flip(C))))，无标签几何正则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六文档维护"/>
    <w:p>
      <w:pPr>
        <w:pStyle w:val="Heading2"/>
      </w:pPr>
      <w:r>
        <w:t xml:space="preserve">六、文档维护</w:t>
      </w:r>
    </w:p>
    <w:p>
      <w:pPr>
        <w:pStyle w:val="Compact"/>
        <w:numPr>
          <w:ilvl w:val="0"/>
          <w:numId w:val="1005"/>
        </w:numPr>
      </w:pPr>
      <w:r>
        <w:t xml:space="preserve">本文档随模型训练更新；</w:t>
      </w:r>
      <w:r>
        <w:rPr>
          <w:b/>
          <w:bCs/>
        </w:rPr>
        <w:t xml:space="preserve">daninet 段</w:t>
      </w:r>
      <w:r>
        <w:t xml:space="preserve">（第一节）由训练侧填写，新 run 落地后同步</w:t>
      </w:r>
      <w:r>
        <w:t xml:space="preserve"> </w:t>
      </w:r>
      <w:r>
        <w:rPr>
          <w:rStyle w:val="VerbatimChar"/>
        </w:rPr>
        <w:t xml:space="preserve">docs/visual/segmentation/edge.json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t xml:space="preserve">数值一律注明工件路径（</w:t>
      </w:r>
      <w:r>
        <w:rPr>
          <w:rStyle w:val="VerbatimChar"/>
        </w:rPr>
        <w:t xml:space="preserve">outputs/recommended/...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runs/&lt;run&gt;/metrics.json</w:t>
      </w:r>
      <w:r>
        <w:t xml:space="preserve">）。</w:t>
      </w:r>
    </w:p>
    <w:p>
      <w:pPr>
        <w:pStyle w:val="Compact"/>
        <w:numPr>
          <w:ilvl w:val="0"/>
          <w:numId w:val="1005"/>
        </w:numPr>
      </w:pPr>
      <w:r>
        <w:t xml:space="preserve">指标定义变更时先改第五节，再同步其他章节。</w:t>
      </w:r>
    </w:p>
    <w:bookmarkEnd w:id="34"/>
    <w:sectPr>
      <w:foot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  <w:spacing w:before="0" w:after="0"/>
    </w:pPr>
    <w:r>
      <w:rPr>
        <w:color w:val="9A9A9A"/>
        <w:sz w:val="16"/>
      </w:rPr>
      <w:t xml:space="preserve">InSAR_affair  ·  </w:t>
    </w:r>
    <w:fldSimple w:instr=" PAGE ">
      <w:r>
        <w:rPr>
          <w:color w:val="9A9A9A"/>
          <w:sz w:val="16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微软雅黑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next w:val="Normal"/>
    <w:qFormat/>
    <w:pPr>
      <w:spacing w:after="140" w:before="0" w:line="300" w:lineRule="auto"/>
    </w:pPr>
    <w:rPr>
      <w:rFonts w:ascii="Calibri" w:cs="Calibri" w:eastAsia="微软雅黑" w:hAnsi="Calibri"/>
      <w:color w:val="1B2A33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Normal"/>
    <w:qFormat/>
    <w:pPr>
      <w:keepNext/>
      <w:spacing w:after="80" w:before="0"/>
    </w:pPr>
    <w:rPr>
      <w:rFonts w:ascii="Calibri" w:cs="Calibri" w:eastAsia="微软雅黑" w:hAnsi="Calibri"/>
      <w:b/>
      <w:bCs/>
      <w:color w:val="1B2A33"/>
      <w:sz w:val="40"/>
      <w:szCs w:val="40"/>
    </w:rPr>
  </w:style>
  <w:style w:styleId="Subtitle" w:type="paragraph">
    <w:name w:val="Subtitle"/>
    <w:basedOn w:val="Normal"/>
    <w:next w:val="Normal"/>
    <w:qFormat/>
    <w:pPr>
      <w:spacing w:after="200" w:before="0"/>
      <w:pBdr>
        <w:bottom w:color="D3CCBB" w:space="6" w:sz="6" w:val="single"/>
      </w:pBdr>
    </w:pPr>
    <w:rPr>
      <w:rFonts w:ascii="Calibri" w:cs="Calibri" w:eastAsia="微软雅黑" w:hAnsi="Calibri"/>
      <w:color w:val="6E6A60"/>
      <w:sz w:val="20"/>
      <w:szCs w:val="2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basedOn w:val="Normal"/>
    <w:next w:val="Normal"/>
    <w:qFormat/>
    <w:pPr>
      <w:spacing w:after="320" w:before="0"/>
    </w:pPr>
    <w:rPr>
      <w:rFonts w:ascii="Calibri" w:cs="Calibri" w:eastAsia="微软雅黑" w:hAnsi="Calibri"/>
      <w:color w:val="6E6A60"/>
      <w:sz w:val="18"/>
      <w:szCs w:val="18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qFormat/>
    <w:pPr>
      <w:keepNext/>
      <w:spacing w:after="140" w:before="440"/>
      <w:pBdr>
        <w:bottom w:color="D3CCBB" w:space="6" w:sz="6" w:val="single"/>
      </w:pBdr>
    </w:pPr>
    <w:rPr>
      <w:rFonts w:ascii="Calibri" w:cs="Calibri" w:eastAsia="微软雅黑" w:hAnsi="Calibri"/>
      <w:b/>
      <w:bCs/>
      <w:color w:val="1B2A33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spacing w:after="100" w:before="320"/>
    </w:pPr>
    <w:rPr>
      <w:rFonts w:ascii="Calibri" w:cs="Calibri" w:eastAsia="微软雅黑" w:hAnsi="Calibri"/>
      <w:b/>
      <w:bCs/>
      <w:color w:val="1B2A33"/>
      <w:sz w:val="24"/>
      <w:szCs w:val="24"/>
    </w:rPr>
  </w:style>
  <w:style w:styleId="Heading3" w:type="paragraph">
    <w:name w:val="heading 3"/>
    <w:basedOn w:val="Normal"/>
    <w:next w:val="Normal"/>
    <w:qFormat/>
    <w:pPr>
      <w:keepNext/>
      <w:spacing w:after="80" w:before="260"/>
    </w:pPr>
    <w:rPr>
      <w:rFonts w:ascii="Calibri" w:cs="Calibri" w:eastAsia="微软雅黑" w:hAnsi="Calibri"/>
      <w:b/>
      <w:bCs/>
      <w:color w:val="333333"/>
      <w:sz w:val="21"/>
      <w:szCs w:val="21"/>
    </w:rPr>
  </w:style>
  <w:style w:styleId="Heading4" w:type="paragraph">
    <w:name w:val="heading 4"/>
    <w:basedOn w:val="Normal"/>
    <w:next w:val="Normal"/>
    <w:qFormat/>
    <w:pPr>
      <w:keepNext/>
      <w:spacing w:after="60" w:before="220"/>
    </w:pPr>
    <w:rPr>
      <w:rFonts w:ascii="Calibri" w:cs="Calibri" w:eastAsia="微软雅黑" w:hAnsi="Calibri"/>
      <w:b/>
      <w:bCs/>
      <w:color w:val="3F3F3F"/>
      <w:sz w:val="20"/>
      <w:szCs w:val="20"/>
    </w:rPr>
  </w:style>
  <w:style w:styleId="Heading5" w:type="paragraph">
    <w:name w:val="heading 5"/>
    <w:basedOn w:val="Normal"/>
    <w:next w:val="Normal"/>
    <w:qFormat/>
    <w:pPr>
      <w:keepNext/>
      <w:spacing w:after="60" w:before="220"/>
    </w:pPr>
    <w:rPr>
      <w:rFonts w:ascii="Calibri" w:cs="Calibri" w:eastAsia="微软雅黑" w:hAnsi="Calibri"/>
      <w:b/>
      <w:bCs/>
      <w:color w:val="3F3F3F"/>
      <w:sz w:val="20"/>
      <w:szCs w:val="20"/>
    </w:rPr>
  </w:style>
  <w:style w:styleId="Heading6" w:type="paragraph">
    <w:name w:val="heading 6"/>
    <w:basedOn w:val="Normal"/>
    <w:next w:val="Normal"/>
    <w:qFormat/>
    <w:pPr>
      <w:keepNext/>
      <w:spacing w:after="60" w:before="220"/>
    </w:pPr>
    <w:rPr>
      <w:rFonts w:ascii="Calibri" w:cs="Calibri" w:eastAsia="微软雅黑" w:hAnsi="Calibri"/>
      <w:b/>
      <w:bCs/>
      <w:color w:val="3F3F3F"/>
      <w:sz w:val="20"/>
      <w:szCs w:val="20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Normal"/>
    <w:qFormat/>
    <w:pPr>
      <w:spacing w:after="140" w:before="120" w:line="290" w:lineRule="auto"/>
      <w:pBdr>
        <w:left w:color="9CC6BE" w:space="10" w:sz="18" w:val="single"/>
      </w:pBdr>
      <w:ind w:left="240" w:right="160"/>
      <w:shd w:color="auto" w:fill="F7F4EC" w:val="clear"/>
    </w:pPr>
    <w:rPr>
      <w:rFonts w:ascii="Calibri" w:cs="Calibri" w:eastAsia="微软雅黑" w:hAnsi="Calibri"/>
      <w:color w:val="333333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Normal"/>
    <w:qFormat/>
    <w:pPr>
      <w:spacing w:after="200" w:before="60"/>
    </w:pPr>
    <w:rPr>
      <w:rFonts w:ascii="Calibri" w:cs="Calibri" w:eastAsia="微软雅黑" w:hAnsi="Calibri"/>
      <w:i/>
      <w:iCs/>
      <w:color w:val="6E6A60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Author" w:type="paragraph">
    <w:name w:val="Author"/>
    <w:basedOn w:val="Normal"/>
    <w:next w:val="Normal"/>
    <w:qFormat/>
    <w:pPr>
      <w:spacing w:after="60" w:before="0"/>
    </w:pPr>
    <w:rPr>
      <w:rFonts w:ascii="Calibri" w:cs="Calibri" w:eastAsia="微软雅黑" w:hAnsi="Calibri"/>
      <w:color w:val="6E6A60"/>
      <w:sz w:val="18"/>
      <w:szCs w:val="18"/>
    </w:rPr>
  </w:style>
  <w:style w:styleId="FirstParagraph" w:type="paragraph">
    <w:name w:val="First Paragraph"/>
    <w:basedOn w:val="Normal"/>
    <w:next w:val="Normal"/>
    <w:qFormat/>
    <w:pPr>
      <w:spacing w:after="140" w:before="0" w:line="300" w:lineRule="auto"/>
    </w:pPr>
    <w:rPr>
      <w:rFonts w:ascii="Calibri" w:cs="Calibri" w:eastAsia="微软雅黑" w:hAnsi="Calibri"/>
      <w:color w:val="1B2A33"/>
      <w:sz w:val="21"/>
      <w:szCs w:val="21"/>
    </w:rPr>
  </w:style>
  <w:style w:styleId="Compact" w:type="paragraph">
    <w:name w:val="Compact"/>
    <w:basedOn w:val="Normal"/>
    <w:next w:val="Normal"/>
    <w:qFormat/>
    <w:pPr>
      <w:spacing w:after="20" w:before="0" w:line="290" w:lineRule="auto"/>
    </w:pPr>
    <w:rPr>
      <w:rFonts w:ascii="Calibri" w:cs="Calibri" w:eastAsia="微软雅黑" w:hAnsi="Calibri"/>
      <w:color w:val="1B2A33"/>
      <w:sz w:val="21"/>
      <w:szCs w:val="21"/>
    </w:rPr>
  </w:style>
  <w:style w:styleId="Caption" w:type="paragraph">
    <w:name w:val="caption"/>
    <w:basedOn w:val="Normal"/>
    <w:next w:val="Normal"/>
    <w:qFormat/>
    <w:pPr>
      <w:spacing w:after="200" w:before="60"/>
    </w:pPr>
    <w:rPr>
      <w:rFonts w:ascii="Calibri" w:cs="Calibri" w:eastAsia="微软雅黑" w:hAnsi="Calibri"/>
      <w:i/>
      <w:iCs/>
      <w:color w:val="6E6A60"/>
      <w:sz w:val="18"/>
      <w:szCs w:val="18"/>
    </w:rPr>
  </w:style>
  <w:style w:styleId="Caption" w:type="paragraph">
    <w:name w:val="caption"/>
    <w:basedOn w:val="Normal"/>
    <w:next w:val="Normal"/>
    <w:qFormat/>
    <w:pPr>
      <w:spacing w:after="200" w:before="60"/>
    </w:pPr>
    <w:rPr>
      <w:rFonts w:ascii="Calibri" w:cs="Calibri" w:eastAsia="微软雅黑" w:hAnsi="Calibri"/>
      <w:i/>
      <w:iCs/>
      <w:color w:val="6E6A60"/>
      <w:sz w:val="18"/>
      <w:szCs w:val="18"/>
    </w:rPr>
  </w:style>
  <w:style w:styleId="SourceCode" w:type="paragraph">
    <w:name w:val="Source Code"/>
    <w:basedOn w:val="Normal"/>
    <w:qFormat/>
    <w:pPr>
      <w:spacing w:after="80" w:before="80" w:line="260" w:lineRule="auto"/>
      <w:shd w:color="auto" w:fill="F7F4EC" w:val="clear"/>
      <w:pBdr>
        <w:left w:color="9CC6BE" w:space="8" w:sz="18" w:val="single"/>
      </w:pBdr>
      <w:ind w:left="120" w:right="120"/>
    </w:pPr>
    <w:rPr>
      <w:rFonts w:ascii="Consolas" w:cs="Consolas" w:eastAsia="Consolas" w:hAnsi="Consolas"/>
      <w:color w:val="242424"/>
      <w:sz w:val="18"/>
      <w:szCs w:val="18"/>
    </w:rPr>
  </w:style>
  <w:style w:styleId="VerbatimChar" w:type="character">
    <w:name w:val="Verbatim Char"/>
    <w:basedOn w:val="DefaultParagraphFont"/>
    <w:rPr>
      <w:rFonts w:ascii="Consolas" w:cs="Consolas" w:eastAsia="Consolas" w:hAnsi="Consolas"/>
      <w:color w:val="242424"/>
      <w:sz w:val="19"/>
      <w:szCs w:val="19"/>
    </w:rPr>
  </w:style>
  <w:style w:styleId="Table" w:type="table">
    <w:name w:val="Table"/>
    <w:qFormat/>
    <w:tblPr>
      <w:tblBorders>
        <w:top w:color="D3CCBB" w:sz="8" w:val="single"/>
        <w:bottom w:color="D3CCBB" w:sz="8" w:val="single"/>
        <w:insideH w:color="E7E2D6" w:sz="4" w:val="single"/>
        <w:left w:sz="0" w:val="none"/>
        <w:right w:sz="0" w:val="none"/>
        <w:insideV w:sz="0" w:val="none"/>
      </w:tblBorders>
      <w:tblCellMar>
        <w:top w:type="dxa" w:w="90"/>
        <w:bottom w:type="dxa" w:w="90"/>
        <w:left w:type="dxa" w:w="120"/>
        <w:right w:type="dxa" w:w="120"/>
      </w:tblCellMar>
    </w:tblPr>
    <w:tblStylePr w:type="firstRow">
      <w:rPr>
        <w:rFonts w:ascii="Calibri" w:cs="Calibri" w:eastAsia="微软雅黑" w:hAnsi="Calibri"/>
        <w:b/>
        <w:bCs/>
        <w:color w:val="1B2A33"/>
        <w:sz w:val="19"/>
        <w:szCs w:val="19"/>
      </w:rPr>
      <w:tcPr>
        <w:shd w:color="auto" w:fill="F2EEE3" w:val="clear"/>
      </w:tcPr>
    </w:tblStyle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InSAR 矩阵分割</dc:title>
  <dc:creator/>
  <cp:keywords/>
  <dcterms:created xsi:type="dcterms:W3CDTF">2026-10-19T09:57:26Z</dcterms:created>
  <dcterms:modified xsi:type="dcterms:W3CDTF">2026-10-19T09:57:26Z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2026-10-19</vt:lpwstr>
  </property>
  <property fmtid="{D5CDD505-2E9C-101B-9397-08002B2CF9AE}" pid="3" name="subtitle">
    <vt:lpwstr>SVM 历史基线、CNN 当前主线与 daninet 方案占位；置顶维护</vt:lpwstr>
  </property>
</Properties>
</file>