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二、居民异常用电预测（30分）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1.题干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用电量预测对于电网的供电调度和安全运行有着重要意义。针对某城镇居民用户的电量采集和分析挖掘，发现异常用户用电模式与一般用户整体用电模式存在一定的偏差，且具备了一定的时间性的规律和相关性。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lang w:val="en-US" w:eastAsia="zh-CN"/>
        </w:rPr>
        <w:t>针对</w:t>
      </w:r>
      <w:r>
        <w:rPr>
          <w:rFonts w:hint="eastAsia"/>
          <w:b w:val="0"/>
          <w:bCs w:val="0"/>
          <w:color w:val="auto"/>
          <w:lang w:val="en-US" w:eastAsia="zh-CN"/>
        </w:rPr>
        <w:t>某城镇用电居民2018年1年（365天）的日用电量数据city_electricity_data.csv (单位：度），请编写python程序（保存为city_electricity_analysis.py）对表中数据进行分析挖掘，完成以下题目：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对于日用电量数据表city_electricity_data.csv， 截取2018/1/1日至2018/12/31 的365列数据，并剔除365天的日电量均为0的样本行，保存到city_electricity_0.csv 。求出该城镇每天的用电总量，保存到city_electricity_sum.csv 。（10分）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25" w:leftChars="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city_electricity_sum.csv格式为：</w:t>
      </w:r>
    </w:p>
    <w:tbl>
      <w:tblPr>
        <w:tblStyle w:val="5"/>
        <w:tblpPr w:leftFromText="180" w:rightFromText="180" w:vertAnchor="text" w:tblpXSpec="center" w:tblpY="1"/>
        <w:tblOverlap w:val="never"/>
        <w:tblW w:w="427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1425"/>
        <w:gridCol w:w="14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eastAsia="宋体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14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日期</w:t>
            </w:r>
          </w:p>
        </w:tc>
        <w:tc>
          <w:tcPr>
            <w:tcW w:w="142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日用电总量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0</w:t>
            </w:r>
          </w:p>
        </w:tc>
        <w:tc>
          <w:tcPr>
            <w:tcW w:w="14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2018/1/1</w:t>
            </w:r>
          </w:p>
        </w:tc>
        <w:tc>
          <w:tcPr>
            <w:tcW w:w="142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……</w:t>
            </w:r>
          </w:p>
        </w:tc>
        <w:tc>
          <w:tcPr>
            <w:tcW w:w="14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……</w:t>
            </w:r>
          </w:p>
        </w:tc>
        <w:tc>
          <w:tcPr>
            <w:tcW w:w="142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364</w:t>
            </w:r>
          </w:p>
        </w:tc>
        <w:tc>
          <w:tcPr>
            <w:tcW w:w="1425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2018/12/31</w:t>
            </w:r>
          </w:p>
        </w:tc>
        <w:tc>
          <w:tcPr>
            <w:tcW w:w="142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25" w:leftChars="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25" w:leftChars="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25" w:leftChars="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25" w:leftChars="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 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25" w:leftChars="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利用（1）中计算得到的该城镇的日用电总量，绘制折线图，绘图要求如下：横轴标注date，刻度以30天为间隔显示，纵轴标注为electricity，标题为trend ，将图形保存为city_electricity_trend.jpg。（8分）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为研究前六个月的电量是否呈线性下降，现取（1）中计算得到的该城镇的日用电总量的前181天的数据（2018/1/1 至2018/6/30），为缩放数据，以千度电为单位来进行分析，采用线性回归的方式，拟合时间和用电量的线性关系。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630" w:firstLineChars="300"/>
        <w:textAlignment w:val="auto"/>
        <w:outlineLvl w:val="9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将日期转化为序号作为自变量（序号从1开始，181截止），将缩放后的日用电总量作为因变量，先研究两者的相关系数。再用train_test_split方法探索线性回归方程（将集合分为预测集和训练集，其中预测集占</w:t>
      </w:r>
      <w:r>
        <w:rPr>
          <w:rFonts w:hint="eastAsia"/>
          <w:b/>
          <w:bCs/>
          <w:color w:val="auto"/>
          <w:lang w:val="en-US" w:eastAsia="zh-CN"/>
        </w:rPr>
        <w:t>30%</w:t>
      </w:r>
      <w:r>
        <w:rPr>
          <w:rFonts w:hint="eastAsia"/>
          <w:b w:val="0"/>
          <w:bCs w:val="0"/>
          <w:color w:val="auto"/>
          <w:lang w:val="en-US" w:eastAsia="zh-CN"/>
        </w:rPr>
        <w:t>，</w:t>
      </w:r>
      <w:r>
        <w:rPr>
          <w:rFonts w:hint="eastAsia"/>
          <w:b/>
          <w:bCs/>
          <w:color w:val="auto"/>
          <w:lang w:val="en-US" w:eastAsia="zh-CN"/>
        </w:rPr>
        <w:t>随机种子数为2</w:t>
      </w:r>
      <w:r>
        <w:rPr>
          <w:rFonts w:hint="eastAsia"/>
          <w:b w:val="0"/>
          <w:bCs w:val="0"/>
          <w:color w:val="auto"/>
          <w:lang w:val="en-US" w:eastAsia="zh-CN"/>
        </w:rPr>
        <w:t>，构建一个线性模型，</w:t>
      </w:r>
      <w:r>
        <w:rPr>
          <w:rFonts w:hint="eastAsia" w:ascii="宋体" w:hAnsi="宋体"/>
        </w:rPr>
        <w:t>用训练集训练模型</w:t>
      </w:r>
      <w:r>
        <w:rPr>
          <w:rFonts w:hint="eastAsia" w:ascii="宋体" w:hAnsi="宋体"/>
          <w:lang w:eastAsia="zh-CN"/>
        </w:rPr>
        <w:t>后，用预测集进行检验），求出均方差、均方差根。</w:t>
      </w:r>
      <w:r>
        <w:rPr>
          <w:rFonts w:hint="eastAsia" w:ascii="宋体" w:hAnsi="宋体"/>
          <w:b/>
          <w:bCs/>
          <w:lang w:eastAsia="zh-CN"/>
        </w:rPr>
        <w:t>相关系数、均方差、均方差根的值</w:t>
      </w:r>
      <w:r>
        <w:rPr>
          <w:rFonts w:hint="eastAsia" w:ascii="宋体" w:hAnsi="宋体"/>
          <w:lang w:eastAsia="zh-CN"/>
        </w:rPr>
        <w:t>写入</w:t>
      </w:r>
      <w:r>
        <w:rPr>
          <w:rFonts w:hint="eastAsia"/>
          <w:b w:val="0"/>
          <w:bCs w:val="0"/>
          <w:color w:val="auto"/>
          <w:lang w:val="en-US" w:eastAsia="zh-CN"/>
        </w:rPr>
        <w:t>city_electricity_result.csv ，</w:t>
      </w:r>
      <w:r>
        <w:rPr>
          <w:rFonts w:hint="eastAsia"/>
          <w:b/>
          <w:bCs/>
          <w:color w:val="auto"/>
          <w:lang w:val="en-US" w:eastAsia="zh-CN"/>
        </w:rPr>
        <w:t>按顺序</w:t>
      </w:r>
      <w:r>
        <w:rPr>
          <w:rFonts w:hint="eastAsia"/>
          <w:b w:val="0"/>
          <w:bCs w:val="0"/>
          <w:color w:val="auto"/>
          <w:lang w:val="en-US" w:eastAsia="zh-CN"/>
        </w:rPr>
        <w:t>每行对应一个值(</w:t>
      </w:r>
      <w:r>
        <w:rPr>
          <w:rFonts w:hint="eastAsia"/>
          <w:b/>
          <w:bCs/>
          <w:color w:val="auto"/>
          <w:lang w:val="en-US" w:eastAsia="zh-CN"/>
        </w:rPr>
        <w:t>保留两位小数</w:t>
      </w:r>
      <w:r>
        <w:rPr>
          <w:rFonts w:hint="eastAsia"/>
          <w:b w:val="0"/>
          <w:bCs w:val="0"/>
          <w:color w:val="auto"/>
          <w:lang w:val="en-US" w:eastAsia="zh-CN"/>
        </w:rPr>
        <w:t>）。（12分）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outlineLvl w:val="1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2.知识点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数据预处理、数据可视化（折线图）、数据挖掘（线性回归）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、结构化文件输出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3.评判方法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textAlignment w:val="auto"/>
        <w:outlineLvl w:val="9"/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使用人工查看结果的方法，通过和标准答案比对进行判题，</w:t>
      </w: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题（1）分值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10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分，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结题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过程有程序，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逻辑完整清晰，代码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能正常运行，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得2分程序分。数据列截取正确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得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分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，全0行剔除正确得2分（</w:t>
      </w:r>
      <w:r>
        <w:rPr>
          <w:rFonts w:hint="eastAsia"/>
          <w:b w:val="0"/>
          <w:bCs w:val="0"/>
          <w:lang w:val="en-US" w:eastAsia="zh-CN"/>
        </w:rPr>
        <w:t>city_electricity_0.csv  文件加表头共3277行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），求和并保存文件正确得4分。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textAlignment w:val="auto"/>
        <w:outlineLvl w:val="9"/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题（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）分值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8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分，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结题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过程有程序，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逻辑完整清晰，代码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能正常运行，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得2分程序分。有X轴标注给2分，有Y轴标注给2分，有标题给2分，有保存的图片文件给2分。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textAlignment w:val="auto"/>
        <w:outlineLvl w:val="9"/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题（3）分值12分。结题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过程有程序，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逻辑完整清晰，代码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能正常运行，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得6分程序分。相关性系数，均方差、均方差根结果正确每个2分。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参考答案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xcel.Sheet.8" ShapeID="_x0000_i1025" DrawAspect="Icon" ObjectID="_1468075725" r:id="rId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xcel.Sheet.8" ShapeID="_x0000_i1026" DrawAspect="Icon" ObjectID="_1468075726" r:id="rId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3040" cy="3954780"/>
            <wp:effectExtent l="0" t="0" r="3810" b="7620"/>
            <wp:docPr id="4" name="图片 4" descr="city_electricity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ity_electricity_dat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b/>
          <w:bCs/>
          <w:lang w:val="en-US" w:eastAsia="zh-CN"/>
        </w:rPr>
      </w:pPr>
    </w:p>
    <w:tbl>
      <w:tblPr>
        <w:tblStyle w:val="5"/>
        <w:tblW w:w="42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1425"/>
        <w:gridCol w:w="14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相关性系数</w:t>
            </w:r>
          </w:p>
        </w:tc>
        <w:tc>
          <w:tcPr>
            <w:tcW w:w="14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均方差</w:t>
            </w:r>
          </w:p>
        </w:tc>
        <w:tc>
          <w:tcPr>
            <w:tcW w:w="1424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均方差根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-0.89</w:t>
            </w:r>
          </w:p>
        </w:tc>
        <w:tc>
          <w:tcPr>
            <w:tcW w:w="14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2.62</w:t>
            </w:r>
          </w:p>
        </w:tc>
        <w:tc>
          <w:tcPr>
            <w:tcW w:w="1424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1.62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-0.89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xcel.Sheet.8" ShapeID="_x0000_i1027" DrawAspect="Icon" ObjectID="_1468075727" r:id="rId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参考程序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object>
          <v:shape id="_x0000_i1028" o:spt="75" type="#_x0000_t75" style="height:42.75pt;width:137.2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11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1BD43B"/>
    <w:multiLevelType w:val="singleLevel"/>
    <w:tmpl w:val="AC1BD43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7A161B2"/>
    <w:multiLevelType w:val="singleLevel"/>
    <w:tmpl w:val="F7A161B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FC6ED801"/>
    <w:multiLevelType w:val="singleLevel"/>
    <w:tmpl w:val="FC6ED80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157A0D"/>
    <w:rsid w:val="09807EF3"/>
    <w:rsid w:val="099A61C8"/>
    <w:rsid w:val="13431BCB"/>
    <w:rsid w:val="13F67BF9"/>
    <w:rsid w:val="17A326C3"/>
    <w:rsid w:val="1B210D62"/>
    <w:rsid w:val="1E0F28A3"/>
    <w:rsid w:val="21D53C64"/>
    <w:rsid w:val="24ED29AC"/>
    <w:rsid w:val="297A25F9"/>
    <w:rsid w:val="2BB87F0E"/>
    <w:rsid w:val="2EB6376E"/>
    <w:rsid w:val="3579555A"/>
    <w:rsid w:val="36D255F1"/>
    <w:rsid w:val="37407313"/>
    <w:rsid w:val="3C7F7B5A"/>
    <w:rsid w:val="474F00E8"/>
    <w:rsid w:val="63E22313"/>
    <w:rsid w:val="6A4334AC"/>
    <w:rsid w:val="6C08742A"/>
    <w:rsid w:val="6E367BEF"/>
    <w:rsid w:val="6E656A3C"/>
    <w:rsid w:val="75A40F87"/>
    <w:rsid w:val="7D22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jpe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2019-10-22T07:16:43Z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