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B525" w14:textId="397C0B78" w:rsidR="00AA78BB" w:rsidRDefault="00AA78BB" w:rsidP="00AA78BB">
      <w:pPr>
        <w:shd w:val="clear" w:color="auto" w:fill="FFFFFF"/>
        <w:spacing w:after="150" w:line="360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  <w:lang w:val="en-US" w:eastAsia="sv-SE"/>
        </w:rPr>
      </w:pPr>
      <w:proofErr w:type="spellStart"/>
      <w:r w:rsidRPr="00AA78BB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  <w:lang w:val="en-US" w:eastAsia="sv-SE"/>
        </w:rPr>
        <w:t>Autoscale</w:t>
      </w:r>
      <w:proofErr w:type="spellEnd"/>
      <w:r w:rsidRPr="00AA78BB">
        <w:rPr>
          <w:rFonts w:ascii="Arial" w:eastAsia="Times New Roman" w:hAnsi="Arial" w:cs="Arial"/>
          <w:color w:val="444444"/>
          <w:spacing w:val="-15"/>
          <w:kern w:val="36"/>
          <w:sz w:val="63"/>
          <w:szCs w:val="63"/>
          <w:lang w:val="en-US" w:eastAsia="sv-SE"/>
        </w:rPr>
        <w:t xml:space="preserve"> for Azure Virtual Desktop</w:t>
      </w:r>
    </w:p>
    <w:p w14:paraId="66D0C359" w14:textId="77777777" w:rsidR="00AA78BB" w:rsidRPr="00AA78BB" w:rsidRDefault="00AA78BB" w:rsidP="00AA78BB">
      <w:pPr>
        <w:shd w:val="clear" w:color="auto" w:fill="FFFFFF"/>
        <w:spacing w:after="150" w:line="360" w:lineRule="atLeast"/>
        <w:textAlignment w:val="baseline"/>
        <w:outlineLvl w:val="0"/>
        <w:rPr>
          <w:rFonts w:ascii="Arial" w:eastAsia="Times New Roman" w:hAnsi="Arial" w:cs="Arial"/>
          <w:caps/>
          <w:color w:val="AAAAAA"/>
          <w:sz w:val="21"/>
          <w:szCs w:val="21"/>
          <w:lang w:val="en-US" w:eastAsia="sv-SE"/>
        </w:rPr>
      </w:pPr>
    </w:p>
    <w:p w14:paraId="38B40730" w14:textId="798811A9" w:rsidR="00AA78BB" w:rsidRPr="00AA78BB" w:rsidRDefault="00AA78BB" w:rsidP="00AA78B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4"/>
          <w:szCs w:val="24"/>
          <w:lang w:eastAsia="sv-SE"/>
        </w:rPr>
      </w:pPr>
      <w:r w:rsidRPr="00AA78BB">
        <w:rPr>
          <w:rFonts w:ascii="Arial" w:eastAsia="Times New Roman" w:hAnsi="Arial" w:cs="Arial"/>
          <w:noProof/>
          <w:color w:val="666666"/>
          <w:sz w:val="24"/>
          <w:szCs w:val="24"/>
          <w:lang w:eastAsia="sv-SE"/>
        </w:rPr>
        <w:drawing>
          <wp:inline distT="0" distB="0" distL="0" distR="0" wp14:anchorId="7E414E7A" wp14:editId="417D2883">
            <wp:extent cx="5731510" cy="26752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7F7F" w14:textId="77777777" w:rsidR="00AA78BB" w:rsidRPr="00AA78BB" w:rsidRDefault="00AA78BB" w:rsidP="00AA78BB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If you just use Azure Virtual Desktop after a default setup, the cost can be quite high. But with AVD you are in total control over the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Hostpool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and all the related resources. Thereby you can optimize the use, </w:t>
      </w:r>
      <w:proofErr w:type="gram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size</w:t>
      </w:r>
      <w:proofErr w:type="gram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and number of resources to optimize the cost. </w:t>
      </w:r>
      <w:proofErr w:type="gram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I.e.</w:t>
      </w:r>
      <w:proofErr w:type="gram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The more effort you put into it, the cheaper it will get! But the optimization can be quite hard to implement.</w:t>
      </w:r>
    </w:p>
    <w:p w14:paraId="0F1C1AC8" w14:textId="77777777" w:rsidR="00AA78BB" w:rsidRPr="00AA78BB" w:rsidRDefault="00AA78BB" w:rsidP="00AA78BB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But lately, a new feature has appeared in the AVD portal. Autoscaling for AVD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Hostpools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! This new feature is in preview, but after some testing it really works </w:t>
      </w:r>
      <w:proofErr w:type="gram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good</w:t>
      </w:r>
      <w:proofErr w:type="gram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. I have seen quite good cost savings after just a default implementation.</w:t>
      </w:r>
    </w:p>
    <w:p w14:paraId="443C3702" w14:textId="77777777" w:rsidR="00AA78BB" w:rsidRPr="00AA78BB" w:rsidRDefault="00AA78BB" w:rsidP="00AA78BB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7"/>
          <w:szCs w:val="57"/>
          <w:lang w:val="en-US" w:eastAsia="sv-SE"/>
        </w:rPr>
      </w:pPr>
      <w:proofErr w:type="spellStart"/>
      <w:r w:rsidRPr="00AA78BB">
        <w:rPr>
          <w:rFonts w:ascii="inherit" w:eastAsia="Times New Roman" w:hAnsi="inherit" w:cs="Arial"/>
          <w:color w:val="444444"/>
          <w:spacing w:val="-11"/>
          <w:sz w:val="57"/>
          <w:szCs w:val="57"/>
          <w:lang w:val="en-US" w:eastAsia="sv-SE"/>
        </w:rPr>
        <w:t>PreReq</w:t>
      </w:r>
      <w:proofErr w:type="spellEnd"/>
    </w:p>
    <w:p w14:paraId="55172516" w14:textId="77777777" w:rsidR="00AA78BB" w:rsidRPr="00AA78BB" w:rsidRDefault="00AA78BB" w:rsidP="00AA78BB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The tricky part is to get it up and running. To implement Autoscaling, you must first create a new admin role and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assing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it to the Windows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Wirtual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Desktop.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eastAsia="sv-SE"/>
        </w:rPr>
        <w:t>This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eastAsia="sv-SE"/>
        </w:rPr>
        <w:t xml:space="preserve"> new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eastAsia="sv-SE"/>
        </w:rPr>
        <w:t>role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eastAsia="sv-SE"/>
        </w:rPr>
        <w:t xml:space="preserve"> is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eastAsia="sv-SE"/>
        </w:rPr>
        <w:t>created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eastAsia="sv-SE"/>
        </w:rPr>
        <w:t xml:space="preserve"> by the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eastAsia="sv-SE"/>
        </w:rPr>
        <w:t>following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eastAsia="sv-SE"/>
        </w:rPr>
        <w:t xml:space="preserve"> steps:</w:t>
      </w:r>
    </w:p>
    <w:p w14:paraId="73F6A344" w14:textId="77777777" w:rsidR="00AA78BB" w:rsidRPr="00AA78BB" w:rsidRDefault="00AA78BB" w:rsidP="00AA78BB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Open the Azure portal and go to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Subscriptions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.</w:t>
      </w:r>
    </w:p>
    <w:p w14:paraId="57E26595" w14:textId="77777777" w:rsidR="00AA78BB" w:rsidRPr="00AA78BB" w:rsidRDefault="00AA78BB" w:rsidP="00AA78BB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Select the subscription with your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hostpool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to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autoscale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.</w:t>
      </w:r>
    </w:p>
    <w:p w14:paraId="235FE4F7" w14:textId="136A6EC8" w:rsidR="00AA78BB" w:rsidRPr="00AA78BB" w:rsidRDefault="00AA78BB" w:rsidP="00AA78BB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lastRenderedPageBreak/>
        <w:t>Select the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+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button in the top left-hand corner of the screen, then select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Add custom role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from the drop-down menu, as shown in the following screenshot.</w:t>
      </w:r>
      <w:r w:rsidRPr="00AA78BB">
        <w:rPr>
          <w:rFonts w:ascii="Arial" w:eastAsia="Times New Roman" w:hAnsi="Arial" w:cs="Arial"/>
          <w:noProof/>
          <w:color w:val="666666"/>
          <w:sz w:val="27"/>
          <w:szCs w:val="27"/>
          <w:lang w:eastAsia="sv-SE"/>
        </w:rPr>
        <w:drawing>
          <wp:inline distT="0" distB="0" distL="0" distR="0" wp14:anchorId="2A6C978E" wp14:editId="07AD0376">
            <wp:extent cx="5731510" cy="1383665"/>
            <wp:effectExtent l="0" t="0" r="0" b="0"/>
            <wp:docPr id="2" name="Picture 2" descr="A screenshot showing the drop-down menu that appears when you select the plus sign button in the Azure portal control panel. The option add custom role is selected and highlighted wtih a red bor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showing the drop-down menu that appears when you select the plus sign button in the Azure portal control panel. The option add custom role is selected and highlighted wtih a red borde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F976C" w14:textId="77777777" w:rsidR="00AA78BB" w:rsidRPr="00AA78BB" w:rsidRDefault="00AA78BB" w:rsidP="00AA78BB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Next, name the custom role “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Autoscale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admin” and add a description.</w:t>
      </w:r>
    </w:p>
    <w:p w14:paraId="0CC0CCD9" w14:textId="77777777" w:rsidR="00AA78BB" w:rsidRPr="00AA78BB" w:rsidRDefault="00AA78BB" w:rsidP="00AA78BB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On the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Permissions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tab, add the following permissions to the subscription you’re assigning the role to</w:t>
      </w:r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 "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Microsoft.Insights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eventtypes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/values/read" "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Microsoft.Compute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virtualMachines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/deallocate/action" "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Microsoft.Compute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virtualMachines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/restart/action" "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Microsoft.Compute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virtualMachines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powerOff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/action" "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Microsoft.Compute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virtualMachines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/start/action" "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Microsoft.Compute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virtualMachines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/read" "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Microsoft.DesktopVirtualization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hostpools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/read" "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Microsoft.DesktopVirtualization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hostpools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/write" "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Microsoft.DesktopVirtualization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hostpools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sessionhosts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/read" "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Microsoft.DesktopVirtualization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hostpools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</w:t>
      </w:r>
      <w:proofErr w:type="spellStart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sessionhosts</w:t>
      </w:r>
      <w:proofErr w:type="spellEnd"/>
      <w:r w:rsidRPr="00AA78BB">
        <w:rPr>
          <w:rFonts w:ascii="Courier New" w:eastAsia="Times New Roman" w:hAnsi="Courier New" w:cs="Courier New"/>
          <w:color w:val="666666"/>
          <w:sz w:val="20"/>
          <w:szCs w:val="20"/>
          <w:bdr w:val="none" w:sz="0" w:space="0" w:color="auto" w:frame="1"/>
          <w:shd w:val="clear" w:color="auto" w:fill="EEEEEE"/>
          <w:lang w:val="en-US" w:eastAsia="sv-SE"/>
        </w:rPr>
        <w:t>/write" "Microsoft.DesktopVirtualization/hostpools/sessionhosts/usersessions/delete" "Microsoft.DesktopVirtualization/hostpools/sessionhosts/usersessions/read" "Microsoft.DesktopVirtualization/hostpools/sessionhosts/usersessions/sendMessage/action" "Microsoft.DesktopVirtualization/hostpools/sessionhosts/usersessions/read"</w:t>
      </w:r>
    </w:p>
    <w:p w14:paraId="5B7F66AA" w14:textId="77777777" w:rsidR="00AA78BB" w:rsidRPr="00AA78BB" w:rsidRDefault="00AA78BB" w:rsidP="00AA78BB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When you’re finished, select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Ok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.</w:t>
      </w:r>
    </w:p>
    <w:p w14:paraId="41926CB0" w14:textId="77777777" w:rsidR="00AA78BB" w:rsidRPr="00AA78BB" w:rsidRDefault="00AA78BB" w:rsidP="00AA78BB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In the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Access control (IAM) tab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, select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Add role assignments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.</w:t>
      </w:r>
    </w:p>
    <w:p w14:paraId="2960691E" w14:textId="77777777" w:rsidR="00AA78BB" w:rsidRPr="00AA78BB" w:rsidRDefault="00AA78BB" w:rsidP="00AA78BB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Select the role you just created and continue to the next screen.</w:t>
      </w:r>
    </w:p>
    <w:p w14:paraId="72AD5AD1" w14:textId="77777777" w:rsidR="00AA78BB" w:rsidRPr="00AA78BB" w:rsidRDefault="00AA78BB" w:rsidP="00AA78BB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sv-SE"/>
        </w:rPr>
      </w:pP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eastAsia="sv-SE"/>
        </w:rPr>
        <w:t>Select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eastAsia="sv-SE"/>
        </w:rPr>
        <w:t>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sv-SE"/>
        </w:rPr>
        <w:t>+</w:t>
      </w:r>
      <w:proofErr w:type="spellStart"/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sv-SE"/>
        </w:rPr>
        <w:t>Select</w:t>
      </w:r>
      <w:proofErr w:type="spellEnd"/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sv-SE"/>
        </w:rPr>
        <w:t xml:space="preserve"> </w:t>
      </w:r>
      <w:proofErr w:type="spellStart"/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eastAsia="sv-SE"/>
        </w:rPr>
        <w:t>members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eastAsia="sv-SE"/>
        </w:rPr>
        <w:t>.</w:t>
      </w:r>
    </w:p>
    <w:p w14:paraId="7F820998" w14:textId="5F88441C" w:rsidR="00AA78BB" w:rsidRPr="00AA78BB" w:rsidRDefault="00AA78BB" w:rsidP="00AA78BB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lastRenderedPageBreak/>
        <w:t>In the search bar, enter and select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Windows Virtual Desktop</w:t>
      </w:r>
      <w:r w:rsidRPr="00AA78BB">
        <w:rPr>
          <w:rFonts w:ascii="Arial" w:eastAsia="Times New Roman" w:hAnsi="Arial" w:cs="Arial"/>
          <w:noProof/>
          <w:color w:val="666666"/>
          <w:sz w:val="27"/>
          <w:szCs w:val="27"/>
          <w:lang w:eastAsia="sv-SE"/>
        </w:rPr>
        <w:drawing>
          <wp:inline distT="0" distB="0" distL="0" distR="0" wp14:anchorId="22FEF888" wp14:editId="3030E9DB">
            <wp:extent cx="4991100" cy="2419350"/>
            <wp:effectExtent l="0" t="0" r="0" b="0"/>
            <wp:docPr id="1" name="Picture 1" descr="A screenshot of the add role assignment menu. The Select field is highlighted in red, with the user entering &quot;Windows Virtual Desktop&quot; into the search fie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the add role assignment menu. The Select field is highlighted in red, with the user entering &quot;Windows Virtual Desktop&quot; into the search fiel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0E38" w14:textId="77777777" w:rsidR="00AA78BB" w:rsidRPr="00AA78BB" w:rsidRDefault="00AA78BB" w:rsidP="00AA78BB">
      <w:pPr>
        <w:numPr>
          <w:ilvl w:val="0"/>
          <w:numId w:val="1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Select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Review + assign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to complete the assignment.</w:t>
      </w:r>
    </w:p>
    <w:p w14:paraId="1BA959E1" w14:textId="77777777" w:rsidR="00AA78BB" w:rsidRPr="00AA78BB" w:rsidRDefault="00AA78BB" w:rsidP="00AA78BB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7"/>
          <w:szCs w:val="57"/>
          <w:lang w:eastAsia="sv-SE"/>
        </w:rPr>
      </w:pPr>
      <w:proofErr w:type="spellStart"/>
      <w:r w:rsidRPr="00AA78BB">
        <w:rPr>
          <w:rFonts w:ascii="inherit" w:eastAsia="Times New Roman" w:hAnsi="inherit" w:cs="Arial"/>
          <w:color w:val="444444"/>
          <w:spacing w:val="-11"/>
          <w:sz w:val="57"/>
          <w:szCs w:val="57"/>
          <w:lang w:eastAsia="sv-SE"/>
        </w:rPr>
        <w:t>Implement</w:t>
      </w:r>
      <w:proofErr w:type="spellEnd"/>
      <w:r w:rsidRPr="00AA78BB">
        <w:rPr>
          <w:rFonts w:ascii="inherit" w:eastAsia="Times New Roman" w:hAnsi="inherit" w:cs="Arial"/>
          <w:color w:val="444444"/>
          <w:spacing w:val="-11"/>
          <w:sz w:val="57"/>
          <w:szCs w:val="57"/>
          <w:lang w:eastAsia="sv-SE"/>
        </w:rPr>
        <w:t xml:space="preserve"> </w:t>
      </w:r>
      <w:proofErr w:type="spellStart"/>
      <w:r w:rsidRPr="00AA78BB">
        <w:rPr>
          <w:rFonts w:ascii="inherit" w:eastAsia="Times New Roman" w:hAnsi="inherit" w:cs="Arial"/>
          <w:color w:val="444444"/>
          <w:spacing w:val="-11"/>
          <w:sz w:val="57"/>
          <w:szCs w:val="57"/>
          <w:lang w:eastAsia="sv-SE"/>
        </w:rPr>
        <w:t>AutoScale</w:t>
      </w:r>
      <w:proofErr w:type="spellEnd"/>
    </w:p>
    <w:p w14:paraId="4AE9D6EB" w14:textId="77777777" w:rsidR="00AA78BB" w:rsidRPr="00AA78BB" w:rsidRDefault="00AA78BB" w:rsidP="00AA78BB">
      <w:pPr>
        <w:numPr>
          <w:ilvl w:val="0"/>
          <w:numId w:val="2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Sign </w:t>
      </w:r>
      <w:proofErr w:type="gram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in to</w:t>
      </w:r>
      <w:proofErr w:type="gram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the Azure portal at </w:t>
      </w:r>
      <w:hyperlink r:id="rId11" w:tgtFrame="_blank" w:history="1">
        <w:r w:rsidRPr="00AA78BB">
          <w:rPr>
            <w:rFonts w:ascii="Arial" w:eastAsia="Times New Roman" w:hAnsi="Arial" w:cs="Arial"/>
            <w:color w:val="3B8DBD"/>
            <w:sz w:val="27"/>
            <w:szCs w:val="27"/>
            <w:u w:val="single"/>
            <w:bdr w:val="none" w:sz="0" w:space="0" w:color="auto" w:frame="1"/>
            <w:lang w:val="en-US" w:eastAsia="sv-SE"/>
          </w:rPr>
          <w:t>https://portal.azure.com</w:t>
        </w:r>
      </w:hyperlink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.</w:t>
      </w:r>
    </w:p>
    <w:p w14:paraId="07E6C878" w14:textId="77777777" w:rsidR="00AA78BB" w:rsidRPr="00AA78BB" w:rsidRDefault="00AA78BB" w:rsidP="00AA78BB">
      <w:pPr>
        <w:numPr>
          <w:ilvl w:val="0"/>
          <w:numId w:val="2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Go to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Azure Virtual Desktop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&gt;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Scaling Plans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, then select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Create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.</w:t>
      </w:r>
    </w:p>
    <w:p w14:paraId="3BA567EE" w14:textId="77777777" w:rsidR="00AA78BB" w:rsidRPr="00AA78BB" w:rsidRDefault="00AA78BB" w:rsidP="00AA78BB">
      <w:pPr>
        <w:numPr>
          <w:ilvl w:val="0"/>
          <w:numId w:val="2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In the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Basics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tab, Select the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subscription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and </w:t>
      </w:r>
      <w:proofErr w:type="spellStart"/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resourcegroup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.</w:t>
      </w:r>
    </w:p>
    <w:p w14:paraId="5390E21D" w14:textId="77777777" w:rsidR="00AA78BB" w:rsidRPr="00AA78BB" w:rsidRDefault="00AA78BB" w:rsidP="00AA78BB">
      <w:pPr>
        <w:numPr>
          <w:ilvl w:val="0"/>
          <w:numId w:val="2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bdr w:val="none" w:sz="0" w:space="0" w:color="auto" w:frame="1"/>
          <w:lang w:val="en-US" w:eastAsia="sv-SE"/>
        </w:rPr>
        <w:t>Enter a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Name </w:t>
      </w:r>
      <w:r w:rsidRPr="00AA78BB">
        <w:rPr>
          <w:rFonts w:ascii="Arial" w:eastAsia="Times New Roman" w:hAnsi="Arial" w:cs="Arial"/>
          <w:color w:val="666666"/>
          <w:sz w:val="27"/>
          <w:szCs w:val="27"/>
          <w:bdr w:val="none" w:sz="0" w:space="0" w:color="auto" w:frame="1"/>
          <w:lang w:val="en-US" w:eastAsia="sv-SE"/>
        </w:rPr>
        <w:t>for the scaling plan.</w:t>
      </w:r>
    </w:p>
    <w:p w14:paraId="783F4567" w14:textId="77777777" w:rsidR="00AA78BB" w:rsidRPr="00AA78BB" w:rsidRDefault="00AA78BB" w:rsidP="00AA78BB">
      <w:pPr>
        <w:numPr>
          <w:ilvl w:val="0"/>
          <w:numId w:val="2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bdr w:val="none" w:sz="0" w:space="0" w:color="auto" w:frame="1"/>
          <w:lang w:val="en-US" w:eastAsia="sv-SE"/>
        </w:rPr>
        <w:t>Select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Region</w:t>
      </w:r>
      <w:r w:rsidRPr="00AA78BB">
        <w:rPr>
          <w:rFonts w:ascii="Arial" w:eastAsia="Times New Roman" w:hAnsi="Arial" w:cs="Arial"/>
          <w:color w:val="666666"/>
          <w:sz w:val="27"/>
          <w:szCs w:val="27"/>
          <w:bdr w:val="none" w:sz="0" w:space="0" w:color="auto" w:frame="1"/>
          <w:lang w:val="en-US" w:eastAsia="sv-SE"/>
        </w:rPr>
        <w:t> and set the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Time zone</w:t>
      </w:r>
      <w:r w:rsidRPr="00AA78BB">
        <w:rPr>
          <w:rFonts w:ascii="Arial" w:eastAsia="Times New Roman" w:hAnsi="Arial" w:cs="Arial"/>
          <w:color w:val="666666"/>
          <w:sz w:val="27"/>
          <w:szCs w:val="27"/>
          <w:bdr w:val="none" w:sz="0" w:space="0" w:color="auto" w:frame="1"/>
          <w:lang w:val="en-US" w:eastAsia="sv-SE"/>
        </w:rPr>
        <w:t>. (</w:t>
      </w:r>
      <w:proofErr w:type="gramStart"/>
      <w:r w:rsidRPr="00AA78BB">
        <w:rPr>
          <w:rFonts w:ascii="Arial" w:eastAsia="Times New Roman" w:hAnsi="Arial" w:cs="Arial"/>
          <w:color w:val="666666"/>
          <w:sz w:val="27"/>
          <w:szCs w:val="27"/>
          <w:bdr w:val="none" w:sz="0" w:space="0" w:color="auto" w:frame="1"/>
          <w:lang w:val="en-US" w:eastAsia="sv-SE"/>
        </w:rPr>
        <w:t>the</w:t>
      </w:r>
      <w:proofErr w:type="gramEnd"/>
      <w:r w:rsidRPr="00AA78BB">
        <w:rPr>
          <w:rFonts w:ascii="Arial" w:eastAsia="Times New Roman" w:hAnsi="Arial" w:cs="Arial"/>
          <w:color w:val="666666"/>
          <w:sz w:val="27"/>
          <w:szCs w:val="27"/>
          <w:bdr w:val="none" w:sz="0" w:space="0" w:color="auto" w:frame="1"/>
          <w:lang w:val="en-US" w:eastAsia="sv-SE"/>
        </w:rPr>
        <w:t xml:space="preserve">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bdr w:val="none" w:sz="0" w:space="0" w:color="auto" w:frame="1"/>
          <w:lang w:val="en-US" w:eastAsia="sv-SE"/>
        </w:rPr>
        <w:t>timezone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bdr w:val="none" w:sz="0" w:space="0" w:color="auto" w:frame="1"/>
          <w:lang w:val="en-US" w:eastAsia="sv-SE"/>
        </w:rPr>
        <w:t xml:space="preserve"> is used for the schedule)</w:t>
      </w:r>
    </w:p>
    <w:p w14:paraId="2E567C93" w14:textId="77777777" w:rsidR="00AA78BB" w:rsidRPr="00AA78BB" w:rsidRDefault="00AA78BB" w:rsidP="00AA78BB">
      <w:pPr>
        <w:numPr>
          <w:ilvl w:val="0"/>
          <w:numId w:val="2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In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Exclusion tags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, you have the possibility to exclude VMs you don’t want to scale</w:t>
      </w:r>
    </w:p>
    <w:p w14:paraId="46F5EC7E" w14:textId="77777777" w:rsidR="00AA78BB" w:rsidRPr="00AA78BB" w:rsidRDefault="00AA78BB" w:rsidP="00AA78BB">
      <w:pPr>
        <w:numPr>
          <w:ilvl w:val="0"/>
          <w:numId w:val="2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Select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Next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, which should take you to the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Schedules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tab.</w:t>
      </w:r>
    </w:p>
    <w:p w14:paraId="637E767D" w14:textId="77777777" w:rsidR="00AA78BB" w:rsidRPr="00AA78BB" w:rsidRDefault="00AA78BB" w:rsidP="00AA78BB">
      <w:pPr>
        <w:numPr>
          <w:ilvl w:val="0"/>
          <w:numId w:val="2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In the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Schedules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tab, select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Add schedule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.</w:t>
      </w:r>
    </w:p>
    <w:p w14:paraId="059475A7" w14:textId="77777777" w:rsidR="00AA78BB" w:rsidRPr="00AA78BB" w:rsidRDefault="00AA78BB" w:rsidP="00AA78BB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7"/>
          <w:szCs w:val="57"/>
          <w:lang w:val="en-US" w:eastAsia="sv-SE"/>
        </w:rPr>
      </w:pPr>
      <w:r w:rsidRPr="00AA78BB">
        <w:rPr>
          <w:rFonts w:ascii="inherit" w:eastAsia="Times New Roman" w:hAnsi="inherit" w:cs="Arial"/>
          <w:color w:val="444444"/>
          <w:spacing w:val="-11"/>
          <w:sz w:val="57"/>
          <w:szCs w:val="57"/>
          <w:lang w:val="en-US" w:eastAsia="sv-SE"/>
        </w:rPr>
        <w:t>The Schedule</w:t>
      </w:r>
    </w:p>
    <w:p w14:paraId="2B722BC9" w14:textId="77777777" w:rsidR="00AA78BB" w:rsidRPr="00AA78BB" w:rsidRDefault="00AA78BB" w:rsidP="00AA78BB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Now you are in the middle of the </w:t>
      </w:r>
      <w:proofErr w:type="gram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setup</w:t>
      </w:r>
      <w:proofErr w:type="gram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and this is where the magic happens!</w:t>
      </w:r>
    </w:p>
    <w:p w14:paraId="560686A0" w14:textId="77777777" w:rsidR="00AA78BB" w:rsidRPr="00AA78BB" w:rsidRDefault="00AA78BB" w:rsidP="00AA78BB">
      <w:pPr>
        <w:numPr>
          <w:ilvl w:val="0"/>
          <w:numId w:val="3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Enter a name for your schedule into the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Schedule name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field.</w:t>
      </w:r>
    </w:p>
    <w:p w14:paraId="53678256" w14:textId="77777777" w:rsidR="00AA78BB" w:rsidRPr="00AA78BB" w:rsidRDefault="00AA78BB" w:rsidP="00AA78BB">
      <w:pPr>
        <w:numPr>
          <w:ilvl w:val="0"/>
          <w:numId w:val="3"/>
        </w:numPr>
        <w:shd w:val="clear" w:color="auto" w:fill="FFFFFF"/>
        <w:spacing w:after="0" w:line="384" w:lineRule="atLeast"/>
        <w:ind w:left="117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In the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Repeat on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field, select which days your schedule will repeat on.</w:t>
      </w:r>
    </w:p>
    <w:p w14:paraId="450011C1" w14:textId="77777777" w:rsidR="00AA78BB" w:rsidRPr="00AA78BB" w:rsidRDefault="00AA78BB" w:rsidP="00AA78BB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You can only create one schedule for each day. </w:t>
      </w:r>
      <w:proofErr w:type="gram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So</w:t>
      </w:r>
      <w:proofErr w:type="gram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If you include Mondays in this schedule, you cannot use Monday in another schedule later on.</w:t>
      </w:r>
    </w:p>
    <w:p w14:paraId="2EB60443" w14:textId="77777777" w:rsidR="00AA78BB" w:rsidRPr="00AA78BB" w:rsidRDefault="00AA78BB" w:rsidP="00AA78BB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In the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Ramp up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tab, enter your desired values:</w:t>
      </w:r>
    </w:p>
    <w:p w14:paraId="17CE4E71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lastRenderedPageBreak/>
        <w:t>Start time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, The time to start ramping up and preparing VMs for peak business hours.</w:t>
      </w:r>
    </w:p>
    <w:p w14:paraId="60A3FF32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Load balancing algorithm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, The Load Balancing to use during Ramp Up. Recommend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breadth-first algorithm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that will distribute users across existing VMs to keep access times fast.</w:t>
      </w:r>
    </w:p>
    <w:p w14:paraId="0E81F935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Minimum percentage of hosts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, enter the percentage of session hosts you always want to remain on during Ramp Up.</w:t>
      </w:r>
    </w:p>
    <w:p w14:paraId="2B422A24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Capacity threshold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, enter the percentage of available host pool capacity that will trigger a scaling action. For example, if 2 session hosts in the host pool with a max session limit of 20 are turned on, the available host pool capacity is 40. If you set the capacity threshold to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75%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 and the session hosts have more than 30 user sessions, the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autoscale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feature will turn on a third session host. This will then change the available host pool capacity from 40 to 60.</w:t>
      </w:r>
    </w:p>
    <w:p w14:paraId="24577049" w14:textId="77777777" w:rsidR="00AA78BB" w:rsidRPr="00AA78BB" w:rsidRDefault="00AA78BB" w:rsidP="00AA78BB">
      <w:pPr>
        <w:numPr>
          <w:ilvl w:val="0"/>
          <w:numId w:val="5"/>
        </w:num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In the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Peak hours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tab, enter your desired values:</w:t>
      </w:r>
    </w:p>
    <w:p w14:paraId="497B65C1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Start time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, The start time for when your usage rate is highest during the day (Peek Hours). This time is also the end time for the ramp-up phase.</w:t>
      </w:r>
    </w:p>
    <w:p w14:paraId="1DFB70A9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Load balancing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, The Load Balancing to use during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Peek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Hours. Recommended Depth-first load balancing to distribute new sessions to any available session host and fill each host to max</w:t>
      </w:r>
    </w:p>
    <w:p w14:paraId="521DCB2D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Capacity threshold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, </w:t>
      </w:r>
      <w:proofErr w:type="gram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Cannot</w:t>
      </w:r>
      <w:proofErr w:type="gram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be configured, the same as for Ramp Up is used.</w:t>
      </w:r>
    </w:p>
    <w:p w14:paraId="5C0857A3" w14:textId="77777777" w:rsidR="00AA78BB" w:rsidRPr="00AA78BB" w:rsidRDefault="00AA78BB" w:rsidP="00AA78BB">
      <w:pPr>
        <w:numPr>
          <w:ilvl w:val="0"/>
          <w:numId w:val="6"/>
        </w:num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In the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Ramp Down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tab, enter your desired values:’</w:t>
      </w:r>
    </w:p>
    <w:p w14:paraId="4716DD55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Start time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, The start time for when you want to Ramp Down. This time is also the end time for the Peak Hour phase.</w:t>
      </w:r>
    </w:p>
    <w:p w14:paraId="5335ECE8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Load balancing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, The Load Balancing to use during Ramp Down. Recommended Depth-first load balancing to distribute new sessions to any available session host and fill each host to max</w:t>
      </w:r>
    </w:p>
    <w:p w14:paraId="56CE50C1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Minimum percentage of hosts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, enter the percentage for how many hosts to preserve after Ramp Down.</w:t>
      </w:r>
    </w:p>
    <w:p w14:paraId="43FCD919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Capacity threshold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, enter the percentage of available host pool capacity that will trigger a scaling action. (There can be situations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wher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we still need to scale up)</w:t>
      </w:r>
    </w:p>
    <w:p w14:paraId="56217DE1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Force logoff users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This is used to really be able to Ramp Down. Use with care!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br/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lastRenderedPageBreak/>
        <w:t>You can also configure a delay before force logoff with a custom message to the users.</w:t>
      </w:r>
    </w:p>
    <w:p w14:paraId="5DE70CDC" w14:textId="77777777" w:rsidR="00AA78BB" w:rsidRPr="00AA78BB" w:rsidRDefault="00AA78BB" w:rsidP="00AA78BB">
      <w:pPr>
        <w:numPr>
          <w:ilvl w:val="0"/>
          <w:numId w:val="7"/>
        </w:num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In the </w:t>
      </w: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Off-</w:t>
      </w:r>
      <w:proofErr w:type="spellStart"/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Peek</w:t>
      </w:r>
      <w:proofErr w:type="spellEnd"/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 xml:space="preserve"> Hours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 tab, enter your desired values:’</w:t>
      </w:r>
    </w:p>
    <w:p w14:paraId="03E531E3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Start time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, The start time for your Off-Peak Hour. This time is also the end time for the Ramp Down phase.</w:t>
      </w:r>
    </w:p>
    <w:p w14:paraId="0AB77C67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Load balancing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, The Load Balancing to use during Off-Peak Hour. Recommended Depth-first load balancing to distribute new sessions to any available session host and fill each host to max</w:t>
      </w:r>
    </w:p>
    <w:p w14:paraId="3C2C31F7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inherit" w:eastAsia="Times New Roman" w:hAnsi="inherit" w:cs="Arial"/>
          <w:b/>
          <w:bCs/>
          <w:color w:val="666666"/>
          <w:sz w:val="27"/>
          <w:szCs w:val="27"/>
          <w:bdr w:val="none" w:sz="0" w:space="0" w:color="auto" w:frame="1"/>
          <w:lang w:val="en-US" w:eastAsia="sv-SE"/>
        </w:rPr>
        <w:t>Capacity threshold</w:t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, </w:t>
      </w:r>
      <w:proofErr w:type="gram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Cannot</w:t>
      </w:r>
      <w:proofErr w:type="gram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be configured, the same as for Ramp Down is used.</w:t>
      </w:r>
    </w:p>
    <w:p w14:paraId="0685B391" w14:textId="77777777" w:rsidR="00AA78BB" w:rsidRPr="00AA78BB" w:rsidRDefault="00AA78BB" w:rsidP="00AA78BB">
      <w:pPr>
        <w:numPr>
          <w:ilvl w:val="0"/>
          <w:numId w:val="8"/>
        </w:num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Assign the scaling plan to your host pool</w:t>
      </w:r>
    </w:p>
    <w:p w14:paraId="52466531" w14:textId="77777777" w:rsidR="00AA78BB" w:rsidRPr="00AA78BB" w:rsidRDefault="00AA78BB" w:rsidP="00AA78BB">
      <w:pPr>
        <w:shd w:val="clear" w:color="auto" w:fill="FFFFFF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7"/>
          <w:szCs w:val="57"/>
          <w:lang w:eastAsia="sv-SE"/>
        </w:rPr>
      </w:pPr>
      <w:proofErr w:type="spellStart"/>
      <w:r w:rsidRPr="00AA78BB">
        <w:rPr>
          <w:rFonts w:ascii="inherit" w:eastAsia="Times New Roman" w:hAnsi="inherit" w:cs="Arial"/>
          <w:color w:val="444444"/>
          <w:spacing w:val="-11"/>
          <w:sz w:val="57"/>
          <w:szCs w:val="57"/>
          <w:lang w:eastAsia="sv-SE"/>
        </w:rPr>
        <w:t>Conclusion</w:t>
      </w:r>
      <w:proofErr w:type="spellEnd"/>
    </w:p>
    <w:p w14:paraId="71A4E662" w14:textId="77777777" w:rsidR="00AA78BB" w:rsidRPr="00AA78BB" w:rsidRDefault="00AA78BB" w:rsidP="00AA78BB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After activating this at a customer, we could immediately see the effects of scaling up and down machines during the day. The cost savings were quite good, just out of the box.</w:t>
      </w:r>
    </w:p>
    <w:p w14:paraId="5E2738C8" w14:textId="77777777" w:rsidR="00AA78BB" w:rsidRPr="00AA78BB" w:rsidRDefault="00AA78BB" w:rsidP="00AA78BB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There were some things I missed though:</w:t>
      </w:r>
    </w:p>
    <w:p w14:paraId="21BA422D" w14:textId="77777777" w:rsidR="00AA78BB" w:rsidRPr="00AA78BB" w:rsidRDefault="00AA78BB" w:rsidP="00AA78BB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The scaling schedule is not able to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shutdown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the complete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hostpool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. But you can use the VM feature to shutdown at a schedule to achieve this.</w:t>
      </w:r>
    </w:p>
    <w:p w14:paraId="018972F2" w14:textId="77777777" w:rsidR="00AA78BB" w:rsidRPr="00AA78BB" w:rsidRDefault="00AA78BB" w:rsidP="00AA78BB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If the above is used, you also must enable the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autostart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at fist connection for the host pool.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Thias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is also missing in the autoscaling feature.</w:t>
      </w:r>
    </w:p>
    <w:p w14:paraId="110B630B" w14:textId="77777777" w:rsidR="00AA78BB" w:rsidRPr="00AA78BB" w:rsidRDefault="00AA78BB" w:rsidP="00AA78BB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The possibility to logoff users is quite brutal. It is better 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tu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use the session limit in RDP settings. To sign off users that has been idle for a specific time.</w:t>
      </w:r>
    </w:p>
    <w:p w14:paraId="7CE34827" w14:textId="77777777" w:rsidR="00AA78BB" w:rsidRPr="00AA78BB" w:rsidRDefault="00AA78BB" w:rsidP="00AA78BB">
      <w:pPr>
        <w:shd w:val="clear" w:color="auto" w:fill="FFFFFF"/>
        <w:spacing w:after="24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You cannot get it all in a preview. hope it will be better when released!</w:t>
      </w:r>
    </w:p>
    <w:p w14:paraId="3653FD7D" w14:textId="77777777" w:rsidR="00AA78BB" w:rsidRPr="00AA78BB" w:rsidRDefault="00AA78BB" w:rsidP="00AA78BB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</w:pP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But if you really want to optimize your cost for AVD, </w:t>
      </w:r>
      <w:proofErr w:type="gramStart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take a look</w:t>
      </w:r>
      <w:proofErr w:type="gramEnd"/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 xml:space="preserve"> at </w:t>
      </w:r>
      <w:proofErr w:type="spellStart"/>
      <w:r w:rsidRPr="00AA78BB">
        <w:rPr>
          <w:rFonts w:ascii="Arial" w:eastAsia="Times New Roman" w:hAnsi="Arial" w:cs="Arial"/>
          <w:color w:val="666666"/>
          <w:sz w:val="27"/>
          <w:szCs w:val="27"/>
          <w:lang w:eastAsia="sv-SE"/>
        </w:rPr>
        <w:fldChar w:fldCharType="begin"/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instrText xml:space="preserve"> HYPERLINK "https://www.getnerdio.com/" \t "_blank" </w:instrText>
      </w:r>
      <w:r w:rsidRPr="00AA78BB">
        <w:rPr>
          <w:rFonts w:ascii="Arial" w:eastAsia="Times New Roman" w:hAnsi="Arial" w:cs="Arial"/>
          <w:color w:val="666666"/>
          <w:sz w:val="27"/>
          <w:szCs w:val="27"/>
          <w:lang w:eastAsia="sv-SE"/>
        </w:rPr>
        <w:fldChar w:fldCharType="separate"/>
      </w:r>
      <w:r w:rsidRPr="00AA78BB">
        <w:rPr>
          <w:rFonts w:ascii="Arial" w:eastAsia="Times New Roman" w:hAnsi="Arial" w:cs="Arial"/>
          <w:color w:val="3B8DBD"/>
          <w:sz w:val="27"/>
          <w:szCs w:val="27"/>
          <w:u w:val="single"/>
          <w:bdr w:val="none" w:sz="0" w:space="0" w:color="auto" w:frame="1"/>
          <w:lang w:val="en-US" w:eastAsia="sv-SE"/>
        </w:rPr>
        <w:t>Nerdio</w:t>
      </w:r>
      <w:proofErr w:type="spellEnd"/>
      <w:r w:rsidRPr="00AA78BB">
        <w:rPr>
          <w:rFonts w:ascii="Arial" w:eastAsia="Times New Roman" w:hAnsi="Arial" w:cs="Arial"/>
          <w:color w:val="666666"/>
          <w:sz w:val="27"/>
          <w:szCs w:val="27"/>
          <w:lang w:eastAsia="sv-SE"/>
        </w:rPr>
        <w:fldChar w:fldCharType="end"/>
      </w:r>
      <w:r w:rsidRPr="00AA78BB">
        <w:rPr>
          <w:rFonts w:ascii="Arial" w:eastAsia="Times New Roman" w:hAnsi="Arial" w:cs="Arial"/>
          <w:color w:val="666666"/>
          <w:sz w:val="27"/>
          <w:szCs w:val="27"/>
          <w:lang w:val="en-US" w:eastAsia="sv-SE"/>
        </w:rPr>
        <w:t>! It´s a small license cost, but it will really pay off!</w:t>
      </w:r>
    </w:p>
    <w:p w14:paraId="78BAF5EE" w14:textId="77777777" w:rsidR="00AF5BF9" w:rsidRPr="00AA78BB" w:rsidRDefault="00AF5BF9">
      <w:pPr>
        <w:rPr>
          <w:lang w:val="en-US"/>
        </w:rPr>
      </w:pPr>
    </w:p>
    <w:sectPr w:rsidR="00AF5BF9" w:rsidRPr="00AA78BB" w:rsidSect="003F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261"/>
    <w:multiLevelType w:val="multilevel"/>
    <w:tmpl w:val="EB6C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A54EE"/>
    <w:multiLevelType w:val="multilevel"/>
    <w:tmpl w:val="D220CA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80EDD"/>
    <w:multiLevelType w:val="multilevel"/>
    <w:tmpl w:val="E3FE28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4619D"/>
    <w:multiLevelType w:val="multilevel"/>
    <w:tmpl w:val="3B5A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47359"/>
    <w:multiLevelType w:val="multilevel"/>
    <w:tmpl w:val="E062A8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5A3F17"/>
    <w:multiLevelType w:val="multilevel"/>
    <w:tmpl w:val="10866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47383"/>
    <w:multiLevelType w:val="multilevel"/>
    <w:tmpl w:val="5E42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7569F"/>
    <w:multiLevelType w:val="multilevel"/>
    <w:tmpl w:val="ACF234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BB"/>
    <w:rsid w:val="002C656F"/>
    <w:rsid w:val="003F4244"/>
    <w:rsid w:val="00AA78BB"/>
    <w:rsid w:val="00AF5BF9"/>
    <w:rsid w:val="00F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766D9C"/>
  <w15:chartTrackingRefBased/>
  <w15:docId w15:val="{0CCB6217-18FA-4EB8-A075-F10BC3E8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78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link w:val="Heading2Char"/>
    <w:uiPriority w:val="9"/>
    <w:qFormat/>
    <w:rsid w:val="00AA78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8BB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Heading2Char">
    <w:name w:val="Heading 2 Char"/>
    <w:basedOn w:val="DefaultParagraphFont"/>
    <w:link w:val="Heading2"/>
    <w:uiPriority w:val="9"/>
    <w:rsid w:val="00AA78BB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customStyle="1" w:styleId="post-byline">
    <w:name w:val="post-byline"/>
    <w:basedOn w:val="Normal"/>
    <w:rsid w:val="00AA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vcard">
    <w:name w:val="vcard"/>
    <w:basedOn w:val="DefaultParagraphFont"/>
    <w:rsid w:val="00AA78BB"/>
  </w:style>
  <w:style w:type="character" w:customStyle="1" w:styleId="fn">
    <w:name w:val="fn"/>
    <w:basedOn w:val="DefaultParagraphFont"/>
    <w:rsid w:val="00AA78BB"/>
  </w:style>
  <w:style w:type="character" w:styleId="Hyperlink">
    <w:name w:val="Hyperlink"/>
    <w:basedOn w:val="DefaultParagraphFont"/>
    <w:uiPriority w:val="99"/>
    <w:semiHidden/>
    <w:unhideWhenUsed/>
    <w:rsid w:val="00AA78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AA78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78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ortal.azure.com/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BF1529C0408A418E3372B00218B27E" ma:contentTypeVersion="12" ma:contentTypeDescription="Create a new document." ma:contentTypeScope="" ma:versionID="8b40a77bc5da6fd113d43f913c481545">
  <xsd:schema xmlns:xsd="http://www.w3.org/2001/XMLSchema" xmlns:xs="http://www.w3.org/2001/XMLSchema" xmlns:p="http://schemas.microsoft.com/office/2006/metadata/properties" xmlns:ns2="39a88f47-246f-4682-91f2-c113c6bb6ef8" xmlns:ns3="4684ce12-402a-41b1-a791-9335614f6096" targetNamespace="http://schemas.microsoft.com/office/2006/metadata/properties" ma:root="true" ma:fieldsID="99bbd82b37afe18adba39e509e9d7f16" ns2:_="" ns3:_="">
    <xsd:import namespace="39a88f47-246f-4682-91f2-c113c6bb6ef8"/>
    <xsd:import namespace="4684ce12-402a-41b1-a791-9335614f6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88f47-246f-4682-91f2-c113c6bb6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4ce12-402a-41b1-a791-9335614f60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684ce12-402a-41b1-a791-9335614f6096">
      <UserInfo>
        <DisplayName>Robin Sjödin</DisplayName>
        <AccountId>53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9CD0467-F628-4F8B-9B46-8CFFC50DBCA8}"/>
</file>

<file path=customXml/itemProps2.xml><?xml version="1.0" encoding="utf-8"?>
<ds:datastoreItem xmlns:ds="http://schemas.openxmlformats.org/officeDocument/2006/customXml" ds:itemID="{E6902F8D-10CC-448C-A862-F733CD53E3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6C639E-844C-457A-8B52-87DF1071D9D6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openxmlformats.org/package/2006/metadata/core-properties"/>
    <ds:schemaRef ds:uri="0152d863-1e17-4753-8b73-622e6f807c32"/>
    <ds:schemaRef ds:uri="http://purl.org/dc/terms/"/>
    <ds:schemaRef ds:uri="http://schemas.microsoft.com/office/infopath/2007/PartnerControls"/>
    <ds:schemaRef ds:uri="e98a313e-43ac-44b1-9e57-2f048115d73a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1089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Pär Björkander</dc:creator>
  <cp:keywords/>
  <dc:description/>
  <cp:lastModifiedBy>Pär Björkander</cp:lastModifiedBy>
  <cp:revision>1</cp:revision>
  <dcterms:created xsi:type="dcterms:W3CDTF">2021-11-15T12:12:00Z</dcterms:created>
  <dcterms:modified xsi:type="dcterms:W3CDTF">2021-11-15T12:13:00Z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0x01010024BF1529C0408A418E3372B00218B27E</vt:lpwstr>
  </property>
  <property fmtid="{D5CDD505-2E9C-101B-9397-08002B2CF9AE}" pid="3" name="Order">
    <vt:r8>27800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