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B9123" w14:textId="77777777" w:rsidR="002E3FB4" w:rsidRPr="002E3FB4" w:rsidRDefault="002E3FB4" w:rsidP="002E3FB4">
      <w:pPr>
        <w:spacing w:after="72" w:line="240" w:lineRule="auto"/>
        <w:outlineLvl w:val="0"/>
        <w:rPr>
          <w:rFonts w:ascii="Tahoma" w:eastAsia="Times New Roman" w:hAnsi="Tahoma" w:cs="Tahoma"/>
          <w:caps/>
          <w:color w:val="20A0CF"/>
          <w:kern w:val="36"/>
          <w:sz w:val="48"/>
          <w:szCs w:val="48"/>
          <w:lang w:val="en-SE" w:eastAsia="en-SE"/>
        </w:rPr>
      </w:pPr>
      <w:r w:rsidRPr="002E3FB4">
        <w:rPr>
          <w:rFonts w:ascii="Tahoma" w:eastAsia="Times New Roman" w:hAnsi="Tahoma" w:cs="Tahoma"/>
          <w:caps/>
          <w:color w:val="20A0CF"/>
          <w:kern w:val="36"/>
          <w:sz w:val="48"/>
          <w:szCs w:val="48"/>
          <w:lang w:val="en-SE" w:eastAsia="en-SE"/>
        </w:rPr>
        <w:t>MANAGING WINDOWS 10 DEVICES REMOTELY USING TEAMVIEWER IN INTUNE</w:t>
      </w:r>
    </w:p>
    <w:p w14:paraId="0D09F5EA" w14:textId="77777777" w:rsid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</w:p>
    <w:p w14:paraId="0E694469" w14:textId="1CB9554C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 xml:space="preserve">TeamViewer integration in Intune, for management of Windows 10 devices, was introduced at the end 2017. This step-by-step guide shows the process you undertake to manage your remote endpoint. It’s </w:t>
      </w:r>
      <w:proofErr w:type="gramStart"/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fairly simple</w:t>
      </w:r>
      <w:proofErr w:type="gramEnd"/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 xml:space="preserve"> to set up.</w:t>
      </w:r>
    </w:p>
    <w:p w14:paraId="7772165B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In the </w:t>
      </w:r>
      <w:hyperlink r:id="rId9" w:tgtFrame="_blank" w:history="1">
        <w:r w:rsidRPr="002E3FB4">
          <w:rPr>
            <w:rFonts w:ascii="Tahoma" w:eastAsia="Times New Roman" w:hAnsi="Tahoma" w:cs="Tahoma"/>
            <w:color w:val="20A0CF"/>
            <w:sz w:val="26"/>
            <w:szCs w:val="26"/>
            <w:u w:val="single"/>
            <w:lang w:val="en-SE" w:eastAsia="en-SE"/>
          </w:rPr>
          <w:t>Azure Portal</w:t>
        </w:r>
      </w:hyperlink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, go to 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Microsoft Intune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&gt;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Devices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&gt;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 xml:space="preserve">TeamViewer </w:t>
      </w:r>
      <w:proofErr w:type="gramStart"/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Connector</w:t>
      </w:r>
      <w:proofErr w:type="gramEnd"/>
    </w:p>
    <w:p w14:paraId="6ED09352" w14:textId="24B6B67B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lastRenderedPageBreak/>
        <w:drawing>
          <wp:inline distT="0" distB="0" distL="0" distR="0" wp14:anchorId="00E49321" wp14:editId="0508266C">
            <wp:extent cx="3486150" cy="5705475"/>
            <wp:effectExtent l="0" t="0" r="0" b="952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B124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Click 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Connect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.</w:t>
      </w:r>
    </w:p>
    <w:p w14:paraId="5F8891C3" w14:textId="6208866B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lastRenderedPageBreak/>
        <w:drawing>
          <wp:inline distT="0" distB="0" distL="0" distR="0" wp14:anchorId="5BED15FB" wp14:editId="219EBEC0">
            <wp:extent cx="5731510" cy="2937510"/>
            <wp:effectExtent l="0" t="0" r="254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BDF5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Click 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OK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 to agree to the Terms and Conditions.</w:t>
      </w:r>
    </w:p>
    <w:p w14:paraId="3C202ADC" w14:textId="3DD49188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drawing>
          <wp:inline distT="0" distB="0" distL="0" distR="0" wp14:anchorId="3171127B" wp14:editId="0169404E">
            <wp:extent cx="5731510" cy="1644650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FF02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The status will appear as 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Connecting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.</w:t>
      </w:r>
    </w:p>
    <w:p w14:paraId="0EFBB557" w14:textId="22A4169F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drawing>
          <wp:inline distT="0" distB="0" distL="0" distR="0" wp14:anchorId="59DEC4E2" wp14:editId="49B43D65">
            <wp:extent cx="5731510" cy="2374900"/>
            <wp:effectExtent l="0" t="0" r="2540" b="635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7443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lastRenderedPageBreak/>
        <w:t>You’ll be asked to 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 xml:space="preserve">Sign </w:t>
      </w:r>
      <w:proofErr w:type="gramStart"/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In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 to</w:t>
      </w:r>
      <w:proofErr w:type="gramEnd"/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 xml:space="preserve"> your TeamViewer account. If you don’t have one, you can click the </w:t>
      </w:r>
      <w:proofErr w:type="gramStart"/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Sign Up</w:t>
      </w:r>
      <w:proofErr w:type="gramEnd"/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 link instead.</w:t>
      </w:r>
    </w:p>
    <w:p w14:paraId="67412E3E" w14:textId="08C0241F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drawing>
          <wp:inline distT="0" distB="0" distL="0" distR="0" wp14:anchorId="523407E3" wp14:editId="196D14B5">
            <wp:extent cx="5731510" cy="2947670"/>
            <wp:effectExtent l="0" t="0" r="2540" b="508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DCAF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Once you’ll be prompted to allow permission for TeamViewer. Click 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Allow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.</w:t>
      </w:r>
    </w:p>
    <w:p w14:paraId="3EFA0F73" w14:textId="269C074E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drawing>
          <wp:inline distT="0" distB="0" distL="0" distR="0" wp14:anchorId="311F7DFC" wp14:editId="37D94E42">
            <wp:extent cx="5731510" cy="2743200"/>
            <wp:effectExtent l="0" t="0" r="254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7B82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Once the connector is established, you’ll be prompted to close the browser window.</w:t>
      </w:r>
    </w:p>
    <w:p w14:paraId="2AA1DDB4" w14:textId="4407473A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lastRenderedPageBreak/>
        <w:drawing>
          <wp:inline distT="0" distB="0" distL="0" distR="0" wp14:anchorId="20310351" wp14:editId="23D88231">
            <wp:extent cx="5731510" cy="1057910"/>
            <wp:effectExtent l="0" t="0" r="2540" b="889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1411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The status of the connector in the Azure Portal will have changed to 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Active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.</w:t>
      </w:r>
    </w:p>
    <w:p w14:paraId="3CE58334" w14:textId="05FA45E3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drawing>
          <wp:inline distT="0" distB="0" distL="0" distR="0" wp14:anchorId="1358FAF1" wp14:editId="155200ED">
            <wp:extent cx="5731510" cy="1856105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301E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Go to 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Microsoft Intune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&gt;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Devices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&gt;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All Devices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 and choose a Windows 10 device you want to connect remotely to.  Click the 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…More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 option and choose 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New Remote Assistance Session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.</w:t>
      </w:r>
    </w:p>
    <w:p w14:paraId="7F2DBAA6" w14:textId="5A8053C4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drawing>
          <wp:inline distT="0" distB="0" distL="0" distR="0" wp14:anchorId="579FB216" wp14:editId="5378C091">
            <wp:extent cx="5731510" cy="214249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64A6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Then click 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Yes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.</w:t>
      </w:r>
    </w:p>
    <w:p w14:paraId="7847EEF8" w14:textId="3173ABBE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lastRenderedPageBreak/>
        <w:drawing>
          <wp:inline distT="0" distB="0" distL="0" distR="0" wp14:anchorId="247FDB39" wp14:editId="0670D3A2">
            <wp:extent cx="5705475" cy="2752725"/>
            <wp:effectExtent l="0" t="0" r="9525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A8E9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The 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Start Remote Assistance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 option will now appear under 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Remote Assistance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. Click this link.</w:t>
      </w:r>
    </w:p>
    <w:p w14:paraId="0D07E690" w14:textId="6516972A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drawing>
          <wp:inline distT="0" distB="0" distL="0" distR="0" wp14:anchorId="5809DC64" wp14:editId="22139A63">
            <wp:extent cx="5638800" cy="30861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D5CB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The TeamViewer website will open in a browser and a TeamViewer .exe file will download.</w:t>
      </w:r>
    </w:p>
    <w:p w14:paraId="372A780E" w14:textId="6DA8759C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lastRenderedPageBreak/>
        <w:drawing>
          <wp:inline distT="0" distB="0" distL="0" distR="0" wp14:anchorId="0D58DB7F" wp14:editId="542013E7">
            <wp:extent cx="5731510" cy="4523740"/>
            <wp:effectExtent l="0" t="0" r="254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8A7A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Once downloaded, run the .exe and the TeamViewer app will initiate and wait for a connection.</w:t>
      </w:r>
    </w:p>
    <w:p w14:paraId="5A694F8C" w14:textId="14FA5FA8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lastRenderedPageBreak/>
        <w:drawing>
          <wp:inline distT="0" distB="0" distL="0" distR="0" wp14:anchorId="24E95195" wp14:editId="31AEAB9C">
            <wp:extent cx="2590800" cy="427672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96FD" w14:textId="1373BC71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drawing>
          <wp:inline distT="0" distB="0" distL="0" distR="0" wp14:anchorId="25EB8EAE" wp14:editId="04FA5AA2">
            <wp:extent cx="5731510" cy="3964305"/>
            <wp:effectExtent l="0" t="0" r="254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1551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lastRenderedPageBreak/>
        <w:t>On the remote device, the user must open the 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Company Portal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 xml:space="preserve">. In the top </w:t>
      </w:r>
      <w:proofErr w:type="gramStart"/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right hand</w:t>
      </w:r>
      <w:proofErr w:type="gramEnd"/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 xml:space="preserve"> corner will be a notification flag.</w:t>
      </w:r>
    </w:p>
    <w:p w14:paraId="54DCA11C" w14:textId="68232DFC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drawing>
          <wp:inline distT="0" distB="0" distL="0" distR="0" wp14:anchorId="58CD82F9" wp14:editId="481EFED6">
            <wp:extent cx="5731510" cy="1604645"/>
            <wp:effectExtent l="0" t="0" r="2540" b="0"/>
            <wp:docPr id="5" name="Picture 5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A376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 xml:space="preserve">When the user clicks the </w:t>
      </w:r>
      <w:proofErr w:type="gramStart"/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flag</w:t>
      </w:r>
      <w:proofErr w:type="gramEnd"/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 xml:space="preserve"> the following message will appear. </w:t>
      </w:r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Your IT administrator is requesting control of this device for a remote assistance session</w:t>
      </w: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. The user should be instructed to click this box.</w:t>
      </w:r>
    </w:p>
    <w:p w14:paraId="1F14BC1D" w14:textId="03B52CED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drawing>
          <wp:inline distT="0" distB="0" distL="0" distR="0" wp14:anchorId="5F267B86" wp14:editId="4B8D3849">
            <wp:extent cx="4752975" cy="1524000"/>
            <wp:effectExtent l="0" t="0" r="9525" b="0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5AA1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On the remote device, the TeamViewer website will open and a .exe will download. Once downloaded run the .exe</w:t>
      </w:r>
    </w:p>
    <w:p w14:paraId="727ED83C" w14:textId="7FE06689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lastRenderedPageBreak/>
        <w:drawing>
          <wp:inline distT="0" distB="0" distL="0" distR="0" wp14:anchorId="625DA130" wp14:editId="598FE210">
            <wp:extent cx="5731510" cy="4758055"/>
            <wp:effectExtent l="0" t="0" r="2540" b="444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587B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Shortly after, a window will appear asking the end user to allow control of the device by the requesting admin. Click </w:t>
      </w:r>
      <w:proofErr w:type="gramStart"/>
      <w:r w:rsidRPr="002E3FB4">
        <w:rPr>
          <w:rFonts w:ascii="Tahoma" w:eastAsia="Times New Roman" w:hAnsi="Tahoma" w:cs="Tahoma"/>
          <w:b/>
          <w:bCs/>
          <w:color w:val="303030"/>
          <w:sz w:val="26"/>
          <w:szCs w:val="26"/>
          <w:lang w:val="en-SE" w:eastAsia="en-SE"/>
        </w:rPr>
        <w:t>Allow</w:t>
      </w:r>
      <w:proofErr w:type="gramEnd"/>
    </w:p>
    <w:p w14:paraId="646122B3" w14:textId="5B526E98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drawing>
          <wp:inline distT="0" distB="0" distL="0" distR="0" wp14:anchorId="3CFDA2A7" wp14:editId="4572AC8D">
            <wp:extent cx="4638675" cy="1590675"/>
            <wp:effectExtent l="0" t="0" r="952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19D2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The TeamViewer session will be established.</w:t>
      </w:r>
    </w:p>
    <w:p w14:paraId="4354839A" w14:textId="2E346825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noProof/>
          <w:color w:val="303030"/>
          <w:sz w:val="26"/>
          <w:szCs w:val="26"/>
          <w:lang w:val="en-SE" w:eastAsia="en-SE"/>
        </w:rPr>
        <w:lastRenderedPageBreak/>
        <w:drawing>
          <wp:inline distT="0" distB="0" distL="0" distR="0" wp14:anchorId="6955AFF1" wp14:editId="2615D260">
            <wp:extent cx="5731510" cy="3363595"/>
            <wp:effectExtent l="0" t="0" r="254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7D98" w14:textId="77777777" w:rsidR="002E3FB4" w:rsidRPr="002E3FB4" w:rsidRDefault="002E3FB4" w:rsidP="002E3FB4">
      <w:pPr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</w:pPr>
      <w:r w:rsidRPr="002E3FB4">
        <w:rPr>
          <w:rFonts w:ascii="Tahoma" w:eastAsia="Times New Roman" w:hAnsi="Tahoma" w:cs="Tahoma"/>
          <w:color w:val="303030"/>
          <w:sz w:val="26"/>
          <w:szCs w:val="26"/>
          <w:lang w:val="en-SE" w:eastAsia="en-SE"/>
        </w:rPr>
        <w:t> </w:t>
      </w:r>
    </w:p>
    <w:p w14:paraId="186DD85B" w14:textId="77777777" w:rsidR="00A97C33" w:rsidRDefault="00A97C33"/>
    <w:sectPr w:rsidR="00A9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2AF72" w14:textId="77777777" w:rsidR="002E3FB4" w:rsidRDefault="002E3FB4" w:rsidP="002E3FB4">
      <w:pPr>
        <w:spacing w:after="0" w:line="240" w:lineRule="auto"/>
      </w:pPr>
      <w:r>
        <w:separator/>
      </w:r>
    </w:p>
  </w:endnote>
  <w:endnote w:type="continuationSeparator" w:id="0">
    <w:p w14:paraId="733F0CBA" w14:textId="77777777" w:rsidR="002E3FB4" w:rsidRDefault="002E3FB4" w:rsidP="002E3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8C7CD" w14:textId="77777777" w:rsidR="002E3FB4" w:rsidRDefault="002E3FB4" w:rsidP="002E3FB4">
      <w:pPr>
        <w:spacing w:after="0" w:line="240" w:lineRule="auto"/>
      </w:pPr>
      <w:r>
        <w:separator/>
      </w:r>
    </w:p>
  </w:footnote>
  <w:footnote w:type="continuationSeparator" w:id="0">
    <w:p w14:paraId="3D8A98D6" w14:textId="77777777" w:rsidR="002E3FB4" w:rsidRDefault="002E3FB4" w:rsidP="002E3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B4"/>
    <w:rsid w:val="002E3FB4"/>
    <w:rsid w:val="00A9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F9F7C3A"/>
  <w15:chartTrackingRefBased/>
  <w15:docId w15:val="{145A4FB1-1D41-4009-ADD5-2D79AF91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3F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B4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</w:rPr>
  </w:style>
  <w:style w:type="character" w:customStyle="1" w:styleId="meta-date">
    <w:name w:val="meta-date"/>
    <w:basedOn w:val="DefaultParagraphFont"/>
    <w:rsid w:val="002E3FB4"/>
  </w:style>
  <w:style w:type="character" w:styleId="Hyperlink">
    <w:name w:val="Hyperlink"/>
    <w:basedOn w:val="DefaultParagraphFont"/>
    <w:uiPriority w:val="99"/>
    <w:semiHidden/>
    <w:unhideWhenUsed/>
    <w:rsid w:val="002E3FB4"/>
    <w:rPr>
      <w:color w:val="0000FF"/>
      <w:u w:val="single"/>
    </w:rPr>
  </w:style>
  <w:style w:type="character" w:customStyle="1" w:styleId="meta-author">
    <w:name w:val="meta-author"/>
    <w:basedOn w:val="DefaultParagraphFont"/>
    <w:rsid w:val="002E3FB4"/>
  </w:style>
  <w:style w:type="character" w:customStyle="1" w:styleId="author">
    <w:name w:val="author"/>
    <w:basedOn w:val="DefaultParagraphFont"/>
    <w:rsid w:val="002E3FB4"/>
  </w:style>
  <w:style w:type="character" w:customStyle="1" w:styleId="meta-category">
    <w:name w:val="meta-category"/>
    <w:basedOn w:val="DefaultParagraphFont"/>
    <w:rsid w:val="002E3FB4"/>
  </w:style>
  <w:style w:type="character" w:customStyle="1" w:styleId="meta-comments">
    <w:name w:val="meta-comments"/>
    <w:basedOn w:val="DefaultParagraphFont"/>
    <w:rsid w:val="002E3FB4"/>
  </w:style>
  <w:style w:type="paragraph" w:styleId="NormalWeb">
    <w:name w:val="Normal (Web)"/>
    <w:basedOn w:val="Normal"/>
    <w:uiPriority w:val="99"/>
    <w:semiHidden/>
    <w:unhideWhenUsed/>
    <w:rsid w:val="002E3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styleId="Strong">
    <w:name w:val="Strong"/>
    <w:basedOn w:val="DefaultParagraphFont"/>
    <w:uiPriority w:val="22"/>
    <w:qFormat/>
    <w:rsid w:val="002E3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718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5156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534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729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523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hyperlink" Target="https://portal.azure.com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F1529C0408A418E3372B00218B27E" ma:contentTypeVersion="12" ma:contentTypeDescription="Create a new document." ma:contentTypeScope="" ma:versionID="8b40a77bc5da6fd113d43f913c481545">
  <xsd:schema xmlns:xsd="http://www.w3.org/2001/XMLSchema" xmlns:xs="http://www.w3.org/2001/XMLSchema" xmlns:p="http://schemas.microsoft.com/office/2006/metadata/properties" xmlns:ns2="39a88f47-246f-4682-91f2-c113c6bb6ef8" xmlns:ns3="4684ce12-402a-41b1-a791-9335614f6096" targetNamespace="http://schemas.microsoft.com/office/2006/metadata/properties" ma:root="true" ma:fieldsID="99bbd82b37afe18adba39e509e9d7f16" ns2:_="" ns3:_="">
    <xsd:import namespace="39a88f47-246f-4682-91f2-c113c6bb6ef8"/>
    <xsd:import namespace="4684ce12-402a-41b1-a791-9335614f6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88f47-246f-4682-91f2-c113c6bb6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4ce12-402a-41b1-a791-9335614f60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84ce12-402a-41b1-a791-9335614f609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5AE1B49-BF55-4C70-B67A-F48C6397E20C}"/>
</file>

<file path=customXml/itemProps2.xml><?xml version="1.0" encoding="utf-8"?>
<ds:datastoreItem xmlns:ds="http://schemas.openxmlformats.org/officeDocument/2006/customXml" ds:itemID="{F2069942-7179-455B-BA81-052FF0F722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DEA659-84D0-4584-B7D4-400C64C436DF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e98a313e-43ac-44b1-9e57-2f048115d73a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Björkander</dc:creator>
  <cp:keywords/>
  <dc:description/>
  <cp:lastModifiedBy>Pär Björkander</cp:lastModifiedBy>
  <cp:revision>1</cp:revision>
  <dcterms:created xsi:type="dcterms:W3CDTF">2021-01-17T11:15:00Z</dcterms:created>
  <dcterms:modified xsi:type="dcterms:W3CDTF">2021-01-17T11:16:00Z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0x01010024BF1529C0408A418E3372B00218B27E</vt:lpwstr>
  </property>
  <property fmtid="{D5CDD505-2E9C-101B-9397-08002B2CF9AE}" pid="3" name="Order">
    <vt:r8>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