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pacing w:before="480" w:lineRule="auto"/>
        <w:rPr>
          <w:rFonts w:ascii="Microsoft Yahei" w:cs="Microsoft Yahei" w:eastAsia="Microsoft Yahei" w:hAnsi="Microsoft Yahei"/>
          <w:b w:val="1"/>
          <w:color w:val="24292e"/>
          <w:sz w:val="46"/>
          <w:szCs w:val="46"/>
        </w:rPr>
      </w:pPr>
      <w:bookmarkStart w:colFirst="0" w:colLast="0" w:name="_wuz05grfehtt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color w:val="24292e"/>
          <w:sz w:val="46"/>
          <w:szCs w:val="46"/>
          <w:rtl w:val="0"/>
        </w:rPr>
        <w:t xml:space="preserve">Blue Team: Summary of Operations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eaecef" w:space="5" w:sz="6" w:val="single"/>
        </w:pBdr>
        <w:spacing w:after="80" w:lineRule="auto"/>
        <w:rPr>
          <w:rFonts w:ascii="Microsoft Yahei" w:cs="Microsoft Yahei" w:eastAsia="Microsoft Yahei" w:hAnsi="Microsoft Yahei"/>
          <w:b w:val="1"/>
          <w:color w:val="24292e"/>
          <w:sz w:val="34"/>
          <w:szCs w:val="34"/>
        </w:rPr>
      </w:pPr>
      <w:bookmarkStart w:colFirst="0" w:colLast="0" w:name="_l4lwxgkc35i0" w:id="1"/>
      <w:bookmarkEnd w:id="1"/>
      <w:r w:rsidDel="00000000" w:rsidR="00000000" w:rsidRPr="00000000">
        <w:rPr>
          <w:rFonts w:ascii="Microsoft Yahei" w:cs="Microsoft Yahei" w:eastAsia="Microsoft Yahei" w:hAnsi="Microsoft Yahei"/>
          <w:b w:val="1"/>
          <w:color w:val="24292e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Network Topology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Description of Targets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Monitoring the Targets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Patterns of Traffic &amp; Behavior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Suggestions for Going Further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Microsoft Yahei" w:cs="Microsoft Yahei" w:eastAsia="Microsoft Yahei" w:hAnsi="Microsoft Yahei"/>
          <w:b w:val="1"/>
          <w:color w:val="24292e"/>
          <w:sz w:val="26"/>
          <w:szCs w:val="26"/>
        </w:rPr>
      </w:pPr>
      <w:bookmarkStart w:colFirst="0" w:colLast="0" w:name="_51vdji4d2h09" w:id="2"/>
      <w:bookmarkEnd w:id="2"/>
      <w:r w:rsidDel="00000000" w:rsidR="00000000" w:rsidRPr="00000000">
        <w:rPr>
          <w:rFonts w:ascii="Microsoft Yahei" w:cs="Microsoft Yahei" w:eastAsia="Microsoft Yahei" w:hAnsi="Microsoft Yahei"/>
          <w:b w:val="1"/>
          <w:color w:val="24292e"/>
          <w:sz w:val="26"/>
          <w:szCs w:val="26"/>
          <w:rtl w:val="0"/>
        </w:rPr>
        <w:t xml:space="preserve">Network Topology</w:t>
      </w:r>
    </w:p>
    <w:p w:rsidR="00000000" w:rsidDel="00000000" w:rsidP="00000000" w:rsidRDefault="00000000" w:rsidRPr="00000000" w14:paraId="00000009">
      <w:pPr>
        <w:spacing w:after="240" w:lineRule="auto"/>
        <w:rPr>
          <w:rFonts w:ascii="Microsoft Yahei" w:cs="Microsoft Yahei" w:eastAsia="Microsoft Yahei" w:hAnsi="Microsoft Yahei"/>
          <w:color w:val="24292e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The following machines were identified on the network: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Kali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Operating System: Debian Linux 5.4.0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Purpose: Penetration Testing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IP Address: 192.168.1.90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ELK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Operating System: Ubuntu 18.04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Purpose: The elastic stack (Elasticsearch and Kibana)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IP Address: 192.168.1.100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Target 1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Operating System: Debian GNU/Linux 8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Purpose: The WordPress Host (Victim)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IP Address: 192.168.1.110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Capstone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Operating System: Ubuntu 18.04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Purpose: The Vulnerable webserver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IP Address: 192.168.1.105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Microsoft Yahei" w:cs="Microsoft Yahei" w:eastAsia="Microsoft Yahei" w:hAnsi="Microsoft Yahei"/>
          <w:b w:val="1"/>
          <w:color w:val="24292e"/>
          <w:sz w:val="26"/>
          <w:szCs w:val="26"/>
        </w:rPr>
      </w:pPr>
      <w:bookmarkStart w:colFirst="0" w:colLast="0" w:name="_sl1fc3ave9nt" w:id="3"/>
      <w:bookmarkEnd w:id="3"/>
      <w:r w:rsidDel="00000000" w:rsidR="00000000" w:rsidRPr="00000000">
        <w:rPr>
          <w:rFonts w:ascii="Microsoft Yahei" w:cs="Microsoft Yahei" w:eastAsia="Microsoft Yahei" w:hAnsi="Microsoft Yahei"/>
          <w:b w:val="1"/>
          <w:color w:val="24292e"/>
          <w:sz w:val="26"/>
          <w:szCs w:val="26"/>
          <w:rtl w:val="0"/>
        </w:rPr>
        <w:t xml:space="preserve">Description of Targets</w:t>
      </w:r>
    </w:p>
    <w:p w:rsidR="00000000" w:rsidDel="00000000" w:rsidP="00000000" w:rsidRDefault="00000000" w:rsidRPr="00000000" w14:paraId="0000001B">
      <w:pPr>
        <w:spacing w:after="240" w:lineRule="auto"/>
        <w:rPr>
          <w:rFonts w:ascii="Microsoft Yahei" w:cs="Microsoft Yahei" w:eastAsia="Microsoft Yahei" w:hAnsi="Microsoft Yahei"/>
          <w:color w:val="24292e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The target of this attack was: 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1"/>
          <w:szCs w:val="21"/>
          <w:shd w:fill="f6f6f6" w:val="clear"/>
          <w:rtl w:val="0"/>
        </w:rPr>
        <w:t xml:space="preserve">Target 1</w:t>
      </w: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 (192.168.1.110).</w:t>
      </w:r>
    </w:p>
    <w:p w:rsidR="00000000" w:rsidDel="00000000" w:rsidP="00000000" w:rsidRDefault="00000000" w:rsidRPr="00000000" w14:paraId="0000001C">
      <w:pPr>
        <w:spacing w:after="240" w:lineRule="auto"/>
        <w:rPr>
          <w:rFonts w:ascii="Microsoft Yahei" w:cs="Microsoft Yahei" w:eastAsia="Microsoft Yahei" w:hAnsi="Microsoft Yahei"/>
          <w:color w:val="24292e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Target 1 is an Apache web server and has SSH enabled, so ports 80 and 22 are possible ports of entry for attackers. As such, the following alerts have been implemented: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Microsoft Yahei" w:cs="Microsoft Yahei" w:eastAsia="Microsoft Yahei" w:hAnsi="Microsoft Yahei"/>
          <w:b w:val="1"/>
          <w:color w:val="24292e"/>
          <w:sz w:val="26"/>
          <w:szCs w:val="26"/>
        </w:rPr>
      </w:pPr>
      <w:bookmarkStart w:colFirst="0" w:colLast="0" w:name="_p82ik0qkazf" w:id="4"/>
      <w:bookmarkEnd w:id="4"/>
      <w:r w:rsidDel="00000000" w:rsidR="00000000" w:rsidRPr="00000000">
        <w:rPr>
          <w:rFonts w:ascii="Microsoft Yahei" w:cs="Microsoft Yahei" w:eastAsia="Microsoft Yahei" w:hAnsi="Microsoft Yahei"/>
          <w:b w:val="1"/>
          <w:color w:val="24292e"/>
          <w:sz w:val="26"/>
          <w:szCs w:val="26"/>
          <w:rtl w:val="0"/>
        </w:rPr>
        <w:t xml:space="preserve">Monitoring the Targets</w:t>
      </w:r>
    </w:p>
    <w:p w:rsidR="00000000" w:rsidDel="00000000" w:rsidP="00000000" w:rsidRDefault="00000000" w:rsidRPr="00000000" w14:paraId="0000001E">
      <w:pPr>
        <w:spacing w:after="240" w:lineRule="auto"/>
        <w:rPr>
          <w:rFonts w:ascii="Microsoft Yahei" w:cs="Microsoft Yahei" w:eastAsia="Microsoft Yahei" w:hAnsi="Microsoft Yahei"/>
          <w:color w:val="24292e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Traffic to these services should be carefully monitored. To this end, we have implemented the alerts below: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Microsoft Yahei" w:cs="Microsoft Yahei" w:eastAsia="Microsoft Yahei" w:hAnsi="Microsoft Yahei"/>
          <w:b w:val="1"/>
          <w:color w:val="24292e"/>
          <w:sz w:val="22"/>
          <w:szCs w:val="22"/>
        </w:rPr>
      </w:pPr>
      <w:bookmarkStart w:colFirst="0" w:colLast="0" w:name="_b7ql5x91ym42" w:id="5"/>
      <w:bookmarkEnd w:id="5"/>
      <w:r w:rsidDel="00000000" w:rsidR="00000000" w:rsidRPr="00000000">
        <w:rPr>
          <w:rFonts w:ascii="Microsoft Yahei" w:cs="Microsoft Yahei" w:eastAsia="Microsoft Yahei" w:hAnsi="Microsoft Yahei"/>
          <w:b w:val="1"/>
          <w:color w:val="24292e"/>
          <w:sz w:val="22"/>
          <w:szCs w:val="22"/>
          <w:rtl w:val="0"/>
        </w:rPr>
        <w:t xml:space="preserve">Excessive HTTP Errors</w:t>
      </w:r>
    </w:p>
    <w:p w:rsidR="00000000" w:rsidDel="00000000" w:rsidP="00000000" w:rsidRDefault="00000000" w:rsidRPr="00000000" w14:paraId="00000020">
      <w:pPr>
        <w:spacing w:after="240" w:lineRule="auto"/>
        <w:rPr>
          <w:rFonts w:ascii="Microsoft Yahei" w:cs="Microsoft Yahei" w:eastAsia="Microsoft Yahei" w:hAnsi="Microsoft Yahei"/>
          <w:color w:val="24292e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Alert 1 is implemented as follows: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Metric: WHEN count() GROUPED OVER top 5 ‘http.response.status_code’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Threshold: IS ABOVE 400 FOR THE LAST 5 MINUTES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Vulnerability Mitigated: Enumeration/Brute Force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Reliability: Reliable - Measuring by 400 error codes will filter out any normal access activity. If there are more than 400 errors in 5 minutes we can be sure that an attack is taking place.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Microsoft Yahei" w:cs="Microsoft Yahei" w:eastAsia="Microsoft Yahei" w:hAnsi="Microsoft Yahei"/>
          <w:b w:val="1"/>
          <w:color w:val="24292e"/>
          <w:sz w:val="22"/>
          <w:szCs w:val="22"/>
        </w:rPr>
      </w:pPr>
      <w:bookmarkStart w:colFirst="0" w:colLast="0" w:name="_5cx7xvnqnijt" w:id="6"/>
      <w:bookmarkEnd w:id="6"/>
      <w:r w:rsidDel="00000000" w:rsidR="00000000" w:rsidRPr="00000000">
        <w:rPr>
          <w:rFonts w:ascii="Microsoft Yahei" w:cs="Microsoft Yahei" w:eastAsia="Microsoft Yahei" w:hAnsi="Microsoft Yahei"/>
          <w:b w:val="1"/>
          <w:color w:val="24292e"/>
          <w:sz w:val="22"/>
          <w:szCs w:val="22"/>
          <w:rtl w:val="0"/>
        </w:rPr>
        <w:t xml:space="preserve">HTTP Request Size Monitor</w:t>
      </w:r>
    </w:p>
    <w:p w:rsidR="00000000" w:rsidDel="00000000" w:rsidP="00000000" w:rsidRDefault="00000000" w:rsidRPr="00000000" w14:paraId="00000026">
      <w:pPr>
        <w:spacing w:after="240" w:lineRule="auto"/>
        <w:rPr>
          <w:rFonts w:ascii="Microsoft Yahei" w:cs="Microsoft Yahei" w:eastAsia="Microsoft Yahei" w:hAnsi="Microsoft Yahei"/>
          <w:color w:val="24292e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Alert 2 is implemented as follows: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Metric: WHEN sum() of http.request.bytes OVER all documents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Threshold: IS ABOVE 3500 FOR THE LAST 1 minute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Vulnerability Mitigated: Code Injection in http requests (XSS and CRLF) or DDOS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Reliability: This alert is prone to false positives. It will require extensive monitoring and adjusting to reach optimal efficiency.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Microsoft Yahei" w:cs="Microsoft Yahei" w:eastAsia="Microsoft Yahei" w:hAnsi="Microsoft Yahei"/>
          <w:b w:val="1"/>
          <w:color w:val="24292e"/>
          <w:sz w:val="22"/>
          <w:szCs w:val="22"/>
        </w:rPr>
      </w:pPr>
      <w:bookmarkStart w:colFirst="0" w:colLast="0" w:name="_dvafxnb78ulz" w:id="7"/>
      <w:bookmarkEnd w:id="7"/>
      <w:r w:rsidDel="00000000" w:rsidR="00000000" w:rsidRPr="00000000">
        <w:rPr>
          <w:rFonts w:ascii="Microsoft Yahei" w:cs="Microsoft Yahei" w:eastAsia="Microsoft Yahei" w:hAnsi="Microsoft Yahei"/>
          <w:b w:val="1"/>
          <w:color w:val="24292e"/>
          <w:sz w:val="22"/>
          <w:szCs w:val="22"/>
          <w:rtl w:val="0"/>
        </w:rPr>
        <w:t xml:space="preserve">CPU Usage Monitor</w:t>
      </w:r>
    </w:p>
    <w:p w:rsidR="00000000" w:rsidDel="00000000" w:rsidP="00000000" w:rsidRDefault="00000000" w:rsidRPr="00000000" w14:paraId="0000002C">
      <w:pPr>
        <w:spacing w:after="240" w:lineRule="auto"/>
        <w:rPr>
          <w:rFonts w:ascii="Microsoft Yahei" w:cs="Microsoft Yahei" w:eastAsia="Microsoft Yahei" w:hAnsi="Microsoft Yahei"/>
          <w:color w:val="24292e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Alert 3 is implemented as follows: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Metric: WHEN max() OF system.process.cpu.total.pct OVER all documents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Threshold: IS ABOVE 0.5 FOR THE LAST 5 minutes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Vulnerability Mitigated: Malicious Software, processes that are running and taking up resources.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4292e"/>
          <w:sz w:val="21"/>
          <w:szCs w:val="21"/>
          <w:rtl w:val="0"/>
        </w:rPr>
        <w:t xml:space="preserve">Reliability: This alert is reliable but may sometimes return a false positive. Some adjustment may be required depending on normal cpu use.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4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4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4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4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icrosoft Yahei" w:cs="Microsoft Yahei" w:eastAsia="Microsoft Yahei" w:hAnsi="Microsoft Yahei"/>
        <w:color w:val="24292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4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