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Usine logicielle LdP — préparation du PI</w:t>
      </w:r>
    </w:p>
    <w:p>
      <w:pPr/>
      <w:r>
        <w:t xml:space="preserve">Oct 15, 2026</w:t>
      </w:r>
      <w:r>
        <w:t xml:space="preserve"> · </w:t>
      </w:r>
      <w:r>
        <w:t xml:space="preserve">@Antoin</w:t>
      </w:r>
    </w:p>
    <w:p>
      <w:pPr>
        <w:pStyle w:val="Heading2"/>
      </w:pPr>
      <w:r>
        <w:t xml:space="preserve">Synthèse</w:t>
      </w:r>
    </w:p>
    <w:p>
      <w:pPr/>
      <w:r>
        <w:t xml:space="preserve">L'usine logicielle se structure en 2 Fonctions de service techniques, 14 Features et 87 éléments : 52 Enablers, 24 User Stories et 11 Spikes. Le PI-1 en porte 61, le PI-2 26.</w:t>
      </w:r>
    </w:p>
    <w:p>
      <w:pPr/>
      <w:r>
        <w:t xml:space="preserve">Le PI-1 livre une chaîne de bout en bout sur un périmètre pilote (1 microservice back, 1 front) : MR contrôlée, déploiement GitOps en dev et intégration sur SKE, bundle standalone installable, version produit v0.1. Le PI-2 généralise à tous les composants, ouvre la qualification et la production, étend les blocages et produit le dossier de livraison.</w:t>
      </w:r>
    </w:p>
    <w:p>
      <w:pPr/>
      <w:r>
        <w:t xml:space="preserve">Trois principes structurent l'ensemble 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Construire une fois, livrer deux fois</w:t>
      </w:r>
      <w:r>
        <w:t xml:space="preserve"> : mêmes images, un seul manifeste d'assemblage par version produit, deux générateurs (Argo CD et standalone).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Règles portées par le groupe</w:t>
      </w:r>
      <w:r>
        <w:t xml:space="preserve"> : jobs obligatoires et approbations imposés par des politiques GitLab, bloquants d'abord sur le code nouveau.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Hors ligne par conception</w:t>
      </w:r>
      <w:r>
        <w:t xml:space="preserve"> : outils, plugins et bases de vulnérabilités passent par le sas ; c'est le premier chemin critique.</w:t>
      </w:r>
    </w:p>
    <w:p>
      <w:pPr/>
      <w:r>
        <w:t xml:space="preserve">Six décisions sont à prendre en début de PI, chacune portée par un Spike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Décision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Spike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Édition SonarQube : l'analyse des MR exige au moins l'édition Developer</w:t>
            </w:r>
          </w:p>
        </w:tc>
        <w:tc>
          <w:tcPr>
            <w:tcW w:w="3120" w:type="dxa"/>
          </w:tcPr>
          <w:p>
            <w:pPr/>
            <w:r>
              <w:t xml:space="preserve">Q3.1</w:t>
            </w:r>
          </w:p>
        </w:tc>
        <w:tc>
          <w:tcPr>
            <w:tcW w:w="3120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Runners et build d'images sans privilège</w:t>
            </w:r>
          </w:p>
        </w:tc>
        <w:tc>
          <w:tcPr>
            <w:tcW w:w="3120" w:type="dxa"/>
          </w:tcPr>
          <w:p>
            <w:pPr/>
            <w:r>
              <w:t xml:space="preserve">D1.3</w:t>
            </w:r>
          </w:p>
        </w:tc>
        <w:tc>
          <w:tcPr>
            <w:tcW w:w="3120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Architecture GitOps : dépôts, promotion, rendu des manifestes</w:t>
            </w:r>
          </w:p>
        </w:tc>
        <w:tc>
          <w:tcPr>
            <w:tcW w:w="3120" w:type="dxa"/>
          </w:tcPr>
          <w:p>
            <w:pPr/>
            <w:r>
              <w:t xml:space="preserve">D4.1</w:t>
            </w:r>
          </w:p>
        </w:tc>
        <w:tc>
          <w:tcPr>
            <w:tcW w:w="3120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Modèle d'assemblage et variabilité par programme</w:t>
            </w:r>
          </w:p>
        </w:tc>
        <w:tc>
          <w:tcPr>
            <w:tcW w:w="3120" w:type="dxa"/>
          </w:tcPr>
          <w:p>
            <w:pPr/>
            <w:r>
              <w:t xml:space="preserve">D3.1</w:t>
            </w:r>
          </w:p>
        </w:tc>
        <w:tc>
          <w:tcPr>
            <w:tcW w:w="3120" w:type="dxa"/>
          </w:tcPr>
          <w:p>
            <w:pPr/>
            <w:r>
              <w:t xml:space="preserve">PI1-S1 à S2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Format standalone : Compose, Quadlet ou </w:t>
            </w:r>
            <w:r>
              <w:rPr>
                <w:rStyle w:val="CodeChar"/>
              </w:rPr>
              <w:t xml:space="preserve">podman kube play</w:t>
            </w:r>
          </w:p>
        </w:tc>
        <w:tc>
          <w:tcPr>
            <w:tcW w:w="3120" w:type="dxa"/>
          </w:tcPr>
          <w:p>
            <w:pPr/>
            <w:r>
              <w:t xml:space="preserve">D6.1</w:t>
            </w:r>
          </w:p>
        </w:tc>
        <w:tc>
          <w:tcPr>
            <w:tcW w:w="3120" w:type="dxa"/>
          </w:tcPr>
          <w:p>
            <w:pPr/>
            <w:r>
              <w:t xml:space="preserve">PI1-S1 à S2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Secrets et configuration pour les deux cibles</w:t>
            </w:r>
          </w:p>
        </w:tc>
        <w:tc>
          <w:tcPr>
            <w:tcW w:w="3120" w:type="dxa"/>
          </w:tcPr>
          <w:p>
            <w:pPr/>
            <w:r>
              <w:t xml:space="preserve">D3.2</w:t>
            </w:r>
          </w:p>
        </w:tc>
        <w:tc>
          <w:tcPr>
            <w:tcW w:w="3120" w:type="dxa"/>
          </w:tcPr>
          <w:p>
            <w:pPr/>
            <w:r>
              <w:t xml:space="preserve">PI1-S2</w:t>
            </w:r>
          </w:p>
        </w:tc>
      </w:tr>
    </w:tbl>
    <w:p>
      <w:pPr/>
      <w:r>
        <w:t xml:space="preserve">Quatre actions conditionnent le démarrage : lancer le lot d'import par le sas, qualifier la licence SonarQube, obtenir l'accès au cluster SKE, désigner le pilote (voir Préparation du PI-1).</w:t>
      </w:r>
    </w:p>
    <w:p>
      <w:pPr>
        <w:pStyle w:val="Heading2"/>
      </w:pPr>
      <w:r>
        <w:t xml:space="preserve">Analyse du besoin</w:t>
      </w:r>
    </w:p>
    <w:p>
      <w:pPr/>
      <w:r>
        <w:t xml:space="preserve">Le besoin n'est pas un outil de plus : c'est une chaîne unique qui garantit que la version testée est exactement celle livrée, quels que soient le programme et la cible.</w:t>
      </w:r>
    </w:p>
    <w:p>
      <w:pPr>
        <w:pStyle w:val="Heading3"/>
      </w:pPr>
      <w:r>
        <w:t xml:space="preserve">Contexte et contraintes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Élément de contexte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Conséquence pour l'usine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Produit composé de plusieurs microservices back et front, portés par plusieurs équipes</w:t>
            </w:r>
          </w:p>
        </w:tc>
        <w:tc>
          <w:tcPr>
            <w:tcW w:w="4680" w:type="dxa"/>
          </w:tcPr>
          <w:p>
            <w:pPr/>
            <w:r>
              <w:t xml:space="preserve">Une chaîne standard, maintenue par une équipe usine, que chaque dépôt inclut sans la recopier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Ligne de produits : socle commun, parties variables gérées à l'assemblage</w:t>
            </w:r>
          </w:p>
        </w:tc>
        <w:tc>
          <w:tcPr>
            <w:tcW w:w="4680" w:type="dxa"/>
          </w:tcPr>
          <w:p>
            <w:pPr/>
            <w:r>
              <w:t xml:space="preserve">Un objet « version produit » distinct des versions de composants ; plusieurs versions maintenues en parallèle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Cible Kubernetes SKE gérée en GitOps par Argo CD</w:t>
            </w:r>
          </w:p>
        </w:tc>
        <w:tc>
          <w:tcPr>
            <w:tcW w:w="4680" w:type="dxa"/>
          </w:tcPr>
          <w:p>
            <w:pPr/>
            <w:r>
              <w:t xml:space="preserve">L'état de chaque environnement est décrit dans Git ; la CI ne déploie pas, elle propose une version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Cible standalone sans accès au cluster, sous docker ou podman</w:t>
            </w:r>
          </w:p>
        </w:tc>
        <w:tc>
          <w:tcPr>
            <w:tcW w:w="4680" w:type="dxa"/>
          </w:tcPr>
          <w:p>
            <w:pPr/>
            <w:r>
              <w:t xml:space="preserve">Un paquet hors ligne autoportant, généré depuis la même description que Kubernetes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Enclave hors ligne, proxy vers quelques dépôts autorisés</w:t>
            </w:r>
          </w:p>
        </w:tc>
        <w:tc>
          <w:tcPr>
            <w:tcW w:w="4680" w:type="dxa"/>
          </w:tcPr>
          <w:p>
            <w:pPr/>
            <w:r>
              <w:t xml:space="preserve">Miroirs internes pour images et paquets ; outils, plugins et bases importés par le sas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 de service de mail</w:t>
            </w:r>
          </w:p>
        </w:tc>
        <w:tc>
          <w:tcPr>
            <w:tcW w:w="4680" w:type="dxa"/>
          </w:tcPr>
          <w:p>
            <w:pPr/>
            <w:r>
              <w:t xml:space="preserve">Notifications par GitLab (to-do, statuts) ou webhooks ; aucun circuit ne dépend du mail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GitLab Ultimate 19+, administration de l'instance en main</w:t>
            </w:r>
          </w:p>
        </w:tc>
        <w:tc>
          <w:tcPr>
            <w:tcW w:w="4680" w:type="dxa"/>
          </w:tcPr>
          <w:p>
            <w:pPr/>
            <w:r>
              <w:t xml:space="preserve">Politiques de groupe, cadres de conformité, trains de merge, environnements protégés utilisables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 PI de 4 sprints d'un mois</w:t>
            </w:r>
          </w:p>
        </w:tc>
        <w:tc>
          <w:tcPr>
            <w:tcW w:w="4680" w:type="dxa"/>
          </w:tcPr>
          <w:p>
            <w:pPr/>
            <w:r>
              <w:t xml:space="preserve">Un pilote de bout en bout au PI-1, la généralisation au PI-2</w:t>
            </w:r>
          </w:p>
        </w:tc>
      </w:tr>
    </w:tbl>
    <w:p>
      <w:pPr>
        <w:pStyle w:val="Heading3"/>
      </w:pPr>
      <w:r>
        <w:t xml:space="preserve">Des besoins aux exigences techniques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Exigence technique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Features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Livrer la même version à plusieurs programmes, avec leurs variantes</w:t>
            </w:r>
          </w:p>
        </w:tc>
        <w:tc>
          <w:tcPr>
            <w:tcW w:w="3120" w:type="dxa"/>
          </w:tcPr>
          <w:p>
            <w:pPr/>
            <w:r>
              <w:t xml:space="preserve">Version produit décrite une fois, profils par programme, deux cibles générées</w:t>
            </w:r>
          </w:p>
        </w:tc>
        <w:tc>
          <w:tcPr>
            <w:tcW w:w="3120" w:type="dxa"/>
          </w:tcPr>
          <w:p>
            <w:pPr/>
            <w:r>
              <w:t xml:space="preserve">D3, D4, D6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Prouver la qualité de chaque version</w:t>
            </w:r>
          </w:p>
        </w:tc>
        <w:tc>
          <w:tcPr>
            <w:tcW w:w="3120" w:type="dxa"/>
          </w:tcPr>
          <w:p>
            <w:pPr/>
            <w:r>
              <w:t xml:space="preserve">Mesures homogènes, seuils opposables, rapport joint à la release</w:t>
            </w:r>
          </w:p>
        </w:tc>
        <w:tc>
          <w:tcPr>
            <w:tcW w:w="3120" w:type="dxa"/>
          </w:tcPr>
          <w:p>
            <w:pPr/>
            <w:r>
              <w:t xml:space="preserve">Q2, Q3, Q4, Q6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Vérifier les chaînes fonctionnelles sur le produit assemblé</w:t>
            </w:r>
          </w:p>
        </w:tc>
        <w:tc>
          <w:tcPr>
            <w:tcW w:w="3120" w:type="dxa"/>
          </w:tcPr>
          <w:p>
            <w:pPr/>
            <w:r>
              <w:t xml:space="preserve">Tests d'acceptation automatisés après chaque déploiement</w:t>
            </w:r>
          </w:p>
        </w:tc>
        <w:tc>
          <w:tcPr>
            <w:tcW w:w="3120" w:type="dxa"/>
          </w:tcPr>
          <w:p>
            <w:pPr/>
            <w:r>
              <w:t xml:space="preserve">Q5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Maîtriser les changements</w:t>
            </w:r>
          </w:p>
        </w:tc>
        <w:tc>
          <w:tcPr>
            <w:tcW w:w="3120" w:type="dxa"/>
          </w:tcPr>
          <w:p>
            <w:pPr/>
            <w:r>
              <w:t xml:space="preserve">Revue obligatoire, </w:t>
            </w:r>
            <w:r>
              <w:rPr>
                <w:rStyle w:val="CodeChar"/>
              </w:rPr>
              <w:t xml:space="preserve">main</w:t>
            </w:r>
            <w:r>
              <w:t xml:space="preserve"> toujours livrable, règles non contournables</w:t>
            </w:r>
          </w:p>
        </w:tc>
        <w:tc>
          <w:tcPr>
            <w:tcW w:w="3120" w:type="dxa"/>
          </w:tcPr>
          <w:p>
            <w:pPr/>
            <w:r>
              <w:t xml:space="preserve">Q1, Q6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Déployer vite et revenir en arrière</w:t>
            </w:r>
          </w:p>
        </w:tc>
        <w:tc>
          <w:tcPr>
            <w:tcW w:w="3120" w:type="dxa"/>
          </w:tcPr>
          <w:p>
            <w:pPr/>
            <w:r>
              <w:t xml:space="preserve">Déploiement GitOps automatique en dev, promotion par MR, revert</w:t>
            </w:r>
          </w:p>
        </w:tc>
        <w:tc>
          <w:tcPr>
            <w:tcW w:w="3120" w:type="dxa"/>
          </w:tcPr>
          <w:p>
            <w:pPr/>
            <w:r>
              <w:t xml:space="preserve">D4, D5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Installer sans cluster ni réseau</w:t>
            </w:r>
          </w:p>
        </w:tc>
        <w:tc>
          <w:tcPr>
            <w:tcW w:w="3120" w:type="dxa"/>
          </w:tcPr>
          <w:p>
            <w:pPr/>
            <w:r>
              <w:t xml:space="preserve">Bundle hors ligne, intégrité vérifiable, installation en une commande</w:t>
            </w:r>
          </w:p>
        </w:tc>
        <w:tc>
          <w:tcPr>
            <w:tcW w:w="3120" w:type="dxa"/>
          </w:tcPr>
          <w:p>
            <w:pPr/>
            <w:r>
              <w:t xml:space="preserve">D6, D7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Savoir ce qui est livré, où et pour qui</w:t>
            </w:r>
          </w:p>
        </w:tc>
        <w:tc>
          <w:tcPr>
            <w:tcW w:w="3120" w:type="dxa"/>
          </w:tcPr>
          <w:p>
            <w:pPr/>
            <w:r>
              <w:t xml:space="preserve">Traçabilité US → MR → version → programme, SBOM, signatures</w:t>
            </w:r>
          </w:p>
        </w:tc>
        <w:tc>
          <w:tcPr>
            <w:tcW w:w="3120" w:type="dxa"/>
          </w:tcPr>
          <w:p>
            <w:pPr/>
            <w:r>
              <w:t xml:space="preserve">D3, D7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Garder des livrables sûrs</w:t>
            </w:r>
          </w:p>
        </w:tc>
        <w:tc>
          <w:tcPr>
            <w:tcW w:w="3120" w:type="dxa"/>
          </w:tcPr>
          <w:p>
            <w:pPr/>
            <w:r>
              <w:t xml:space="preserve">Secrets maîtrisés, vulnérabilités détectées et tracées</w:t>
            </w:r>
          </w:p>
        </w:tc>
        <w:tc>
          <w:tcPr>
            <w:tcW w:w="3120" w:type="dxa"/>
          </w:tcPr>
          <w:p>
            <w:pPr/>
            <w:r>
              <w:t xml:space="preserve">Q7, D3</w:t>
            </w:r>
          </w:p>
        </w:tc>
      </w:tr>
    </w:tbl>
    <w:p>
      <w:pPr>
        <w:pStyle w:val="Heading3"/>
      </w:pPr>
      <w:r>
        <w:t xml:space="preserve">Principes structurants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Construire une fois, promouvoir partout</w:t>
      </w:r>
      <w:r>
        <w:t xml:space="preserve"> : l'image est construite au merge, puis promue par son empreinte (digest), jamais reconstruite.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Code et déploiement séparés</w:t>
      </w:r>
      <w:r>
        <w:t xml:space="preserve"> : les dépôts applicatifs publient ; les dépôts d'assemblage et GitOps décrivent ce qui tourne, où.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La chaîne est un produit</w:t>
      </w:r>
      <w:r>
        <w:t xml:space="preserve"> : composants CI versionnés au catalogue, modèles de projet, montées de version annoncées.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Les règles vivent au niveau du groupe</w:t>
      </w:r>
      <w:r>
        <w:t xml:space="preserve"> : politiques d'exécution de pipeline et d'approbation, cadre de conformité, plutôt que des réglages dépôt par dépôt.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Exigence progressive</w:t>
      </w:r>
      <w:r>
        <w:t xml:space="preserve"> : chaque contrôle passe par un mode observation, puis bloquant sur le code nouveau.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Une seule source pour les deux cibles</w:t>
      </w:r>
      <w:r>
        <w:t xml:space="preserve"> : seuls l'orchestrateur et le point d'entrée diffèrent entre Kubernetes et standalone.</w:t>
      </w:r>
    </w:p>
    <w:p>
      <w:pPr>
        <w:pStyle w:val="Heading3"/>
      </w:pPr>
      <w:r>
        <w:t xml:space="preserve">Hypothèses à confirmer avant le PI</w:t>
      </w:r>
    </w:p>
    <w:p>
      <w:pPr>
        <w:pStyle w:val="ListParagraph"/>
        <w:numPr>
          <w:ilvl w:val="0"/>
          <w:numId w:val="4"/>
        </w:numPr>
      </w:pPr>
      <w:r>
        <w:t xml:space="preserve">Langages back et front réellement utilisés : fixés par l'inventaire Q2.1.</w:t>
      </w:r>
    </w:p>
    <w:p>
      <w:pPr>
        <w:pStyle w:val="ListParagraph"/>
        <w:numPr>
          <w:ilvl w:val="0"/>
          <w:numId w:val="4"/>
        </w:numPr>
      </w:pPr>
      <w:r>
        <w:t xml:space="preserve">Moteur des cibles standalone : docker, podman ou les deux ; OS et réseau des sites.</w:t>
      </w:r>
    </w:p>
    <w:p>
      <w:pPr>
        <w:pStyle w:val="ListParagraph"/>
        <w:numPr>
          <w:ilvl w:val="0"/>
          <w:numId w:val="4"/>
        </w:numPr>
      </w:pPr>
      <w:r>
        <w:t xml:space="preserve">Argo CD fourni par l'équipe qui exploite SKE, ou installé par l'usine.</w:t>
      </w:r>
    </w:p>
    <w:p>
      <w:pPr>
        <w:pStyle w:val="ListParagraph"/>
        <w:numPr>
          <w:ilvl w:val="0"/>
          <w:numId w:val="4"/>
        </w:numPr>
      </w:pPr>
      <w:r>
        <w:t xml:space="preserve">Découpage du cluster : namespaces par environnement et par programme, ou cluster distinct pour la production.</w:t>
      </w:r>
    </w:p>
    <w:p>
      <w:pPr>
        <w:pStyle w:val="ListParagraph"/>
        <w:numPr>
          <w:ilvl w:val="0"/>
          <w:numId w:val="4"/>
        </w:numPr>
      </w:pPr>
      <w:r>
        <w:t xml:space="preserve">Coffre de secrets disponible dans l'enclave, ou chiffrement dans Git.</w:t>
      </w:r>
    </w:p>
    <w:p>
      <w:pPr>
        <w:pStyle w:val="ListParagraph"/>
        <w:numPr>
          <w:ilvl w:val="0"/>
          <w:numId w:val="4"/>
        </w:numPr>
      </w:pPr>
      <w:r>
        <w:t xml:space="preserve">Édition SonarQube déjà détenue ou à acquérir.</w:t>
      </w:r>
    </w:p>
    <w:p>
      <w:pPr/>
      <w:r>
        <w:t xml:space="preserve">Hors périmètre proposé, à arbitrer : observabilité (journaux, métriques), tests de charge, plan de reprise de l'usine.</w:t>
      </w:r>
    </w:p>
    <w:p>
      <w:pPr>
        <w:pStyle w:val="Heading2"/>
      </w:pPr>
      <w:r>
        <w:t xml:space="preserve">Architecture cible</w:t>
      </w:r>
    </w:p>
    <w:p>
      <w:pPr/>
      <w:r>
        <w:t xml:space="preserve">L'usine tient en trois zones GitLab (usine, produit, livraison), un SonarQube, un Argo CD et des runners ; tout le reste est de la configuration versionnée.</w:t>
      </w:r>
    </w:p>
    <w:p>
      <w:pPr/>
      <w:r>
        <w:drawing>
          <wp:inline distT="0" distB="0" distL="0" distR="0">
            <wp:extent cx="5486400" cy="5078185"/>
            <wp:docPr id="1" name="image1" descr="chaîne de bout en bout · 7 étapes, 2 cib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haîne de bout en bout · 7 étapes, 2 cib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chaîne de bout en bout · 7 étapes, 2 cibles</w:t>
      </w:r>
    </w:p>
    <w:p>
      <w:pPr/>
      <w:r>
        <w:t xml:space="preserve">Le tag de version produit est le pivot : la même version part en qualification et en production par Argo CD, et dans un bundle hors ligne pour les sites sans cluster.</w:t>
      </w:r>
    </w:p>
    <w:p>
      <w:pPr>
        <w:pStyle w:val="Heading3"/>
      </w:pPr>
      <w:r>
        <w:t xml:space="preserve">Organisation GitLab</w:t>
      </w:r>
    </w:p>
    <w:p>
      <w:pPr/>
      <w:r>
        <w:t xml:space="preserve">Le code est rangé par architecture, qui est stable ; les backlogs restent rangés par équipe sous </w:t>
      </w:r>
      <w:r>
        <w:rPr>
          <w:rStyle w:val="CodeChar"/>
        </w:rPr>
        <w:t xml:space="preserve">ldp/10-equipes</w:t>
      </w:r>
      <w:r>
        <w:t xml:space="preserve">, et les MR y font référence.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Chemin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Responsable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ldp/20-usine/ci-catalogue</w:t>
            </w:r>
          </w:p>
        </w:tc>
        <w:tc>
          <w:tcPr>
            <w:tcW w:w="3120" w:type="dxa"/>
          </w:tcPr>
          <w:p>
            <w:pPr/>
            <w:r>
              <w:t xml:space="preserve">Composants CI/CD versionnés : lint, tests, sonar, build, gitops, bundle</w:t>
            </w:r>
          </w:p>
        </w:tc>
        <w:tc>
          <w:tcPr>
            <w:tcW w:w="3120" w:type="dxa"/>
          </w:tcPr>
          <w:p>
            <w:pPr/>
            <w:r>
              <w:t xml:space="preserve">Équipe usine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ldp/20-usine/images</w:t>
            </w:r>
          </w:p>
        </w:tc>
        <w:tc>
          <w:tcPr>
            <w:tcW w:w="3120" w:type="dxa"/>
          </w:tcPr>
          <w:p>
            <w:pPr/>
            <w:r>
              <w:t xml:space="preserve">Images de build et d'exécution par stack</w:t>
            </w:r>
          </w:p>
        </w:tc>
        <w:tc>
          <w:tcPr>
            <w:tcW w:w="3120" w:type="dxa"/>
          </w:tcPr>
          <w:p>
            <w:pPr/>
            <w:r>
              <w:t xml:space="preserve">Équipe usine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ldp/20-usine/charts</w:t>
            </w:r>
          </w:p>
        </w:tc>
        <w:tc>
          <w:tcPr>
            <w:tcW w:w="3120" w:type="dxa"/>
          </w:tcPr>
          <w:p>
            <w:pPr/>
            <w:r>
              <w:t xml:space="preserve">Chart Helm générique « microservice »</w:t>
            </w:r>
          </w:p>
        </w:tc>
        <w:tc>
          <w:tcPr>
            <w:tcW w:w="3120" w:type="dxa"/>
          </w:tcPr>
          <w:p>
            <w:pPr/>
            <w:r>
              <w:t xml:space="preserve">Équipe usine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ldp/20-usine/politiques</w:t>
            </w:r>
          </w:p>
        </w:tc>
        <w:tc>
          <w:tcPr>
            <w:tcW w:w="3120" w:type="dxa"/>
          </w:tcPr>
          <w:p>
            <w:pPr/>
            <w:r>
              <w:t xml:space="preserve">Projet de politiques de sécurité : exécution de pipeline, approbations</w:t>
            </w:r>
          </w:p>
        </w:tc>
        <w:tc>
          <w:tcPr>
            <w:tcW w:w="3120" w:type="dxa"/>
          </w:tcPr>
          <w:p>
            <w:pPr/>
            <w:r>
              <w:t xml:space="preserve">Équipe usine, sécurité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ldp/20-usine/modeles-projets/</w:t>
            </w:r>
          </w:p>
        </w:tc>
        <w:tc>
          <w:tcPr>
            <w:tcW w:w="3120" w:type="dxa"/>
          </w:tcPr>
          <w:p>
            <w:pPr/>
            <w:r>
              <w:t xml:space="preserve">Modèles de projet back et front, déclarés comme modèles du groupe</w:t>
            </w:r>
          </w:p>
        </w:tc>
        <w:tc>
          <w:tcPr>
            <w:tcW w:w="3120" w:type="dxa"/>
          </w:tcPr>
          <w:p>
            <w:pPr/>
            <w:r>
              <w:t xml:space="preserve">Équipe usine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ldp/30-produit/socle/</w:t>
            </w:r>
          </w:p>
        </w:tc>
        <w:tc>
          <w:tcPr>
            <w:tcW w:w="3120" w:type="dxa"/>
          </w:tcPr>
          <w:p>
            <w:pPr/>
            <w:r>
              <w:t xml:space="preserve">Microservices communs, un dépôt par service</w:t>
            </w:r>
          </w:p>
        </w:tc>
        <w:tc>
          <w:tcPr>
            <w:tcW w:w="3120" w:type="dxa"/>
          </w:tcPr>
          <w:p>
            <w:pPr/>
            <w:r>
              <w:t xml:space="preserve">Équipes produit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ldp/30-produit/variantes/</w:t>
            </w:r>
          </w:p>
        </w:tc>
        <w:tc>
          <w:tcPr>
            <w:tcW w:w="3120" w:type="dxa"/>
          </w:tcPr>
          <w:p>
            <w:pPr/>
            <w:r>
              <w:t xml:space="preserve">Composants propres à un programme</w:t>
            </w:r>
          </w:p>
        </w:tc>
        <w:tc>
          <w:tcPr>
            <w:tcW w:w="3120" w:type="dxa"/>
          </w:tcPr>
          <w:p>
            <w:pPr/>
            <w:r>
              <w:t xml:space="preserve">Équipes produit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ldp/30-produit/tests-acceptation</w:t>
            </w:r>
          </w:p>
        </w:tc>
        <w:tc>
          <w:tcPr>
            <w:tcW w:w="3120" w:type="dxa"/>
          </w:tcPr>
          <w:p>
            <w:pPr/>
            <w:r>
              <w:t xml:space="preserve">Suites Playwright du produit assemblé</w:t>
            </w:r>
          </w:p>
        </w:tc>
        <w:tc>
          <w:tcPr>
            <w:tcW w:w="3120" w:type="dxa"/>
          </w:tcPr>
          <w:p>
            <w:pPr/>
            <w:r>
              <w:t xml:space="preserve">Équipes produit, usine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ldp/40-livraison/assemblage</w:t>
            </w:r>
          </w:p>
        </w:tc>
        <w:tc>
          <w:tcPr>
            <w:tcW w:w="3120" w:type="dxa"/>
          </w:tcPr>
          <w:p>
            <w:pPr/>
            <w:r>
              <w:t xml:space="preserve">Manifeste de version produit, profils par programme</w:t>
            </w:r>
          </w:p>
        </w:tc>
        <w:tc>
          <w:tcPr>
            <w:tcW w:w="3120" w:type="dxa"/>
          </w:tcPr>
          <w:p>
            <w:pPr/>
            <w:r>
              <w:t xml:space="preserve">Responsable d'assemblage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ldp/40-livraison/gitops</w:t>
            </w:r>
          </w:p>
        </w:tc>
        <w:tc>
          <w:tcPr>
            <w:tcW w:w="3120" w:type="dxa"/>
          </w:tcPr>
          <w:p>
            <w:pPr/>
            <w:r>
              <w:t xml:space="preserve">État désiré de chaque environnement, lu par Argo CD</w:t>
            </w:r>
          </w:p>
        </w:tc>
        <w:tc>
          <w:tcPr>
            <w:tcW w:w="3120" w:type="dxa"/>
          </w:tcPr>
          <w:p>
            <w:pPr/>
            <w:r>
              <w:t xml:space="preserve">Usine (dev, intégration), release manager (qualification, production)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ldp/40-livraison/standalone</w:t>
            </w:r>
          </w:p>
        </w:tc>
        <w:tc>
          <w:tcPr>
            <w:tcW w:w="3120" w:type="dxa"/>
          </w:tcPr>
          <w:p>
            <w:pPr/>
            <w:r>
              <w:t xml:space="preserve">Générateur de bundle, scripts d'installation</w:t>
            </w:r>
          </w:p>
        </w:tc>
        <w:tc>
          <w:tcPr>
            <w:tcW w:w="3120" w:type="dxa"/>
          </w:tcPr>
          <w:p>
            <w:pPr/>
            <w:r>
              <w:t xml:space="preserve">Équipe usine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ldp/modeles</w:t>
            </w:r>
            <w:r>
              <w:t xml:space="preserve"> (existant)</w:t>
            </w:r>
          </w:p>
        </w:tc>
        <w:tc>
          <w:tcPr>
            <w:tcW w:w="3120" w:type="dxa"/>
          </w:tcPr>
          <w:p>
            <w:pPr/>
            <w:r>
              <w:t xml:space="preserve">Modèles de description, dont les modèles de MR</w:t>
            </w:r>
          </w:p>
        </w:tc>
        <w:tc>
          <w:tcPr>
            <w:tcW w:w="3120" w:type="dxa"/>
          </w:tcPr>
          <w:p>
            <w:pPr/>
            <w:r>
              <w:t xml:space="preserve">Équipe usine</w:t>
            </w:r>
          </w:p>
        </w:tc>
      </w:tr>
    </w:tbl>
    <w:p>
      <w:pPr>
        <w:pStyle w:val="Heading3"/>
      </w:pPr>
      <w:r>
        <w:t xml:space="preserve">Éléments nécessaires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Point d'attention en enclave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Runners GitLab</w:t>
            </w:r>
          </w:p>
        </w:tc>
        <w:tc>
          <w:tcPr>
            <w:tcW w:w="3120" w:type="dxa"/>
          </w:tcPr>
          <w:p>
            <w:pPr/>
            <w:r>
              <w:t xml:space="preserve">Exécuter les jobs, construire les images sans privilège (Buildah ou BuildKit rootless)</w:t>
            </w:r>
          </w:p>
        </w:tc>
        <w:tc>
          <w:tcPr>
            <w:tcW w:w="3120" w:type="dxa"/>
          </w:tcPr>
          <w:p>
            <w:pPr/>
            <w:r>
              <w:t xml:space="preserve">Ne pas retenir Kaniko, archivé depuis juin 2025 (</w:t>
            </w:r>
            <w:hyperlink r:id="rId4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Registre de conteneurs GitLab</w:t>
            </w:r>
          </w:p>
        </w:tc>
        <w:tc>
          <w:tcPr>
            <w:tcW w:w="3120" w:type="dxa"/>
          </w:tcPr>
          <w:p>
            <w:pPr/>
            <w:r>
              <w:t xml:space="preserve">Images et charts au format OCI, politiques de nettoyage</w:t>
            </w:r>
          </w:p>
        </w:tc>
        <w:tc>
          <w:tcPr>
            <w:tcW w:w="3120" w:type="dxa"/>
          </w:tcPr>
          <w:p>
            <w:pPr/>
            <w:r>
              <w:t xml:space="preserve">Volume à surveiller ; taille maximale des paquets génériques à vérifier pour les bundles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Registres de paquets (npm, Maven, PyPI…)</w:t>
            </w:r>
          </w:p>
        </w:tc>
        <w:tc>
          <w:tcPr>
            <w:tcW w:w="3120" w:type="dxa"/>
          </w:tcPr>
          <w:p>
            <w:pPr/>
            <w:r>
              <w:t xml:space="preserve">Dépendances et configurations partagées</w:t>
            </w:r>
          </w:p>
        </w:tc>
        <w:tc>
          <w:tcPr>
            <w:tcW w:w="3120" w:type="dxa"/>
          </w:tcPr>
          <w:p>
            <w:pPr/>
            <w:r>
              <w:t xml:space="preserve">Miroir via le proxy autorisé, sinon import par le sas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Catalogue CI/CD</w:t>
            </w:r>
          </w:p>
        </w:tc>
        <w:tc>
          <w:tcPr>
            <w:tcW w:w="3120" w:type="dxa"/>
          </w:tcPr>
          <w:p>
            <w:pPr/>
            <w:r>
              <w:t xml:space="preserve">Composants versionnés inclus par chaque dépôt</w:t>
            </w:r>
          </w:p>
        </w:tc>
        <w:tc>
          <w:tcPr>
            <w:tcW w:w="3120" w:type="dxa"/>
          </w:tcPr>
          <w:p>
            <w:pPr/>
            <w:r>
              <w:t xml:space="preserve">Composants publics utiles recopiés dans l'instance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SonarQube et PostgreSQL</w:t>
            </w:r>
          </w:p>
        </w:tc>
        <w:tc>
          <w:tcPr>
            <w:tcW w:w="3120" w:type="dxa"/>
          </w:tcPr>
          <w:p>
            <w:pPr/>
            <w:r>
              <w:t xml:space="preserve">Analyse, quality gate, décoration des MR</w:t>
            </w:r>
          </w:p>
        </w:tc>
        <w:tc>
          <w:tcPr>
            <w:tcW w:w="3120" w:type="dxa"/>
          </w:tcPr>
          <w:p>
            <w:pPr/>
            <w:r>
              <w:t xml:space="preserve">L'édition Community n'analyse que la branche principale ; branches et MR à partir de Developer (</w:t>
            </w:r>
            <w:hyperlink r:id="rId5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Politiques GitLab</w:t>
            </w:r>
          </w:p>
        </w:tc>
        <w:tc>
          <w:tcPr>
            <w:tcW w:w="3120" w:type="dxa"/>
          </w:tcPr>
          <w:p>
            <w:pPr/>
            <w:r>
              <w:t xml:space="preserve">Jobs obligatoires, approbations conditionnelles</w:t>
            </w:r>
          </w:p>
        </w:tc>
        <w:tc>
          <w:tcPr>
            <w:tcW w:w="3120" w:type="dxa"/>
          </w:tcPr>
          <w:p>
            <w:pPr/>
            <w:r>
              <w:t xml:space="preserve">Les pipelines de conformité sont dépréciés au profit des politiques d'exécution de pipeline (</w:t>
            </w:r>
            <w:hyperlink r:id="rId6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Argo CD</w:t>
            </w:r>
          </w:p>
        </w:tc>
        <w:tc>
          <w:tcPr>
            <w:tcW w:w="3120" w:type="dxa"/>
          </w:tcPr>
          <w:p>
            <w:pPr/>
            <w:r>
              <w:t xml:space="preserve">Synchronise SKE depuis le dépôt GitOps</w:t>
            </w:r>
          </w:p>
        </w:tc>
        <w:tc>
          <w:tcPr>
            <w:tcW w:w="3120" w:type="dxa"/>
          </w:tcPr>
          <w:p>
            <w:pPr/>
            <w:r>
              <w:t xml:space="preserve">SSO GitLab, autorité de certification interne, webhook GitLab, notifications sans mail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Playwright</w:t>
            </w:r>
          </w:p>
        </w:tc>
        <w:tc>
          <w:tcPr>
            <w:tcW w:w="3120" w:type="dxa"/>
          </w:tcPr>
          <w:p>
            <w:pPr/>
            <w:r>
              <w:t xml:space="preserve">Navigateurs pour les tests d'acceptation</w:t>
            </w:r>
          </w:p>
        </w:tc>
        <w:tc>
          <w:tcPr>
            <w:tcW w:w="3120" w:type="dxa"/>
          </w:tcPr>
          <w:p>
            <w:pPr/>
            <w:r>
              <w:t xml:space="preserve">Image officielle importée, versions de navigateurs figées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Outils de livraison</w:t>
            </w:r>
          </w:p>
        </w:tc>
        <w:tc>
          <w:tcPr>
            <w:tcW w:w="3120" w:type="dxa"/>
          </w:tcPr>
          <w:p>
            <w:pPr/>
            <w:r>
              <w:t xml:space="preserve">Archive d'images (skopeo), SBOM CycloneDX, signature (cosign)</w:t>
            </w:r>
          </w:p>
        </w:tc>
        <w:tc>
          <w:tcPr>
            <w:tcW w:w="3120" w:type="dxa"/>
          </w:tcPr>
          <w:p>
            <w:pPr/>
            <w:r>
              <w:t xml:space="preserve">Signature par clé interne, sans journal de transparence public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Coffre de secrets</w:t>
            </w:r>
          </w:p>
        </w:tc>
        <w:tc>
          <w:tcPr>
            <w:tcW w:w="3120" w:type="dxa"/>
          </w:tcPr>
          <w:p>
            <w:pPr/>
            <w:r>
              <w:t xml:space="preserve">Secrets des pipelines et des déploiements</w:t>
            </w:r>
          </w:p>
        </w:tc>
        <w:tc>
          <w:tcPr>
            <w:tcW w:w="3120" w:type="dxa"/>
          </w:tcPr>
          <w:p>
            <w:pPr/>
            <w:r>
              <w:t xml:space="preserve">GitLab Secrets Manager (OpenBao) est en version générale depuis 19.5, avec des runners 19.0+ (</w:t>
            </w:r>
            <w:hyperlink r:id="rId7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Banc standalone</w:t>
            </w:r>
          </w:p>
        </w:tc>
        <w:tc>
          <w:tcPr>
            <w:tcW w:w="3120" w:type="dxa"/>
          </w:tcPr>
          <w:p>
            <w:pPr/>
            <w:r>
              <w:t xml:space="preserve">Machine vierge réinstallée à chaque release candidate</w:t>
            </w:r>
          </w:p>
        </w:tc>
        <w:tc>
          <w:tcPr>
            <w:tcW w:w="3120" w:type="dxa"/>
          </w:tcPr>
          <w:p>
            <w:pPr/>
            <w:r>
              <w:t xml:space="preserve">Runner dédié équipé de docker ou podman</w:t>
            </w:r>
          </w:p>
        </w:tc>
      </w:tr>
    </w:tbl>
    <w:p>
      <w:pPr>
        <w:pStyle w:val="Heading3"/>
      </w:pPr>
      <w:r>
        <w:t xml:space="preserve">Environnements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Environnement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Cible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Déclenchement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Condition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dev</w:t>
            </w:r>
          </w:p>
        </w:tc>
        <w:tc>
          <w:tcPr>
            <w:tcW w:w="2340" w:type="dxa"/>
          </w:tcPr>
          <w:p>
            <w:pPr/>
            <w:r>
              <w:t xml:space="preserve">SKE</w:t>
            </w:r>
          </w:p>
        </w:tc>
        <w:tc>
          <w:tcPr>
            <w:tcW w:w="2340" w:type="dxa"/>
          </w:tcPr>
          <w:p>
            <w:pPr/>
            <w:r>
              <w:t xml:space="preserve">Automatique à chaque merge sur </w:t>
            </w:r>
            <w:r>
              <w:rPr>
                <w:rStyle w:val="CodeChar"/>
              </w:rPr>
              <w:t xml:space="preserve">main</w:t>
            </w:r>
          </w:p>
        </w:tc>
        <w:tc>
          <w:tcPr>
            <w:tcW w:w="2340" w:type="dxa"/>
          </w:tcPr>
          <w:p>
            <w:pPr/>
            <w:r>
              <w:t xml:space="preserve">Aucune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intégration</w:t>
            </w:r>
          </w:p>
        </w:tc>
        <w:tc>
          <w:tcPr>
            <w:tcW w:w="2340" w:type="dxa"/>
          </w:tcPr>
          <w:p>
            <w:pPr/>
            <w:r>
              <w:t xml:space="preserve">SKE</w:t>
            </w:r>
          </w:p>
        </w:tc>
        <w:tc>
          <w:tcPr>
            <w:tcW w:w="2340" w:type="dxa"/>
          </w:tcPr>
          <w:p>
            <w:pPr/>
            <w:r>
              <w:t xml:space="preserve">Automatique pour chaque release candidate</w:t>
            </w:r>
          </w:p>
        </w:tc>
        <w:tc>
          <w:tcPr>
            <w:tcW w:w="2340" w:type="dxa"/>
          </w:tcPr>
          <w:p>
            <w:pPr/>
            <w:r>
              <w:t xml:space="preserve">Smoke Playwright vert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qualification</w:t>
            </w:r>
          </w:p>
        </w:tc>
        <w:tc>
          <w:tcPr>
            <w:tcW w:w="2340" w:type="dxa"/>
          </w:tcPr>
          <w:p>
            <w:pPr/>
            <w:r>
              <w:t xml:space="preserve">SKE</w:t>
            </w:r>
          </w:p>
        </w:tc>
        <w:tc>
          <w:tcPr>
            <w:tcW w:w="2340" w:type="dxa"/>
          </w:tcPr>
          <w:p>
            <w:pPr/>
            <w:r>
              <w:t xml:space="preserve">MR de promotion</w:t>
            </w:r>
          </w:p>
        </w:tc>
        <w:tc>
          <w:tcPr>
            <w:tcW w:w="2340" w:type="dxa"/>
          </w:tcPr>
          <w:p>
            <w:pPr/>
            <w:r>
              <w:t xml:space="preserve">Approbation du responsable de recette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production</w:t>
            </w:r>
          </w:p>
        </w:tc>
        <w:tc>
          <w:tcPr>
            <w:tcW w:w="2340" w:type="dxa"/>
          </w:tcPr>
          <w:p>
            <w:pPr/>
            <w:r>
              <w:t xml:space="preserve">SKE</w:t>
            </w:r>
          </w:p>
        </w:tc>
        <w:tc>
          <w:tcPr>
            <w:tcW w:w="2340" w:type="dxa"/>
          </w:tcPr>
          <w:p>
            <w:pPr/>
            <w:r>
              <w:t xml:space="preserve">MR de promotion, dans une fenêtre</w:t>
            </w:r>
          </w:p>
        </w:tc>
        <w:tc>
          <w:tcPr>
            <w:tcW w:w="2340" w:type="dxa"/>
          </w:tcPr>
          <w:p>
            <w:pPr/>
            <w:r>
              <w:t xml:space="preserve">Approbation du release manager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banc standalone</w:t>
            </w:r>
          </w:p>
        </w:tc>
        <w:tc>
          <w:tcPr>
            <w:tcW w:w="2340" w:type="dxa"/>
          </w:tcPr>
          <w:p>
            <w:pPr/>
            <w:r>
              <w:t xml:space="preserve">Machine vierge</w:t>
            </w:r>
          </w:p>
        </w:tc>
        <w:tc>
          <w:tcPr>
            <w:tcW w:w="2340" w:type="dxa"/>
          </w:tcPr>
          <w:p>
            <w:pPr/>
            <w:r>
              <w:t xml:space="preserve">Chaque release candidate</w:t>
            </w:r>
          </w:p>
        </w:tc>
        <w:tc>
          <w:tcPr>
            <w:tcW w:w="2340" w:type="dxa"/>
          </w:tcPr>
          <w:p>
            <w:pPr/>
            <w:r>
              <w:t xml:space="preserve">Smoke vert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sites standalone</w:t>
            </w:r>
          </w:p>
        </w:tc>
        <w:tc>
          <w:tcPr>
            <w:tcW w:w="2340" w:type="dxa"/>
          </w:tcPr>
          <w:p>
            <w:pPr/>
            <w:r>
              <w:t xml:space="preserve">Hors cluster</w:t>
            </w:r>
          </w:p>
        </w:tc>
        <w:tc>
          <w:tcPr>
            <w:tcW w:w="2340" w:type="dxa"/>
          </w:tcPr>
          <w:p>
            <w:pPr/>
            <w:r>
              <w:t xml:space="preserve">Bundle transféré par le sas</w:t>
            </w:r>
          </w:p>
        </w:tc>
        <w:tc>
          <w:tcPr>
            <w:tcW w:w="2340" w:type="dxa"/>
          </w:tcPr>
          <w:p>
            <w:pPr/>
            <w:r>
              <w:t xml:space="preserve">Recette du programme</w:t>
            </w:r>
          </w:p>
        </w:tc>
      </w:tr>
    </w:tbl>
    <w:p>
      <w:pPr>
        <w:pStyle w:val="Heading3"/>
      </w:pPr>
      <w:r>
        <w:t xml:space="preserve">Référentiels à produire</w:t>
      </w:r>
    </w:p>
    <w:p>
      <w:pPr>
        <w:pStyle w:val="ListParagraph"/>
        <w:numPr>
          <w:ilvl w:val="0"/>
          <w:numId w:val="5"/>
        </w:numPr>
      </w:pPr>
      <w:r>
        <w:t xml:space="preserve">ADR : modèle de branches, arborescence, runners, versionnement, GitOps, assemblage, standalone, secrets, promotion.</w:t>
      </w:r>
    </w:p>
    <w:p>
      <w:pPr>
        <w:pStyle w:val="ListParagraph"/>
        <w:numPr>
          <w:ilvl w:val="0"/>
          <w:numId w:val="5"/>
        </w:numPr>
      </w:pPr>
      <w:r>
        <w:t xml:space="preserve">Stratégie de test et matrice de blocage.</w:t>
      </w:r>
    </w:p>
    <w:p>
      <w:pPr>
        <w:pStyle w:val="ListParagraph"/>
        <w:numPr>
          <w:ilvl w:val="0"/>
          <w:numId w:val="5"/>
        </w:numPr>
      </w:pPr>
      <w:r>
        <w:t xml:space="preserve">Guide de l'usine pour les développeurs, procédure du sas.</w:t>
      </w:r>
    </w:p>
    <w:p>
      <w:pPr>
        <w:pStyle w:val="ListParagraph"/>
        <w:numPr>
          <w:ilvl w:val="0"/>
          <w:numId w:val="5"/>
        </w:numPr>
      </w:pPr>
      <w:r>
        <w:t xml:space="preserve">DoD commune, proposée dans Préparation du PI-1.</w:t>
      </w:r>
    </w:p>
    <w:p>
      <w:pPr>
        <w:pStyle w:val="Heading3"/>
      </w:pPr>
      <w:r>
        <w:t xml:space="preserve">Rôles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Responsabilité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Équipe usine (System Team)</w:t>
            </w:r>
          </w:p>
        </w:tc>
        <w:tc>
          <w:tcPr>
            <w:tcW w:w="4680" w:type="dxa"/>
          </w:tcPr>
          <w:p>
            <w:pPr/>
            <w:r>
              <w:t xml:space="preserve">Construit et maintient la chaîne, accompagne les équipes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Équipes produit</w:t>
            </w:r>
          </w:p>
        </w:tc>
        <w:tc>
          <w:tcPr>
            <w:tcW w:w="4680" w:type="dxa"/>
          </w:tcPr>
          <w:p>
            <w:pPr/>
            <w:r>
              <w:t xml:space="preserve">Adoptent la chaîne, écrivent TU, TI et 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Responsable d'assemblage</w:t>
            </w:r>
          </w:p>
        </w:tc>
        <w:tc>
          <w:tcPr>
            <w:tcW w:w="4680" w:type="dxa"/>
          </w:tcPr>
          <w:p>
            <w:pPr/>
            <w:r>
              <w:t xml:space="preserve">Compose les versions produit et les profils programme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Release manager</w:t>
            </w:r>
          </w:p>
        </w:tc>
        <w:tc>
          <w:tcPr>
            <w:tcW w:w="4680" w:type="dxa"/>
          </w:tcPr>
          <w:p>
            <w:pPr/>
            <w:r>
              <w:t xml:space="preserve">Approuve les promotions en qualification et en production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Responsable qualité</w:t>
            </w:r>
          </w:p>
        </w:tc>
        <w:tc>
          <w:tcPr>
            <w:tcW w:w="4680" w:type="dxa"/>
          </w:tcPr>
          <w:p>
            <w:pPr/>
            <w:r>
              <w:t xml:space="preserve">Valide les seuils et le rapport de qualimétrie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Officier de sécurité</w:t>
            </w:r>
          </w:p>
        </w:tc>
        <w:tc>
          <w:tcPr>
            <w:tcW w:w="4680" w:type="dxa"/>
          </w:tcPr>
          <w:p>
            <w:pPr/>
            <w:r>
              <w:t xml:space="preserve">Valide le sas, les secrets, les scans et les signatures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Exploitation SKE</w:t>
            </w:r>
          </w:p>
        </w:tc>
        <w:tc>
          <w:tcPr>
            <w:tcW w:w="4680" w:type="dxa"/>
          </w:tcPr>
          <w:p>
            <w:pPr/>
            <w:r>
              <w:t xml:space="preserve">Fournit namespaces, flux réseau et, le cas échéant, Argo CD</w:t>
            </w:r>
          </w:p>
        </w:tc>
      </w:tr>
    </w:tbl>
    <w:p>
      <w:pPr>
        <w:pStyle w:val="Heading2"/>
      </w:pPr>
      <w:r>
        <w:t xml:space="preserve">Saisie dans GitLab</w:t>
      </w:r>
    </w:p>
    <w:p>
      <w:pPr/>
      <w:r>
        <w:t xml:space="preserve">Les deux fonctions techniques entrent dans le modèle existant comme deux Fonctions de service, avec des Features de nature technique et des éléments au backlog de l'équipe usine.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Niveau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 GitLab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Emplacement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Champs à renseigner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FS-T1, FS-T2</w:t>
            </w:r>
          </w:p>
        </w:tc>
        <w:tc>
          <w:tcPr>
            <w:tcW w:w="2340" w:type="dxa"/>
          </w:tcPr>
          <w:p>
            <w:pPr/>
            <w:r>
              <w:t xml:space="preserve">Epic, label </w:t>
            </w:r>
            <w:r>
              <w:rPr>
                <w:rStyle w:val="CodeChar"/>
              </w:rPr>
              <w:t xml:space="preserve">niveau::fonction-service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ldp</w:t>
            </w:r>
          </w:p>
        </w:tc>
        <w:tc>
          <w:tcPr>
            <w:tcW w:w="2340" w:type="dxa"/>
          </w:tcPr>
          <w:p>
            <w:pPr/>
            <w:r>
              <w:t xml:space="preserve">Réf. exigence (exigences non fonctionnelles), Chaînes fonctionnelles servies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Features Q1 à Q7, D1 à D7</w:t>
            </w:r>
          </w:p>
        </w:tc>
        <w:tc>
          <w:tcPr>
            <w:tcW w:w="2340" w:type="dxa"/>
          </w:tcPr>
          <w:p>
            <w:pPr/>
            <w:r>
              <w:t xml:space="preserve">Epic, label </w:t>
            </w:r>
            <w:r>
              <w:rPr>
                <w:rStyle w:val="CodeChar"/>
              </w:rPr>
              <w:t xml:space="preserve">niveau::feature</w:t>
            </w:r>
            <w:r>
              <w:t xml:space="preserve">, enfant de sa FS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ldp</w:t>
            </w:r>
          </w:p>
        </w:tc>
        <w:tc>
          <w:tcPr>
            <w:tcW w:w="2340" w:type="dxa"/>
          </w:tcPr>
          <w:p>
            <w:pPr/>
            <w:r>
              <w:t xml:space="preserve">Nature technique, jalon PI-1 ou PI-2, champs WSJF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Enabler</w:t>
            </w:r>
          </w:p>
        </w:tc>
        <w:tc>
          <w:tcPr>
            <w:tcW w:w="2340" w:type="dxa"/>
          </w:tcPr>
          <w:p>
            <w:pPr/>
            <w:r>
              <w:t xml:space="preserve">Enabler</w:t>
            </w:r>
          </w:p>
        </w:tc>
        <w:tc>
          <w:tcPr>
            <w:tcW w:w="2340" w:type="dxa"/>
          </w:tcPr>
          <w:p>
            <w:pPr/>
            <w:r>
              <w:t xml:space="preserve">Backlog de l'équipe usine, par exemple </w:t>
            </w:r>
            <w:r>
              <w:rPr>
                <w:rStyle w:val="CodeChar"/>
              </w:rPr>
              <w:t xml:space="preserve">ldp/10-equipes/equipe-usine</w:t>
            </w:r>
          </w:p>
        </w:tc>
        <w:tc>
          <w:tcPr>
            <w:tcW w:w="2340" w:type="dxa"/>
          </w:tcPr>
          <w:p>
            <w:pPr/>
            <w:r>
              <w:t xml:space="preserve">Catégorie enabler, poids, itération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Spike</w:t>
            </w:r>
          </w:p>
        </w:tc>
        <w:tc>
          <w:tcPr>
            <w:tcW w:w="2340" w:type="dxa"/>
          </w:tcPr>
          <w:p>
            <w:pPr/>
            <w:r>
              <w:t xml:space="preserve">Spike</w:t>
            </w:r>
          </w:p>
        </w:tc>
        <w:tc>
          <w:tcPr>
            <w:tcW w:w="2340" w:type="dxa"/>
          </w:tcPr>
          <w:p>
            <w:pPr/>
            <w:r>
              <w:t xml:space="preserve">Même backlog</w:t>
            </w:r>
          </w:p>
        </w:tc>
        <w:tc>
          <w:tcPr>
            <w:tcW w:w="2340" w:type="dxa"/>
          </w:tcPr>
          <w:p>
            <w:pPr/>
            <w:r>
              <w:t xml:space="preserve">Timebox (jours), livrable attendu (ADR ou note)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 Story</w:t>
            </w:r>
          </w:p>
        </w:tc>
        <w:tc>
          <w:tcPr>
            <w:tcW w:w="2340" w:type="dxa"/>
          </w:tcPr>
          <w:p>
            <w:pPr/>
            <w:r>
              <w:t xml:space="preserve">User Story</w:t>
            </w:r>
          </w:p>
        </w:tc>
        <w:tc>
          <w:tcPr>
            <w:tcW w:w="2340" w:type="dxa"/>
          </w:tcPr>
          <w:p>
            <w:pPr/>
            <w:r>
              <w:t xml:space="preserve">Backlog de l'équipe usine ou de l'équipe pilote</w:t>
            </w:r>
          </w:p>
        </w:tc>
        <w:tc>
          <w:tcPr>
            <w:tcW w:w="2340" w:type="dxa"/>
          </w:tcPr>
          <w:p>
            <w:pPr/>
            <w:r>
              <w:t xml:space="preserve">Critères d'acceptation, poids, itération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Lier chaque FS technique aux FS fonctionnelles qu'elle sert (lien « lié à ») : la traçabilité besoin → solution reste visible dans </w:t>
      </w:r>
      <w:r>
        <w:rPr>
          <w:rStyle w:val="CodeChar"/>
        </w:rPr>
        <w:t xml:space="preserve">00_workitems_complet.csv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Les Features marquées PI-1 → PI-2 se scindent en deux si vous appliquez la règle « une Feature tient dans un PI » ; la partie PI-2 s'affine à la préparation du PI-2.</w:t>
      </w:r>
    </w:p>
    <w:p>
      <w:pPr>
        <w:pStyle w:val="ListParagraph"/>
        <w:numPr>
          <w:ilvl w:val="0"/>
          <w:numId w:val="6"/>
        </w:numPr>
      </w:pPr>
      <w:r>
        <w:t xml:space="preserve">Les catégories d'enabler suivent SAFe (Architecture, Infrastructure, Exploration, Conformité) : à aligner sur les valeurs configurées du champ.</w:t>
      </w:r>
    </w:p>
    <w:p>
      <w:pPr>
        <w:pStyle w:val="ListParagraph"/>
        <w:numPr>
          <w:ilvl w:val="0"/>
          <w:numId w:val="6"/>
        </w:numPr>
      </w:pPr>
      <w:r>
        <w:t xml:space="preserve">Les poids s'estiment en équipe au PI planning ; les tailles S, M, L des Features ne servent qu'au séquencement.</w:t>
      </w:r>
    </w:p>
    <w:p>
      <w:pPr>
        <w:pStyle w:val="ListParagraph"/>
        <w:numPr>
          <w:ilvl w:val="0"/>
          <w:numId w:val="6"/>
        </w:numPr>
      </w:pPr>
      <w:r>
        <w:t xml:space="preserve">Ajouter à </w:t>
      </w:r>
      <w:r>
        <w:rPr>
          <w:rStyle w:val="CodeChar"/>
        </w:rPr>
        <w:t xml:space="preserve">vues.json</w:t>
      </w:r>
      <w:r>
        <w:t xml:space="preserve"> une vue </w:t>
      </w:r>
      <w:r>
        <w:rPr>
          <w:rStyle w:val="CodeChar"/>
        </w:rPr>
        <w:t xml:space="preserve">usine_pi1</w:t>
      </w:r>
      <w:r>
        <w:t xml:space="preserve"> filtrée par </w:t>
      </w:r>
      <w:r>
        <w:rPr>
          <w:rStyle w:val="CodeChar"/>
        </w:rPr>
        <w:t xml:space="preserve">descendants_de</w:t>
      </w:r>
      <w:r>
        <w:t xml:space="preserve"> sur les deux FS techniques, pour suivre l'avancement hors enclave.</w:t>
      </w:r>
    </w:p>
    <w:p>
      <w:pPr>
        <w:pStyle w:val="Heading2"/>
      </w:pPr>
      <w:r>
        <w:t xml:space="preserve">Backlog FS-T1 — Qualimétrie intégrée à la chaîne CI/CD</w:t>
      </w:r>
    </w:p>
    <w:p>
      <w:pPr/>
      <w:r>
        <w:t xml:space="preserve">FS-T1 rend la qualité mesurée, visible dans chaque MR et opposable : 7 Features, 43 éléments, dont 30 au PI-1.</w:t>
      </w:r>
    </w:p>
    <w:p>
      <w:pPr>
        <w:pStyle w:val="Heading3"/>
      </w:pPr>
      <w:r>
        <w:t xml:space="preserve">Q1 · Flux de branches et protection des dépôts — PI-1 · taille S</w:t>
      </w:r>
    </w:p>
    <w:p>
      <w:pPr/>
      <w:r>
        <w:rPr>
          <w:b/>
        </w:rPr>
        <w:t xml:space="preserve">Bénéfice attendu</w:t>
      </w:r>
      <w:r>
        <w:t xml:space="preserve"> : </w:t>
      </w:r>
      <w:r>
        <w:rPr>
          <w:rStyle w:val="CodeChar"/>
        </w:rPr>
        <w:t xml:space="preserve">main</w:t>
      </w:r>
      <w:r>
        <w:t xml:space="preserve"> reste livrable, rien n'entre sans revue ni pipeline vert, l'historique alimente les notes de version.</w:t>
      </w:r>
    </w:p>
    <w:p>
      <w:pPr/>
      <w:r>
        <w:rPr>
          <w:b/>
        </w:rPr>
        <w:t xml:space="preserve">Critères d'acceptation</w:t>
      </w:r>
      <w:r>
        <w:t xml:space="preserve"> : 100 % des dépôts produit conformes au contrôle automatique ; push direct impossible sur </w:t>
      </w:r>
      <w:r>
        <w:rPr>
          <w:rStyle w:val="CodeChar"/>
        </w:rPr>
        <w:t xml:space="preserve">main</w:t>
      </w:r>
      <w:r>
        <w:t xml:space="preserve"> et </w:t>
      </w:r>
      <w:r>
        <w:rPr>
          <w:rStyle w:val="CodeChar"/>
        </w:rPr>
        <w:t xml:space="preserve">release/*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Q1.1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ADR du modèle de branches : trunk-based (branches courtes depuis </w:t>
            </w:r>
            <w:r>
              <w:rPr>
                <w:rStyle w:val="CodeChar"/>
              </w:rPr>
              <w:t xml:space="preserve">main</w:t>
            </w:r>
            <w:r>
              <w:t xml:space="preserve">), </w:t>
            </w:r>
            <w:r>
              <w:rPr>
                <w:rStyle w:val="CodeChar"/>
              </w:rPr>
              <w:t xml:space="preserve">release/x.y</w:t>
            </w:r>
            <w:r>
              <w:t xml:space="preserve"> par version livrée, hotfix et backport par MR, tags </w:t>
            </w:r>
            <w:r>
              <w:rPr>
                <w:rStyle w:val="CodeChar"/>
              </w:rPr>
              <w:t xml:space="preserve">vX.Y.Z</w:t>
            </w:r>
          </w:p>
        </w:tc>
        <w:tc>
          <w:tcPr>
            <w:tcW w:w="1872" w:type="dxa"/>
          </w:tcPr>
          <w:p>
            <w:pPr/>
            <w:r>
              <w:t xml:space="preserve">ADR validé par les tech leads, schéma publié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Q1.2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Protections standard : </w:t>
            </w:r>
            <w:r>
              <w:rPr>
                <w:rStyle w:val="CodeChar"/>
              </w:rPr>
              <w:t xml:space="preserve">main</w:t>
            </w:r>
            <w:r>
              <w:t xml:space="preserve"> et </w:t>
            </w:r>
            <w:r>
              <w:rPr>
                <w:rStyle w:val="CodeChar"/>
              </w:rPr>
              <w:t xml:space="preserve">release/*</w:t>
            </w:r>
            <w:r>
              <w:t xml:space="preserve"> protégées (merge Developer et plus, push personne), tags </w:t>
            </w:r>
            <w:r>
              <w:rPr>
                <w:rStyle w:val="CodeChar"/>
              </w:rPr>
              <w:t xml:space="preserve">v*</w:t>
            </w:r>
            <w:r>
              <w:t xml:space="preserve"> protégés, pipeline réussi et discussions résolues obligatoires</w:t>
            </w:r>
          </w:p>
        </w:tc>
        <w:tc>
          <w:tcPr>
            <w:tcW w:w="1872" w:type="dxa"/>
          </w:tcPr>
          <w:p>
            <w:pPr/>
            <w:r>
              <w:t xml:space="preserve">Appliquées au groupe et par script d'alignement (API) ; écart nul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Q1.3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Règles de push du groupe : branche </w:t>
            </w:r>
            <w:r>
              <w:rPr>
                <w:rStyle w:val="CodeChar"/>
              </w:rPr>
              <w:t xml:space="preserve">type/numéro-sujet</w:t>
            </w:r>
            <w:r>
              <w:t xml:space="preserve">, messages Conventional Commits, fichiers secrets refusés, taille maximale</w:t>
            </w:r>
          </w:p>
        </w:tc>
        <w:tc>
          <w:tcPr>
            <w:tcW w:w="1872" w:type="dxa"/>
          </w:tcPr>
          <w:p>
            <w:pPr/>
            <w:r>
              <w:t xml:space="preserve">Un push non conforme est refusé avec un message clair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Q1.4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CODEOWNERS et règles d'approbation : 1 pair sur </w:t>
            </w:r>
            <w:r>
              <w:rPr>
                <w:rStyle w:val="CodeChar"/>
              </w:rPr>
              <w:t xml:space="preserve">main</w:t>
            </w:r>
            <w:r>
              <w:t xml:space="preserve">, équipe usine sur </w:t>
            </w:r>
            <w:r>
              <w:rPr>
                <w:rStyle w:val="CodeChar"/>
              </w:rPr>
              <w:t xml:space="preserve">.gitlab-ci.yml</w:t>
            </w:r>
            <w:r>
              <w:t xml:space="preserve">, </w:t>
            </w:r>
            <w:r>
              <w:rPr>
                <w:rStyle w:val="CodeChar"/>
              </w:rPr>
              <w:t xml:space="preserve">Dockerfile</w:t>
            </w:r>
            <w:r>
              <w:t xml:space="preserve"> et charts, release manager sur </w:t>
            </w:r>
            <w:r>
              <w:rPr>
                <w:rStyle w:val="CodeChar"/>
              </w:rPr>
              <w:t xml:space="preserve">release/*</w:t>
            </w:r>
          </w:p>
        </w:tc>
        <w:tc>
          <w:tcPr>
            <w:tcW w:w="1872" w:type="dxa"/>
          </w:tcPr>
          <w:p>
            <w:pPr/>
            <w:r>
              <w:t xml:space="preserve">Une MR qui touche le pipeline attend l'approbation usine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Q1.5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je crée branche et MR depuis l'US, avec un modèle de MR (checklist DoD) et un guide d'une page</w:t>
            </w:r>
          </w:p>
        </w:tc>
        <w:tc>
          <w:tcPr>
            <w:tcW w:w="1872" w:type="dxa"/>
          </w:tcPr>
          <w:p>
            <w:pPr/>
            <w:r>
              <w:t xml:space="preserve">MR liée à l'US automatiquement ; guide testé par l'équipe pilote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Q1.6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Pipelines de résultats fusionnés et trains de merge sur les dépôts à fort trafic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main</w:t>
            </w:r>
            <w:r>
              <w:t xml:space="preserve"> ne casse plus après des merges concurrents (pilote)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</w:tbl>
    <w:p>
      <w:pPr>
        <w:pStyle w:val="Heading3"/>
      </w:pPr>
      <w:r>
        <w:t xml:space="preserve">Q2 · Linters et rapports dans les MR — PI-1 · taille S</w:t>
      </w:r>
    </w:p>
    <w:p>
      <w:pPr/>
      <w:r>
        <w:rPr>
          <w:b/>
        </w:rPr>
        <w:t xml:space="preserve">Bénéfice attendu</w:t>
      </w:r>
      <w:r>
        <w:t xml:space="preserve"> : les erreurs simples sont détectées en minutes et affichées dans le diff, avec les mêmes règles pour toutes les équipes.</w:t>
      </w:r>
    </w:p>
    <w:p>
      <w:pPr/>
      <w:r>
        <w:rPr>
          <w:b/>
        </w:rPr>
        <w:t xml:space="preserve">Critères d'acceptation</w:t>
      </w:r>
      <w:r>
        <w:t xml:space="preserve"> : chaque stack a un linter de référence exécuté en CI ; résultats au format Code Quality dans les MR.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Q2.1</w:t>
            </w:r>
          </w:p>
        </w:tc>
        <w:tc>
          <w:tcPr>
            <w:tcW w:w="1872" w:type="dxa"/>
          </w:tcPr>
          <w:p>
            <w:pPr/>
            <w:r>
              <w:t xml:space="preserve">Enabler · Exploration</w:t>
            </w:r>
          </w:p>
        </w:tc>
        <w:tc>
          <w:tcPr>
            <w:tcW w:w="1872" w:type="dxa"/>
          </w:tcPr>
          <w:p>
            <w:pPr/>
            <w:r>
              <w:t xml:space="preserve">Inventaire des stacks (langages, frameworks, versions, gestionnaires de paquets) et matrice outil × stack : linter, formatteur, TU, couverture, build</w:t>
            </w:r>
          </w:p>
        </w:tc>
        <w:tc>
          <w:tcPr>
            <w:tcW w:w="1872" w:type="dxa"/>
          </w:tcPr>
          <w:p>
            <w:pPr/>
            <w:r>
              <w:t xml:space="preserve">Matrice validée ; entrée de Q3, Q4 et D1.6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Q2.2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Composants CI de lint par stack (front : ESLint, Prettier, Stylelint, </w:t>
            </w:r>
            <w:r>
              <w:rPr>
                <w:rStyle w:val="CodeChar"/>
              </w:rPr>
              <w:t xml:space="preserve">tsc</w:t>
            </w:r>
            <w:r>
              <w:t xml:space="preserve">) et transverses (hadolint, yamllint, shellcheck, </w:t>
            </w:r>
            <w:r>
              <w:rPr>
                <w:rStyle w:val="CodeChar"/>
              </w:rPr>
              <w:t xml:space="preserve">helm lint</w:t>
            </w:r>
            <w:r>
              <w:t xml:space="preserve">, kubeconform, commitlint) ; configurations partagées publiées en paquets internes</w:t>
            </w:r>
          </w:p>
        </w:tc>
        <w:tc>
          <w:tcPr>
            <w:tcW w:w="1872" w:type="dxa"/>
          </w:tcPr>
          <w:p>
            <w:pPr/>
            <w:r>
              <w:t xml:space="preserve">Composants au catalogue, utilisés par le pilote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Q2.3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je vois les erreurs de lint dans le diff de ma MR, pour corriger avant la revue</w:t>
            </w:r>
          </w:p>
        </w:tc>
        <w:tc>
          <w:tcPr>
            <w:tcW w:w="1872" w:type="dxa"/>
          </w:tcPr>
          <w:p>
            <w:pPr/>
            <w:r>
              <w:t xml:space="preserve">Rapport Code Quality affiché sur la MR du pilote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Q2.4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j'ai les mêmes alertes dans mon IDE avant de pousser : configurations partagées, extension SonarQube (ex-SonarLint) en mode connecté</w:t>
            </w:r>
          </w:p>
        </w:tc>
        <w:tc>
          <w:tcPr>
            <w:tcW w:w="1872" w:type="dxa"/>
          </w:tcPr>
          <w:p>
            <w:pPr/>
            <w:r>
              <w:t xml:space="preserve">Installation hors ligne documentée, testée sur 2 postes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Q3 · SonarQube et quality gate — PI-1 → PI-2 · taille M</w:t>
      </w:r>
    </w:p>
    <w:p>
      <w:pPr/>
      <w:r>
        <w:rPr>
          <w:b/>
        </w:rPr>
        <w:t xml:space="preserve">Bénéfice attendu</w:t>
      </w:r>
      <w:r>
        <w:t xml:space="preserve"> : une mesure homogène et opposable sur tout le produit, appliquée au code nouveau sans bloquer sur l'existant.</w:t>
      </w:r>
    </w:p>
    <w:p>
      <w:pPr/>
      <w:r>
        <w:rPr>
          <w:b/>
        </w:rPr>
        <w:t xml:space="preserve">Critères d'acceptation</w:t>
      </w:r>
      <w:r>
        <w:t xml:space="preserve"> : SonarQube en service avec connexion GitLab ; quality gate « LdP » appliqué ; tous les dépôts produit analysés en fin de PI-2.</w:t>
      </w:r>
    </w:p>
    <w:p>
      <w:pPr/>
      <w:r>
        <w:t xml:space="preserve">L'édition Community n'analyse que la branche principale ; l'analyse des branches et des MR, et la décoration des MR, commencent à l'édition Developer (</w:t>
      </w:r>
      <w:hyperlink r:id="rId5" w:history="1">
        <w:r>
          <w:rPr>
            <w:rStyle w:val="Hyperlink"/>
          </w:rPr>
          <w:t xml:space="preserve">documentation SonarQube</w:t>
        </w:r>
      </w:hyperlink>
      <w:r>
        <w:t xml:space="preserve">). Le blocage du merge passe par </w:t>
      </w:r>
      <w:r>
        <w:rPr>
          <w:rStyle w:val="CodeChar"/>
        </w:rPr>
        <w:t xml:space="preserve">sonar.qualitygate.wait=true</w:t>
      </w:r>
      <w:r>
        <w:t xml:space="preserve"> et le réglage « pipelines must succeed 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Q3.1</w:t>
            </w:r>
          </w:p>
        </w:tc>
        <w:tc>
          <w:tcPr>
            <w:tcW w:w="1872" w:type="dxa"/>
          </w:tcPr>
          <w:p>
            <w:pPr/>
            <w:r>
              <w:t xml:space="preserve">Spike · 5 j</w:t>
            </w:r>
          </w:p>
        </w:tc>
        <w:tc>
          <w:tcPr>
            <w:tcW w:w="1872" w:type="dxa"/>
          </w:tcPr>
          <w:p>
            <w:pPr/>
            <w:r>
              <w:t xml:space="preserve">Édition et hébergement SonarQube : Community ou Developer et plus (MR, décoration, agrégation par produit), dimensionnement, licence hors ligne, VM ou cluster outillage</w:t>
            </w:r>
          </w:p>
        </w:tc>
        <w:tc>
          <w:tcPr>
            <w:tcW w:w="1872" w:type="dxa"/>
          </w:tcPr>
          <w:p>
            <w:pPr/>
            <w:r>
              <w:t xml:space="preserve">Note de décision ; demande d'achat lancée si besoin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Q3.2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Installation SonarQube et PostgreSQL dans l'enclave : certificats internes, sauvegarde, supervision, mises à jour par le sas</w:t>
            </w:r>
          </w:p>
        </w:tc>
        <w:tc>
          <w:tcPr>
            <w:tcW w:w="1872" w:type="dxa"/>
          </w:tcPr>
          <w:p>
            <w:pPr/>
            <w:r>
              <w:t xml:space="preserve">Instance en service ; une restauration réussie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Q3.3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Composant CI </w:t>
            </w:r>
            <w:r>
              <w:rPr>
                <w:rStyle w:val="CodeChar"/>
              </w:rPr>
              <w:t xml:space="preserve">sonar</w:t>
            </w:r>
            <w:r>
              <w:t xml:space="preserve"> : scanner, import couverture et résultats de tests, attente du quality gate, projet créé automatiquement (clé = chemin GitLab), jeton en variable masquée du groupe</w:t>
            </w:r>
          </w:p>
        </w:tc>
        <w:tc>
          <w:tcPr>
            <w:tcW w:w="1872" w:type="dxa"/>
          </w:tcPr>
          <w:p>
            <w:pPr/>
            <w:r>
              <w:t xml:space="preserve">Pilote analysé sur </w:t>
            </w:r>
            <w:r>
              <w:rPr>
                <w:rStyle w:val="CodeChar"/>
              </w:rPr>
              <w:t xml:space="preserve">main</w:t>
            </w:r>
            <w:r>
              <w:t xml:space="preserve"> et, selon l'édition, à chaque MR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Q3.4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Connexion à SonarQube avec le compte GitLab, droits par groupe</w:t>
            </w:r>
          </w:p>
        </w:tc>
        <w:tc>
          <w:tcPr>
            <w:tcW w:w="1872" w:type="dxa"/>
          </w:tcPr>
          <w:p>
            <w:pPr/>
            <w:r>
              <w:t xml:space="preserve">Connexion SSO ; droits conformes aux groupes GitLab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Q3.5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Profils qualité par langage et quality gate « LdP » sur le code nouveau ; proposition : 0 bug ou vulnérabilité bloquant ou critique, couverture ≥ 80 %, duplication ≤ 3 %, hotspots revus</w:t>
            </w:r>
          </w:p>
        </w:tc>
        <w:tc>
          <w:tcPr>
            <w:tcW w:w="1872" w:type="dxa"/>
          </w:tcPr>
          <w:p>
            <w:pPr/>
            <w:r>
              <w:t xml:space="preserve">Seuils validés par le responsable qualité, appliqués par défaut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Q3.6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je vois dans ma MR les nouveaux problèmes et la couverture du code nouveau</w:t>
            </w:r>
          </w:p>
        </w:tc>
        <w:tc>
          <w:tcPr>
            <w:tcW w:w="1872" w:type="dxa"/>
          </w:tcPr>
          <w:p>
            <w:pPr/>
            <w:r>
              <w:t xml:space="preserve">Décoration active sur le pilote, ou statut du job en édition Community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Q3.7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Analyse de tous les dépôts du socle et des variantes</w:t>
            </w:r>
          </w:p>
        </w:tc>
        <w:tc>
          <w:tcPr>
            <w:tcW w:w="1872" w:type="dxa"/>
          </w:tcPr>
          <w:p>
            <w:pPr/>
            <w:r>
              <w:t xml:space="preserve">100 % des dépôts produit dans SonarQube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Q4 · Stratégie de test, TU et TI — PI-1 → PI-2 · taille M</w:t>
      </w:r>
    </w:p>
    <w:p>
      <w:pPr/>
      <w:r>
        <w:rPr>
          <w:b/>
        </w:rPr>
        <w:t xml:space="preserve">Bénéfice attendu</w:t>
      </w:r>
      <w:r>
        <w:t xml:space="preserve"> : les régressions sont détectées avant le merge et la couverture est mesurée à chaque MR.</w:t>
      </w:r>
    </w:p>
    <w:p>
      <w:pPr/>
      <w:r>
        <w:rPr>
          <w:b/>
        </w:rPr>
        <w:t xml:space="preserve">Critères d'acceptation</w:t>
      </w:r>
      <w:r>
        <w:t xml:space="preserve"> : stratégie validée et reprise dans la DoD ; TU à chaque MR avec résultats et couverture visibles ; TI automatisés sur le pilote.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Q4.1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Stratégie de test de la LdP : pyramide TU, TI, TA ; ce qui tourne à chaque MR, sur </w:t>
            </w:r>
            <w:r>
              <w:rPr>
                <w:rStyle w:val="CodeChar"/>
              </w:rPr>
              <w:t xml:space="preserve">main</w:t>
            </w:r>
            <w:r>
              <w:t xml:space="preserve">, la nuit, après déploiement ; données de test ; seuils ; rôles</w:t>
            </w:r>
          </w:p>
        </w:tc>
        <w:tc>
          <w:tcPr>
            <w:tcW w:w="1872" w:type="dxa"/>
          </w:tcPr>
          <w:p>
            <w:pPr/>
            <w:r>
              <w:t xml:space="preserve">Document validé, repris dans la DoD</w:t>
            </w:r>
          </w:p>
        </w:tc>
        <w:tc>
          <w:tcPr>
            <w:tcW w:w="1872" w:type="dxa"/>
          </w:tcPr>
          <w:p>
            <w:pPr/>
            <w:r>
              <w:t xml:space="preserve">PI1-S1 à 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Q4.2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Composants CI de TU par stack avec rapports JUnit et couverture (Cobertura ou JaCoCo), transmis à SonarQube</w:t>
            </w:r>
          </w:p>
        </w:tc>
        <w:tc>
          <w:tcPr>
            <w:tcW w:w="1872" w:type="dxa"/>
          </w:tcPr>
          <w:p>
            <w:pPr/>
            <w:r>
              <w:t xml:space="preserve">Tests et couverture visibles dans la MR du pilote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Q4.3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je vois dans ma MR les tests en échec et les lignes modifiées non couvertes</w:t>
            </w:r>
          </w:p>
        </w:tc>
        <w:tc>
          <w:tcPr>
            <w:tcW w:w="1872" w:type="dxa"/>
          </w:tcPr>
          <w:p>
            <w:pPr/>
            <w:r>
              <w:t xml:space="preserve">Widget de tests et couverture du diff opérationnels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Q4.4</w:t>
            </w:r>
          </w:p>
        </w:tc>
        <w:tc>
          <w:tcPr>
            <w:tcW w:w="1872" w:type="dxa"/>
          </w:tcPr>
          <w:p>
            <w:pPr/>
            <w:r>
              <w:t xml:space="preserve">Spike · 3 j</w:t>
            </w:r>
          </w:p>
        </w:tc>
        <w:tc>
          <w:tcPr>
            <w:tcW w:w="1872" w:type="dxa"/>
          </w:tcPr>
          <w:p>
            <w:pPr/>
            <w:r>
              <w:t xml:space="preserve">Exécution des TI : services CI, Testcontainers (moteur de conteneurs dans le job) ou environnement éphémère sur cluster ; contraintes de sécurité des runners</w:t>
            </w:r>
          </w:p>
        </w:tc>
        <w:tc>
          <w:tcPr>
            <w:tcW w:w="1872" w:type="dxa"/>
          </w:tcPr>
          <w:p>
            <w:pPr/>
            <w:r>
              <w:t xml:space="preserve">Option retenue, prototypée sur le pilote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Q4.5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Composant CI de TI (base, broker et jeux de données éphémères) appliqué au pilote</w:t>
            </w:r>
          </w:p>
        </w:tc>
        <w:tc>
          <w:tcPr>
            <w:tcW w:w="1872" w:type="dxa"/>
          </w:tcPr>
          <w:p>
            <w:pPr/>
            <w:r>
              <w:t xml:space="preserve">TI à chaque MR du pilote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Q4.6</w:t>
            </w:r>
          </w:p>
        </w:tc>
        <w:tc>
          <w:tcPr>
            <w:tcW w:w="1872" w:type="dxa"/>
          </w:tcPr>
          <w:p>
            <w:pPr/>
            <w:r>
              <w:t xml:space="preserve">Spike · 5 j</w:t>
            </w:r>
          </w:p>
        </w:tc>
        <w:tc>
          <w:tcPr>
            <w:tcW w:w="1872" w:type="dxa"/>
          </w:tcPr>
          <w:p>
            <w:pPr/>
            <w:r>
              <w:t xml:space="preserve">Tests de contrat entre microservices : rupture d'API OpenAPI entre versions, option contrats consommateurs, pour sécuriser l'assemblage</w:t>
            </w:r>
          </w:p>
        </w:tc>
        <w:tc>
          <w:tcPr>
            <w:tcW w:w="1872" w:type="dxa"/>
          </w:tcPr>
          <w:p>
            <w:pPr/>
            <w:r>
              <w:t xml:space="preserve">Approche retenue ; une rupture d'API détectée en démo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Q4.7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Généralisation TU et TI à tous les dépôts ; tests instables en quarantaine, relance limitée</w:t>
            </w:r>
          </w:p>
        </w:tc>
        <w:tc>
          <w:tcPr>
            <w:tcW w:w="1872" w:type="dxa"/>
          </w:tcPr>
          <w:p>
            <w:pPr/>
            <w:r>
              <w:t xml:space="preserve">100 % des dépôts avec TU en CI ; quarantaine suivie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Q5 · Tests d'acceptation automatisés (Playwright) — PI-1 → PI-2 · taille M</w:t>
      </w:r>
    </w:p>
    <w:p>
      <w:pPr/>
      <w:r>
        <w:rPr>
          <w:b/>
        </w:rPr>
        <w:t xml:space="preserve">Bénéfice attendu</w:t>
      </w:r>
      <w:r>
        <w:t xml:space="preserve"> : les critères d'acceptation sont vérifiés sur le produit assemblé ; la promotion s'appuie sur des preuves.</w:t>
      </w:r>
    </w:p>
    <w:p>
      <w:pPr/>
      <w:r>
        <w:rPr>
          <w:b/>
        </w:rPr>
        <w:t xml:space="preserve">Critères d'acceptation</w:t>
      </w:r>
      <w:r>
        <w:t xml:space="preserve"> : smoke exécuté automatiquement après chaque déploiement en intégration ; rapports dans GitLab ; lien entre tests et 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Q5.1</w:t>
            </w:r>
          </w:p>
        </w:tc>
        <w:tc>
          <w:tcPr>
            <w:tcW w:w="1872" w:type="dxa"/>
          </w:tcPr>
          <w:p>
            <w:pPr/>
            <w:r>
              <w:t xml:space="preserve">Spike · 3 j</w:t>
            </w:r>
          </w:p>
        </w:tc>
        <w:tc>
          <w:tcPr>
            <w:tcW w:w="1872" w:type="dxa"/>
          </w:tcPr>
          <w:p>
            <w:pPr/>
            <w:r>
              <w:t xml:space="preserve">Playwright dans l'enclave : image avec navigateurs (officielle importée ou interne), ressources et parallélisme des runners, cible (intégration ou pile éphémère), comptes de test</w:t>
            </w:r>
          </w:p>
        </w:tc>
        <w:tc>
          <w:tcPr>
            <w:tcW w:w="1872" w:type="dxa"/>
          </w:tcPr>
          <w:p>
            <w:pPr/>
            <w:r>
              <w:t xml:space="preserve">Smoke de démonstration exécuté dans un runner de l'enclave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Q5.2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Dépôt </w:t>
            </w:r>
            <w:r>
              <w:rPr>
                <w:rStyle w:val="CodeChar"/>
              </w:rPr>
              <w:t xml:space="preserve">tests-acceptation</w:t>
            </w:r>
            <w:r>
              <w:t xml:space="preserve"> : pages, fixtures, étiquettes </w:t>
            </w:r>
            <w:r>
              <w:rPr>
                <w:rStyle w:val="CodeChar"/>
              </w:rPr>
              <w:t xml:space="preserve">@smoke</w:t>
            </w:r>
            <w:r>
              <w:t xml:space="preserve">, </w:t>
            </w:r>
            <w:r>
              <w:rPr>
                <w:rStyle w:val="CodeChar"/>
              </w:rPr>
              <w:t xml:space="preserve">@regression</w:t>
            </w:r>
            <w:r>
              <w:t xml:space="preserve">, </w:t>
            </w:r>
            <w:r>
              <w:rPr>
                <w:rStyle w:val="CodeChar"/>
              </w:rPr>
              <w:t xml:space="preserve">@programme-x</w:t>
            </w:r>
            <w:r>
              <w:t xml:space="preserve">, configuration par environnement et par programme</w:t>
            </w:r>
          </w:p>
        </w:tc>
        <w:tc>
          <w:tcPr>
            <w:tcW w:w="1872" w:type="dxa"/>
          </w:tcPr>
          <w:p>
            <w:pPr/>
            <w:r>
              <w:t xml:space="preserve">Dépôt créé depuis un modèle, revu par les équipes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Q5.3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Composant CI Playwright : rapport JUnit dans GitLab, rapport HTML, traces et captures en artefacts, exécution parallèle</w:t>
            </w:r>
          </w:p>
        </w:tc>
        <w:tc>
          <w:tcPr>
            <w:tcW w:w="1872" w:type="dxa"/>
          </w:tcPr>
          <w:p>
            <w:pPr/>
            <w:r>
              <w:t xml:space="preserve">Rapport consultable depuis le pipeline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Q5.4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qu'équipe, je sais en quelques minutes si le produit en intégration fonctionne : le smoke se lance après chaque synchronisation Argo CD</w:t>
            </w:r>
          </w:p>
        </w:tc>
        <w:tc>
          <w:tcPr>
            <w:tcW w:w="1872" w:type="dxa"/>
          </w:tcPr>
          <w:p>
            <w:pPr/>
            <w:r>
              <w:t xml:space="preserve">Déclenchement automatique, résultat visible sur l'environnement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Q5.5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PO, je vois quels critères d'acceptation de mes US sont couverts par un test, annoté avec la référence GitLab de l'US</w:t>
            </w:r>
          </w:p>
        </w:tc>
        <w:tc>
          <w:tcPr>
            <w:tcW w:w="1872" w:type="dxa"/>
          </w:tcPr>
          <w:p>
            <w:pPr/>
            <w:r>
              <w:t xml:space="preserve">Rapport de couverture des US à chaque exécution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Q5.6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Régression nocturne sur l'intégration et sur le banc standalone, résultats historisés</w:t>
            </w:r>
          </w:p>
        </w:tc>
        <w:tc>
          <w:tcPr>
            <w:tcW w:w="1872" w:type="dxa"/>
          </w:tcPr>
          <w:p>
            <w:pPr/>
            <w:r>
              <w:t xml:space="preserve">Exécution planifiée chaque nuit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Q6 · Règles de blocage et politiques de groupe — PI-1 → PI-2 · taille M</w:t>
      </w:r>
    </w:p>
    <w:p>
      <w:pPr/>
      <w:r>
        <w:rPr>
          <w:b/>
        </w:rPr>
        <w:t xml:space="preserve">Bénéfice attendu</w:t>
      </w:r>
      <w:r>
        <w:t xml:space="preserve"> : les règles s'appliquent à tous les dépôts sans dépendre de chaque projet ; les dérogations sont tracées.</w:t>
      </w:r>
    </w:p>
    <w:p>
      <w:pPr/>
      <w:r>
        <w:rPr>
          <w:b/>
        </w:rPr>
        <w:t xml:space="preserve">Critères d'acceptation</w:t>
      </w:r>
      <w:r>
        <w:t xml:space="preserve"> : matrice de blocage validée ; jobs obligatoires injectés par politique ; mode bloquant sur les pilotes en fin de PI-1, sur tous les dépôts au PI-2.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Q6.1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Matrice de blocage : effet de chaque contrôle (lint, TU, quality gate, TI, secrets, vulnérabilités, TA) sur la MR, le merge, le tag et la promotion ; passage observation → bloquant ; dérogation tracée</w:t>
            </w:r>
          </w:p>
        </w:tc>
        <w:tc>
          <w:tcPr>
            <w:tcW w:w="1872" w:type="dxa"/>
          </w:tcPr>
          <w:p>
            <w:pPr/>
            <w:r>
              <w:t xml:space="preserve">Validée par qualité, sécurité et tech leads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Q6.2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Cadre de conformité « LdP » sur les dépôts produit, projet de politiques, politique d'exécution de pipeline injectant lint, sonar et détection de secrets</w:t>
            </w:r>
          </w:p>
        </w:tc>
        <w:tc>
          <w:tcPr>
            <w:tcW w:w="1872" w:type="dxa"/>
          </w:tcPr>
          <w:p>
            <w:pPr/>
            <w:r>
              <w:t xml:space="preserve">Un dépôt qui retire ces jobs de son </w:t>
            </w:r>
            <w:r>
              <w:rPr>
                <w:rStyle w:val="CodeChar"/>
              </w:rPr>
              <w:t xml:space="preserve">.gitlab-ci.yml</w:t>
            </w:r>
            <w:r>
              <w:t xml:space="preserve"> les exécute quand même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Q6.3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quand mon pipeline bloque, le job indique la règle, le rapport et la marche à suivre</w:t>
            </w:r>
          </w:p>
        </w:tc>
        <w:tc>
          <w:tcPr>
            <w:tcW w:w="1872" w:type="dxa"/>
          </w:tcPr>
          <w:p>
            <w:pPr/>
            <w:r>
              <w:t xml:space="preserve">Messages normalisés dans tous les composants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Q6.4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Mode bloquant (quality gate, couverture du code nouveau) sur les dépôts pilotes</w:t>
            </w:r>
          </w:p>
        </w:tc>
        <w:tc>
          <w:tcPr>
            <w:tcW w:w="1872" w:type="dxa"/>
          </w:tcPr>
          <w:p>
            <w:pPr/>
            <w:r>
              <w:t xml:space="preserve">Une MR qui dégrade le code nouveau ne peut plus être fusionnée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Q6.5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Mode bloquant étendu à tous les dépôts produit, selon la trajectoire de la matrice</w:t>
            </w:r>
          </w:p>
        </w:tc>
        <w:tc>
          <w:tcPr>
            <w:tcW w:w="1872" w:type="dxa"/>
          </w:tcPr>
          <w:p>
            <w:pPr/>
            <w:r>
              <w:t xml:space="preserve">100 % des dépôts en mode bloquant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Q6.6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Politiques d'approbation de MR : approbation sécurité si nouvelle vulnérabilité critique ou haute, ou licence non autorisée</w:t>
            </w:r>
          </w:p>
        </w:tc>
        <w:tc>
          <w:tcPr>
            <w:tcW w:w="1872" w:type="dxa"/>
          </w:tcPr>
          <w:p>
            <w:pPr/>
            <w:r>
              <w:t xml:space="preserve">Règle démontrée sur une MR de test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Q6.7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responsable qualité, je reçois avec chaque version un rapport de qualimétrie (SonarQube, tests, couverture, vulnérabilités) joint à la release</w:t>
            </w:r>
          </w:p>
        </w:tc>
        <w:tc>
          <w:tcPr>
            <w:tcW w:w="1872" w:type="dxa"/>
          </w:tcPr>
          <w:p>
            <w:pPr/>
            <w:r>
              <w:t xml:space="preserve">Rapport généré automatiquement, exportable par le sas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Q6.8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RTE, je suis les indicateurs DORA et de flux du produit dans GitLab</w:t>
            </w:r>
          </w:p>
        </w:tc>
        <w:tc>
          <w:tcPr>
            <w:tcW w:w="1872" w:type="dxa"/>
          </w:tcPr>
          <w:p>
            <w:pPr/>
            <w:r>
              <w:t xml:space="preserve">Indicateurs alimentés par les jobs de promotion en environnement de niveau production (D5.4)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Q7 · Sécurité du code dans la CI (ajout proposé) — PI-1 → PI-2 · taille M</w:t>
      </w:r>
    </w:p>
    <w:p>
      <w:pPr/>
      <w:r>
        <w:t xml:space="preserve">Non demandée explicitement, cette Feature est à arbitrer : elle sert l'homologation et le dossier de livraison.</w:t>
      </w:r>
    </w:p>
    <w:p>
      <w:pPr/>
      <w:r>
        <w:rPr>
          <w:b/>
        </w:rPr>
        <w:t xml:space="preserve">Bénéfice attendu</w:t>
      </w:r>
      <w:r>
        <w:t xml:space="preserve"> : secrets et vulnérabilités détectés avant livraison ; registre de vulnérabilités du produit.</w:t>
      </w:r>
    </w:p>
    <w:p>
      <w:pPr/>
      <w:r>
        <w:rPr>
          <w:b/>
        </w:rPr>
        <w:t xml:space="preserve">Critères d'acceptation</w:t>
      </w:r>
      <w:r>
        <w:t xml:space="preserve"> : détection de secrets sur tous les dépôts au PI-1 ; SAST et analyse des dépendances au PI-2 ; bases à jour selon un circuit sas défini.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Q7.1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Détection de secrets dans tous les pipelines, et protection au push si elle est activée sur l'instance</w:t>
            </w:r>
          </w:p>
        </w:tc>
        <w:tc>
          <w:tcPr>
            <w:tcW w:w="1872" w:type="dxa"/>
          </w:tcPr>
          <w:p>
            <w:pPr/>
            <w:r>
              <w:t xml:space="preserve">Un secret de test poussé est détecté ou refusé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Q7.2</w:t>
            </w:r>
          </w:p>
        </w:tc>
        <w:tc>
          <w:tcPr>
            <w:tcW w:w="1872" w:type="dxa"/>
          </w:tcPr>
          <w:p>
            <w:pPr/>
            <w:r>
              <w:t xml:space="preserve">Spike · 5 j</w:t>
            </w:r>
          </w:p>
        </w:tc>
        <w:tc>
          <w:tcPr>
            <w:tcW w:w="1872" w:type="dxa"/>
          </w:tcPr>
          <w:p>
            <w:pPr/>
            <w:r>
              <w:t xml:space="preserve">Scanners hors ligne : analyseurs GitLab (SAST, dépendances, conteneurs) importés, bases d'avis et de licences, fréquence et circuit de mise à jour par le sas</w:t>
            </w:r>
          </w:p>
        </w:tc>
        <w:tc>
          <w:tcPr>
            <w:tcW w:w="1872" w:type="dxa"/>
          </w:tcPr>
          <w:p>
            <w:pPr/>
            <w:r>
              <w:t xml:space="preserve">Circuit validé avec l'officier de sécurité ; un scan hors ligne réussi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Q7.3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SAST et analyse des dépendances sur les dépôts produit, résultats dans le rapport de vulnérabilités du groupe</w:t>
            </w:r>
          </w:p>
        </w:tc>
        <w:tc>
          <w:tcPr>
            <w:tcW w:w="1872" w:type="dxa"/>
          </w:tcPr>
          <w:p>
            <w:pPr/>
            <w:r>
              <w:t xml:space="preserve">100 % des dépôts produit analysés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Q7.4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Mise à jour périodique des bases de vulnérabilités par le sas, avec alerte quand une base dépasse son âge maximal</w:t>
            </w:r>
          </w:p>
        </w:tc>
        <w:tc>
          <w:tcPr>
            <w:tcW w:w="1872" w:type="dxa"/>
          </w:tcPr>
          <w:p>
            <w:pPr/>
            <w:r>
              <w:t xml:space="preserve">Âge des bases contrôlé automatiquement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Q7.5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qu'officier de sécurité, je consulte le registre des vulnérabilités du produit et les acceptations de risque tracées</w:t>
            </w:r>
          </w:p>
        </w:tc>
        <w:tc>
          <w:tcPr>
            <w:tcW w:w="1872" w:type="dxa"/>
          </w:tcPr>
          <w:p>
            <w:pPr/>
            <w:r>
              <w:t xml:space="preserve">Rapport du groupe utilisé en revue de sécurité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2"/>
      </w:pPr>
      <w:r>
        <w:t xml:space="preserve">Backlog FS-T2 — Chaîne de livraison de la ligne de produits</w:t>
      </w:r>
    </w:p>
    <w:p>
      <w:pPr/>
      <w:r>
        <w:t xml:space="preserve">FS-T2 transforme un merge en version produit livrable sur Kubernetes et en standalone : 7 Features, 44 éléments, dont 31 au PI-1.</w:t>
      </w:r>
    </w:p>
    <w:p>
      <w:pPr>
        <w:pStyle w:val="Heading3"/>
      </w:pPr>
      <w:r>
        <w:t xml:space="preserve">D1 · Socle de l'usine logicielle — PI-1 · taille L</w:t>
      </w:r>
    </w:p>
    <w:p>
      <w:pPr/>
      <w:r>
        <w:rPr>
          <w:b/>
        </w:rPr>
        <w:t xml:space="preserve">Bénéfice attendu</w:t>
      </w:r>
      <w:r>
        <w:t xml:space="preserve"> : une seule façon de construire, tester et publier, maintenue par l'équipe usine ; un nouveau microservice est conforme dès sa création.</w:t>
      </w:r>
    </w:p>
    <w:p>
      <w:pPr/>
      <w:r>
        <w:rPr>
          <w:b/>
        </w:rPr>
        <w:t xml:space="preserve">Critères d'acceptation</w:t>
      </w:r>
      <w:r>
        <w:t xml:space="preserve"> : arborescence en place ; runners, registres et miroirs opérationnels ; catalogue CI versionné ; modèles back et front ; outillage importé par le sas.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D1.1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Arborescence GitLab (usine, produit, livraison), conventions de nommage, rôles, choix du pilote (1 back, 1 front)</w:t>
            </w:r>
          </w:p>
        </w:tc>
        <w:tc>
          <w:tcPr>
            <w:tcW w:w="1872" w:type="dxa"/>
          </w:tcPr>
          <w:p>
            <w:pPr/>
            <w:r>
              <w:t xml:space="preserve">ADR validé, groupes créés, pilote désigné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D1.2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Lot d'import par le sas : liste versionnée des images, binaires, plugins et bases (voir annexe), empreintes, circuit de validation, cycle de mise à jour</w:t>
            </w:r>
          </w:p>
        </w:tc>
        <w:tc>
          <w:tcPr>
            <w:tcW w:w="1872" w:type="dxa"/>
          </w:tcPr>
          <w:p>
            <w:pPr/>
            <w:r>
              <w:t xml:space="preserve">Lot 1 importé et validé ; à lancer avant le PI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D1.3</w:t>
            </w:r>
          </w:p>
        </w:tc>
        <w:tc>
          <w:tcPr>
            <w:tcW w:w="1872" w:type="dxa"/>
          </w:tcPr>
          <w:p>
            <w:pPr/>
            <w:r>
              <w:t xml:space="preserve">Spike · 3 j</w:t>
            </w:r>
          </w:p>
        </w:tc>
        <w:tc>
          <w:tcPr>
            <w:tcW w:w="1872" w:type="dxa"/>
          </w:tcPr>
          <w:p>
            <w:pPr/>
            <w:r>
              <w:t xml:space="preserve">Architecture des runners : exécuteur (Kubernetes ou VM), isolation, build sans privilège (Buildah ou BuildKit rootless), moteur de conteneurs pour TI et banc standalone, flux réseau</w:t>
            </w:r>
          </w:p>
        </w:tc>
        <w:tc>
          <w:tcPr>
            <w:tcW w:w="1872" w:type="dxa"/>
          </w:tcPr>
          <w:p>
            <w:pPr/>
            <w:r>
              <w:t xml:space="preserve">ADR et dimensionnement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D1.4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Runners de groupe étiquetés par usage (</w:t>
            </w:r>
            <w:r>
              <w:rPr>
                <w:rStyle w:val="CodeChar"/>
              </w:rPr>
              <w:t xml:space="preserve">build</w:t>
            </w:r>
            <w:r>
              <w:t xml:space="preserve">, </w:t>
            </w:r>
            <w:r>
              <w:rPr>
                <w:rStyle w:val="CodeChar"/>
              </w:rPr>
              <w:t xml:space="preserve">test</w:t>
            </w:r>
            <w:r>
              <w:t xml:space="preserve">, </w:t>
            </w:r>
            <w:r>
              <w:rPr>
                <w:rStyle w:val="CodeChar"/>
              </w:rPr>
              <w:t xml:space="preserve">e2e</w:t>
            </w:r>
            <w:r>
              <w:t xml:space="preserve">, </w:t>
            </w:r>
            <w:r>
              <w:rPr>
                <w:rStyle w:val="CodeChar"/>
              </w:rPr>
              <w:t xml:space="preserve">standalone</w:t>
            </w:r>
            <w:r>
              <w:t xml:space="preserve">), quotas, nettoyage</w:t>
            </w:r>
          </w:p>
        </w:tc>
        <w:tc>
          <w:tcPr>
            <w:tcW w:w="1872" w:type="dxa"/>
          </w:tcPr>
          <w:p>
            <w:pPr/>
            <w:r>
              <w:t xml:space="preserve">Pipeline du pilote exécuté sur les runners cibles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D1.5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Registres et miroirs : conteneurs, npm, Maven, PyPI… via le proxy autorisé ou le sas ; gestionnaires de paquets préconfigurés dans les images de build ; politiques de nettoyage</w:t>
            </w:r>
          </w:p>
        </w:tc>
        <w:tc>
          <w:tcPr>
            <w:tcW w:w="1872" w:type="dxa"/>
          </w:tcPr>
          <w:p>
            <w:pPr/>
            <w:r>
              <w:t xml:space="preserve">Build du pilote sans accès externe direct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D1.6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Images de base durcies par stack (build et exécution), reconstruites et rescannées par pipeline planifié</w:t>
            </w:r>
          </w:p>
        </w:tc>
        <w:tc>
          <w:tcPr>
            <w:tcW w:w="1872" w:type="dxa"/>
          </w:tcPr>
          <w:p>
            <w:pPr/>
            <w:r>
              <w:t xml:space="preserve">Images utilisées par le pilote ; reconstruction mensuelle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D1.7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Catalogue CI/CD : composants versionnés (SemVer), entrées documentées, tests des composants, publication au catalogue de l'instance</w:t>
            </w:r>
          </w:p>
        </w:tc>
        <w:tc>
          <w:tcPr>
            <w:tcW w:w="1872" w:type="dxa"/>
          </w:tcPr>
          <w:p>
            <w:pPr/>
            <w:r>
              <w:t xml:space="preserve">Le </w:t>
            </w:r>
            <w:r>
              <w:rPr>
                <w:rStyle w:val="CodeChar"/>
              </w:rPr>
              <w:t xml:space="preserve">.gitlab-ci.yml</w:t>
            </w:r>
            <w:r>
              <w:t xml:space="preserve"> du pilote se limite à quelques </w:t>
            </w:r>
            <w:r>
              <w:rPr>
                <w:rStyle w:val="CodeChar"/>
              </w:rPr>
              <w:t xml:space="preserve">include: component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D1.8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tech lead, je crée un microservice back ou front conforme depuis un modèle de projet : pipeline, Dockerfile, chart, configuration qualité, CODEOWNERS</w:t>
            </w:r>
          </w:p>
        </w:tc>
        <w:tc>
          <w:tcPr>
            <w:tcW w:w="1872" w:type="dxa"/>
          </w:tcPr>
          <w:p>
            <w:pPr/>
            <w:r>
              <w:t xml:space="preserve">Pipeline vert au premier push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D1.9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je trouve dans un guide unique comment utiliser l'usine : composants, règles, déploiement, dépannage</w:t>
            </w:r>
          </w:p>
        </w:tc>
        <w:tc>
          <w:tcPr>
            <w:tcW w:w="1872" w:type="dxa"/>
          </w:tcPr>
          <w:p>
            <w:pPr/>
            <w:r>
              <w:t xml:space="preserve">Guide publié, revu par l'équipe pilote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</w:tbl>
    <w:p>
      <w:pPr>
        <w:pStyle w:val="Heading3"/>
      </w:pPr>
      <w:r>
        <w:t xml:space="preserve">D2 · Build et publication des composants — PI-1 · taille M</w:t>
      </w:r>
    </w:p>
    <w:p>
      <w:pPr/>
      <w:r>
        <w:rPr>
          <w:b/>
        </w:rPr>
        <w:t xml:space="preserve">Bénéfice attendu</w:t>
      </w:r>
      <w:r>
        <w:t xml:space="preserve"> : chaque composant produit un artefact unique, versionné et traçable, promu sans reconstruction jusqu'en production.</w:t>
      </w:r>
    </w:p>
    <w:p>
      <w:pPr/>
      <w:r>
        <w:rPr>
          <w:b/>
        </w:rPr>
        <w:t xml:space="preserve">Critères d'acceptation</w:t>
      </w:r>
      <w:r>
        <w:t xml:space="preserve"> : build sans privilège standard ; versions SemVer immuables ; image et chart publiés à chaque merge et à chaque tag.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D2.1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Convention de versionnement : SemVer par composant, version produit portée par l'assemblage, tags immuables, promotion par empreinte, génération du changelog</w:t>
            </w:r>
          </w:p>
        </w:tc>
        <w:tc>
          <w:tcPr>
            <w:tcW w:w="1872" w:type="dxa"/>
          </w:tcPr>
          <w:p>
            <w:pPr/>
            <w:r>
              <w:t xml:space="preserve">ADR validé, appliqué au pilote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D2.2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Composant CI </w:t>
            </w:r>
            <w:r>
              <w:rPr>
                <w:rStyle w:val="CodeChar"/>
              </w:rPr>
              <w:t xml:space="preserve">build-image</w:t>
            </w:r>
            <w:r>
              <w:t xml:space="preserve"> : rootless, cache, étiquettes OCI (source, révision, version)</w:t>
            </w:r>
          </w:p>
        </w:tc>
        <w:tc>
          <w:tcPr>
            <w:tcW w:w="1872" w:type="dxa"/>
          </w:tcPr>
          <w:p>
            <w:pPr/>
            <w:r>
              <w:t xml:space="preserve">Image du pilote traçable jusqu'au commit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D2.3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Chart Helm générique « microservice » (ou format retenu par D4.1), publié en OCI dans le registre GitLab, validé par </w:t>
            </w:r>
            <w:r>
              <w:rPr>
                <w:rStyle w:val="CodeChar"/>
              </w:rPr>
              <w:t xml:space="preserve">helm lint</w:t>
            </w:r>
            <w:r>
              <w:t xml:space="preserve"> et kubeconform</w:t>
            </w:r>
          </w:p>
        </w:tc>
        <w:tc>
          <w:tcPr>
            <w:tcW w:w="1872" w:type="dxa"/>
          </w:tcPr>
          <w:p>
            <w:pPr/>
            <w:r>
              <w:t xml:space="preserve">Pilote déployable avec ce chart</w:t>
            </w:r>
          </w:p>
        </w:tc>
        <w:tc>
          <w:tcPr>
            <w:tcW w:w="1872" w:type="dxa"/>
          </w:tcPr>
          <w:p>
            <w:pPr/>
            <w:r>
              <w:t xml:space="preserve">PI1-S2 à 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D2.4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chaque merge sur </w:t>
            </w:r>
            <w:r>
              <w:rPr>
                <w:rStyle w:val="CodeChar"/>
              </w:rPr>
              <w:t xml:space="preserve">main</w:t>
            </w:r>
            <w:r>
              <w:t xml:space="preserve"> publie une image et un chart versionnés, traçables jusqu'au commit et à la MR</w:t>
            </w:r>
          </w:p>
        </w:tc>
        <w:tc>
          <w:tcPr>
            <w:tcW w:w="1872" w:type="dxa"/>
          </w:tcPr>
          <w:p>
            <w:pPr/>
            <w:r>
              <w:t xml:space="preserve">Démontré sur le pilote back et front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D2.5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Migration des autres microservices du socle vers la chaîne standard, avec leurs équipes</w:t>
            </w:r>
          </w:p>
        </w:tc>
        <w:tc>
          <w:tcPr>
            <w:tcW w:w="1872" w:type="dxa"/>
          </w:tcPr>
          <w:p>
            <w:pPr/>
            <w:r>
              <w:t xml:space="preserve">3 composants migrés au PI-1, le reste au PI-2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</w:tbl>
    <w:p>
      <w:pPr>
        <w:pStyle w:val="Heading3"/>
      </w:pPr>
      <w:r>
        <w:t xml:space="preserve">D3 · Assemblage de la ligne de produits et variabilité — PI-1 → PI-2 · taille L</w:t>
      </w:r>
    </w:p>
    <w:p>
      <w:pPr/>
      <w:r>
        <w:rPr>
          <w:b/>
        </w:rPr>
        <w:t xml:space="preserve">Bénéfice attendu</w:t>
      </w:r>
      <w:r>
        <w:t xml:space="preserve"> : une version produit est décrite une fois et déployée à l'identique sur les deux cibles ; la variabilité par programme est explicite et revue.</w:t>
      </w:r>
    </w:p>
    <w:p>
      <w:pPr/>
      <w:r>
        <w:rPr>
          <w:b/>
        </w:rPr>
        <w:t xml:space="preserve">Critères d'acceptation</w:t>
      </w:r>
      <w:r>
        <w:t xml:space="preserve"> : manifeste de version produit contrôlé en CI ; profils par programme ; les deux cibles générées depuis la même source.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D3.1</w:t>
            </w:r>
          </w:p>
        </w:tc>
        <w:tc>
          <w:tcPr>
            <w:tcW w:w="1872" w:type="dxa"/>
          </w:tcPr>
          <w:p>
            <w:pPr/>
            <w:r>
              <w:t xml:space="preserve">Spike · 5 j</w:t>
            </w:r>
          </w:p>
        </w:tc>
        <w:tc>
          <w:tcPr>
            <w:tcW w:w="1872" w:type="dxa"/>
          </w:tcPr>
          <w:p>
            <w:pPr/>
            <w:r>
              <w:t xml:space="preserve">Modèle d'assemblage : composants et versions d'une version produit, variabilité par programme (composants inclus, paramètres, fonctions activées) ; options : chart parapluie et values par programme, Kustomize, descripteur maison et générateurs</w:t>
            </w:r>
          </w:p>
        </w:tc>
        <w:tc>
          <w:tcPr>
            <w:tcW w:w="1872" w:type="dxa"/>
          </w:tcPr>
          <w:p>
            <w:pPr/>
            <w:r>
              <w:t xml:space="preserve">ADR ; prototype générant les deux cibles pour le pilote</w:t>
            </w:r>
          </w:p>
        </w:tc>
        <w:tc>
          <w:tcPr>
            <w:tcW w:w="1872" w:type="dxa"/>
          </w:tcPr>
          <w:p>
            <w:pPr/>
            <w:r>
              <w:t xml:space="preserve">PI1-S1 à 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D3.2</w:t>
            </w:r>
          </w:p>
        </w:tc>
        <w:tc>
          <w:tcPr>
            <w:tcW w:w="1872" w:type="dxa"/>
          </w:tcPr>
          <w:p>
            <w:pPr/>
            <w:r>
              <w:t xml:space="preserve">Spike · 3 j</w:t>
            </w:r>
          </w:p>
        </w:tc>
        <w:tc>
          <w:tcPr>
            <w:tcW w:w="1872" w:type="dxa"/>
          </w:tcPr>
          <w:p>
            <w:pPr/>
            <w:r>
              <w:t xml:space="preserve">Secrets et configuration pour les deux cibles : pipelines (GitLab Secrets Manager si version 19.5 ou plus), Kubernetes (Sealed Secrets, SOPS ou coffre existant), standalone (fichiers chiffrés, secrets du moteur)</w:t>
            </w:r>
          </w:p>
        </w:tc>
        <w:tc>
          <w:tcPr>
            <w:tcW w:w="1872" w:type="dxa"/>
          </w:tcPr>
          <w:p>
            <w:pPr/>
            <w:r>
              <w:t xml:space="preserve">ADR validé par l'officier de sécurité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D3.3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Dépôt </w:t>
            </w:r>
            <w:r>
              <w:rPr>
                <w:rStyle w:val="CodeChar"/>
              </w:rPr>
              <w:t xml:space="preserve">assemblage</w:t>
            </w:r>
            <w:r>
              <w:t xml:space="preserve"> : manifeste de version produit, profils programme, schéma, contrôles CI (images et charts référencés existants, compatibilités)</w:t>
            </w:r>
          </w:p>
        </w:tc>
        <w:tc>
          <w:tcPr>
            <w:tcW w:w="1872" w:type="dxa"/>
          </w:tcPr>
          <w:p>
            <w:pPr/>
            <w:r>
              <w:t xml:space="preserve">Version produit 0.1 décrite et validée en CI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D3.4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Migrations de schéma de données exécutées à l'identique dans les deux modes (job de migration livré avec l'image)</w:t>
            </w:r>
          </w:p>
        </w:tc>
        <w:tc>
          <w:tcPr>
            <w:tcW w:w="1872" w:type="dxa"/>
          </w:tcPr>
          <w:p>
            <w:pPr/>
            <w:r>
              <w:t xml:space="preserve">Migration du pilote rejouée sur Kubernetes et en standalone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D3.5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responsable d'assemblage, je compose la version produit d'un programme en modifiant un seul fichier, via une MR revue</w:t>
            </w:r>
          </w:p>
        </w:tc>
        <w:tc>
          <w:tcPr>
            <w:tcW w:w="1872" w:type="dxa"/>
          </w:tcPr>
          <w:p>
            <w:pPr/>
            <w:r>
              <w:t xml:space="preserve">Profil du premier programme livré, diff lisible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D3.6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responsable de programme, je vois quelle version (composants et configuration) tourne sur chaque environnement et chez chaque programme</w:t>
            </w:r>
          </w:p>
        </w:tc>
        <w:tc>
          <w:tcPr>
            <w:tcW w:w="1872" w:type="dxa"/>
          </w:tcPr>
          <w:p>
            <w:pPr/>
            <w:r>
              <w:t xml:space="preserve">Vue consolidée, à jour sans saisie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D4 · Déploiement Kubernetes en GitOps, dev et intégration — PI-1 · taille L</w:t>
      </w:r>
    </w:p>
    <w:p>
      <w:pPr/>
      <w:r>
        <w:rPr>
          <w:b/>
        </w:rPr>
        <w:t xml:space="preserve">Bénéfice attendu</w:t>
      </w:r>
      <w:r>
        <w:t xml:space="preserve"> : tout merge sur </w:t>
      </w:r>
      <w:r>
        <w:rPr>
          <w:rStyle w:val="CodeChar"/>
        </w:rPr>
        <w:t xml:space="preserve">main</w:t>
      </w:r>
      <w:r>
        <w:t xml:space="preserve"> arrive en dev sans intervention ; l'état des environnements est décrit dans Git, auditable et réversible.</w:t>
      </w:r>
    </w:p>
    <w:p>
      <w:pPr/>
      <w:r>
        <w:rPr>
          <w:b/>
        </w:rPr>
        <w:t xml:space="preserve">Critères d'acceptation</w:t>
      </w:r>
      <w:r>
        <w:t xml:space="preserve"> : Argo CD synchronise dev et intégration depuis le dépôt GitOps ; déploiement automatique du pilote ; retour arrière par revert démontré.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D4.1</w:t>
            </w:r>
          </w:p>
        </w:tc>
        <w:tc>
          <w:tcPr>
            <w:tcW w:w="1872" w:type="dxa"/>
          </w:tcPr>
          <w:p>
            <w:pPr/>
            <w:r>
              <w:t xml:space="preserve">Spike · 5 j</w:t>
            </w:r>
          </w:p>
        </w:tc>
        <w:tc>
          <w:tcPr>
            <w:tcW w:w="1872" w:type="dxa"/>
          </w:tcPr>
          <w:p>
            <w:pPr/>
            <w:r>
              <w:t xml:space="preserve">Architecture GitOps : dépôts, arborescence environnements × programmes, ApplicationSets, AppProjects et RBAC, mise à jour des versions (commit par la CI ou Argo CD Image Updater), rendu Helm par Argo CD ou manifestes rendus en CI</w:t>
            </w:r>
          </w:p>
        </w:tc>
        <w:tc>
          <w:tcPr>
            <w:tcW w:w="1872" w:type="dxa"/>
          </w:tcPr>
          <w:p>
            <w:pPr/>
            <w:r>
              <w:t xml:space="preserve">ADR ; démonstration sur un namespace de test</w:t>
            </w:r>
          </w:p>
        </w:tc>
        <w:tc>
          <w:tcPr>
            <w:tcW w:w="1872" w:type="dxa"/>
          </w:tcPr>
          <w:p>
            <w:pPr/>
            <w:r>
              <w:t xml:space="preserve">PI1-S1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D4.2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Prérequis SKE avec l'équipe d'exploitation : namespaces et quotas, ingress et certificats, classes de stockage, accès au registre (jeton de déploiement), flux GitLab ↔ Argo CD ↔ cluster</w:t>
            </w:r>
          </w:p>
        </w:tc>
        <w:tc>
          <w:tcPr>
            <w:tcW w:w="1872" w:type="dxa"/>
          </w:tcPr>
          <w:p>
            <w:pPr/>
            <w:r>
              <w:t xml:space="preserve">Namespaces prêts ; un pod tire une image du registre GitLab</w:t>
            </w:r>
          </w:p>
        </w:tc>
        <w:tc>
          <w:tcPr>
            <w:tcW w:w="1872" w:type="dxa"/>
          </w:tcPr>
          <w:p>
            <w:pPr/>
            <w:r>
              <w:t xml:space="preserve">PI1-S1 à 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D4.3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Argo CD raccordé à GitLab : lecture des dépôts, autorité de certification interne, SSO GitLab et RBAC par groupe, webhook pour synchronisation immédiate, notifications par webhook</w:t>
            </w:r>
          </w:p>
        </w:tc>
        <w:tc>
          <w:tcPr>
            <w:tcW w:w="1872" w:type="dxa"/>
          </w:tcPr>
          <w:p>
            <w:pPr/>
            <w:r>
              <w:t xml:space="preserve">Connexion SSO ; synchronisation dans la minute après un commit</w:t>
            </w:r>
          </w:p>
        </w:tc>
        <w:tc>
          <w:tcPr>
            <w:tcW w:w="1872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D4.4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Dépôt GitOps et ApplicationSets : dev (synchronisation automatique, prune, self-heal) et intégration</w:t>
            </w:r>
          </w:p>
        </w:tc>
        <w:tc>
          <w:tcPr>
            <w:tcW w:w="1872" w:type="dxa"/>
          </w:tcPr>
          <w:p>
            <w:pPr/>
            <w:r>
              <w:t xml:space="preserve">Dev et intégration décrits entièrement dans Git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D4.5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Composant CI </w:t>
            </w:r>
            <w:r>
              <w:rPr>
                <w:rStyle w:val="CodeChar"/>
              </w:rPr>
              <w:t xml:space="preserve">gitops-update</w:t>
            </w:r>
            <w:r>
              <w:t xml:space="preserve"> : commit de montée de version par un compte de service, déploiement enregistré dans l'environnement GitLab</w:t>
            </w:r>
          </w:p>
        </w:tc>
        <w:tc>
          <w:tcPr>
            <w:tcW w:w="1872" w:type="dxa"/>
          </w:tcPr>
          <w:p>
            <w:pPr/>
            <w:r>
              <w:t xml:space="preserve">Chaque déploiement visible dans GitLab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D4.6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développeur, ma modification fusionnée sur </w:t>
            </w:r>
            <w:r>
              <w:rPr>
                <w:rStyle w:val="CodeChar"/>
              </w:rPr>
              <w:t xml:space="preserve">main</w:t>
            </w:r>
            <w:r>
              <w:t xml:space="preserve"> est déployée en dev sans intervention, et je vois l'état de synchronisation</w:t>
            </w:r>
          </w:p>
        </w:tc>
        <w:tc>
          <w:tcPr>
            <w:tcW w:w="1872" w:type="dxa"/>
          </w:tcPr>
          <w:p>
            <w:pPr/>
            <w:r>
              <w:t xml:space="preserve">Démontré sur le pilote back et front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D4.7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qu'équipe, je reviens à la version précédente en dev ou en intégration par un revert dans le dépôt GitOps</w:t>
            </w:r>
          </w:p>
        </w:tc>
        <w:tc>
          <w:tcPr>
            <w:tcW w:w="1872" w:type="dxa"/>
          </w:tcPr>
          <w:p>
            <w:pPr/>
            <w:r>
              <w:t xml:space="preserve">Retour arrière démontré en démo système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</w:tbl>
    <w:p>
      <w:pPr>
        <w:pStyle w:val="Heading3"/>
      </w:pPr>
      <w:r>
        <w:t xml:space="preserve">D5 · Promotion vers qualification et production — PI-1 (cadre) → PI-2 · taille M</w:t>
      </w:r>
    </w:p>
    <w:p>
      <w:pPr/>
      <w:r>
        <w:rPr>
          <w:b/>
        </w:rPr>
        <w:t xml:space="preserve">Bénéfice attendu</w:t>
      </w:r>
      <w:r>
        <w:t xml:space="preserve"> : le même artefact validé est promu jusqu'en production par des MR approuvées ; chaque mise en production est tracée et réversible.</w:t>
      </w:r>
    </w:p>
    <w:p>
      <w:pPr/>
      <w:r>
        <w:rPr>
          <w:b/>
        </w:rPr>
        <w:t xml:space="preserve">Critères d'acceptation</w:t>
      </w:r>
      <w:r>
        <w:t xml:space="preserve"> : règles de promotion validées ; promotion par MR avec approbations ; retour arrière en production testé.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D5.1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Chaîne d'environnements et règles de promotion : dev (auto), intégration (auto, smoke vert), qualification (MR approuvée), production (MR du release manager, fenêtre) ; promotion par empreinte</w:t>
            </w:r>
          </w:p>
        </w:tc>
        <w:tc>
          <w:tcPr>
            <w:tcW w:w="1872" w:type="dxa"/>
          </w:tcPr>
          <w:p>
            <w:pPr/>
            <w:r>
              <w:t xml:space="preserve">ADR validé par l'exploitation et la qualité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D5.2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Environnements protégés et approbations de déploiement GitLab, CODEOWNERS sur les répertoires qualification et production du dépôt GitOps, gels de déploiement</w:t>
            </w:r>
          </w:p>
        </w:tc>
        <w:tc>
          <w:tcPr>
            <w:tcW w:w="1872" w:type="dxa"/>
          </w:tcPr>
          <w:p>
            <w:pPr/>
            <w:r>
              <w:t xml:space="preserve">Promotion en production impossible sans approbation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D5.3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Argo CD en qualification et production : synchronisation contrôlée, fenêtres de synchronisation alignées sur les créneaux de mise en production</w:t>
            </w:r>
          </w:p>
        </w:tc>
        <w:tc>
          <w:tcPr>
            <w:tcW w:w="1872" w:type="dxa"/>
          </w:tcPr>
          <w:p>
            <w:pPr/>
            <w:r>
              <w:t xml:space="preserve">Synchronisation hors fenêtre refusée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D5.4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release manager, je promeus une version validée en qualification puis en production par une MR qui montre le diff exact et exige les approbations</w:t>
            </w:r>
          </w:p>
        </w:tc>
        <w:tc>
          <w:tcPr>
            <w:tcW w:w="1872" w:type="dxa"/>
          </w:tcPr>
          <w:p>
            <w:pPr/>
            <w:r>
              <w:t xml:space="preserve">Première mise en production par ce circuit ; job déclarant un environnement de niveau production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D5.5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qu'exploitant, je reviens en version N-1 en production avec une procédure testée</w:t>
            </w:r>
          </w:p>
        </w:tc>
        <w:tc>
          <w:tcPr>
            <w:tcW w:w="1872" w:type="dxa"/>
          </w:tcPr>
          <w:p>
            <w:pPr/>
            <w:r>
              <w:t xml:space="preserve">Exercice de retour arrière chronométré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D6 · Livraison standalone (docker, podman) — PI-1 (MVP) → PI-2 · taille L</w:t>
      </w:r>
    </w:p>
    <w:p>
      <w:pPr/>
      <w:r>
        <w:rPr>
          <w:b/>
        </w:rPr>
        <w:t xml:space="preserve">Bénéfice attendu</w:t>
      </w:r>
      <w:r>
        <w:t xml:space="preserve"> : le produit s'installe et se met à jour sans cluster ni accès à GitLab, depuis un paquet hors ligne contrôlé, avec les mêmes images que Kubernetes.</w:t>
      </w:r>
    </w:p>
    <w:p>
      <w:pPr/>
      <w:r>
        <w:rPr>
          <w:b/>
        </w:rPr>
        <w:t xml:space="preserve">Critères d'acceptation</w:t>
      </w:r>
      <w:r>
        <w:t xml:space="preserve"> : format choisi ; bundle généré par la CI depuis l'assemblage ; installation en une commande sur machine vierge ; intégrité vérifiable ; bundle testé automatiquement.</w:t>
      </w:r>
    </w:p>
    <w:p>
      <w:pPr/>
      <w:r>
        <w:t xml:space="preserve">Compose fonctionne avec docker comme avec podman ; Quadlet et </w:t>
      </w:r>
      <w:r>
        <w:rPr>
          <w:rStyle w:val="CodeChar"/>
        </w:rPr>
        <w:t xml:space="preserve">podman kube play</w:t>
      </w:r>
      <w:r>
        <w:t xml:space="preserve"> sont propres à podman. Si les sites ont les deux moteurs, Compose est le dénominateur commun.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D6.1</w:t>
            </w:r>
          </w:p>
        </w:tc>
        <w:tc>
          <w:tcPr>
            <w:tcW w:w="1872" w:type="dxa"/>
          </w:tcPr>
          <w:p>
            <w:pPr/>
            <w:r>
              <w:t xml:space="preserve">Spike · 5 j</w:t>
            </w:r>
          </w:p>
        </w:tc>
        <w:tc>
          <w:tcPr>
            <w:tcW w:w="1872" w:type="dxa"/>
          </w:tcPr>
          <w:p>
            <w:pPr/>
            <w:r>
              <w:t xml:space="preserve">Format standalone : Compose, Quadlet (podman et systemd) ou </w:t>
            </w:r>
            <w:r>
              <w:rPr>
                <w:rStyle w:val="CodeChar"/>
              </w:rPr>
              <w:t xml:space="preserve">podman kube play</w:t>
            </w:r>
            <w:r>
              <w:t xml:space="preserve"> (manifestes Kubernetes) ; critères : moteurs et OS des sites, rootless, démarrage au boot, SELinux, point d'entrée, persistance, mise à jour</w:t>
            </w:r>
          </w:p>
        </w:tc>
        <w:tc>
          <w:tcPr>
            <w:tcW w:w="1872" w:type="dxa"/>
          </w:tcPr>
          <w:p>
            <w:pPr/>
            <w:r>
              <w:t xml:space="preserve">ADR, inventaire des cibles, POC sur machine représentative</w:t>
            </w:r>
          </w:p>
        </w:tc>
        <w:tc>
          <w:tcPr>
            <w:tcW w:w="1872" w:type="dxa"/>
          </w:tcPr>
          <w:p>
            <w:pPr/>
            <w:r>
              <w:t xml:space="preserve">PI1-S1 à S2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D6.2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Générateur de bundle en CI : archive des images chargeable par le moteur cible, fichiers générés depuis l'assemblage, configuration par programme, scripts </w:t>
            </w:r>
            <w:r>
              <w:rPr>
                <w:rStyle w:val="CodeChar"/>
              </w:rPr>
              <w:t xml:space="preserve">install</w:t>
            </w:r>
            <w:r>
              <w:t xml:space="preserve"> et </w:t>
            </w:r>
            <w:r>
              <w:rPr>
                <w:rStyle w:val="CodeChar"/>
              </w:rPr>
              <w:t xml:space="preserve">verify</w:t>
            </w:r>
            <w:r>
              <w:t xml:space="preserve">, MANIFEST.txt et SHA256SUMS ; publié en paquet générique GitLab</w:t>
            </w:r>
          </w:p>
        </w:tc>
        <w:tc>
          <w:tcPr>
            <w:tcW w:w="1872" w:type="dxa"/>
          </w:tcPr>
          <w:p>
            <w:pPr/>
            <w:r>
              <w:t xml:space="preserve">Bundle v0 du pilote produit à chaque release candidate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D6.3</w:t>
            </w:r>
          </w:p>
        </w:tc>
        <w:tc>
          <w:tcPr>
            <w:tcW w:w="1872" w:type="dxa"/>
          </w:tcPr>
          <w:p>
            <w:pPr/>
            <w:r>
              <w:t xml:space="preserve">Enabler · Architecture</w:t>
            </w:r>
          </w:p>
        </w:tc>
        <w:tc>
          <w:tcPr>
            <w:tcW w:w="1872" w:type="dxa"/>
          </w:tcPr>
          <w:p>
            <w:pPr/>
            <w:r>
              <w:t xml:space="preserve">Point d'entrée standalone : reverse proxy et TLS par certificats internes, à la place de l'Ingress</w:t>
            </w:r>
          </w:p>
        </w:tc>
        <w:tc>
          <w:tcPr>
            <w:tcW w:w="1872" w:type="dxa"/>
          </w:tcPr>
          <w:p>
            <w:pPr/>
            <w:r>
              <w:t xml:space="preserve">Front et API joignables par les mêmes chemins qu'en Kubernetes</w:t>
            </w:r>
          </w:p>
        </w:tc>
        <w:tc>
          <w:tcPr>
            <w:tcW w:w="1872" w:type="dxa"/>
          </w:tcPr>
          <w:p>
            <w:pPr/>
            <w:r>
              <w:t xml:space="preserve">PI1-S3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D6.4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qu'intégrateur, j'installe une version complète sur une machine vierge, sans accès au cluster ni à GitLab, en une commande avec contrôle d'intégrité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verify</w:t>
            </w:r>
            <w:r>
              <w:t xml:space="preserve"> vert et smoke Playwright vert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D6.5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Banc standalone en CI : runner dédié qui réinstalle chaque release candidate sur machine vierge et lance le smoke</w:t>
            </w:r>
          </w:p>
        </w:tc>
        <w:tc>
          <w:tcPr>
            <w:tcW w:w="1872" w:type="dxa"/>
          </w:tcPr>
          <w:p>
            <w:pPr/>
            <w:r>
              <w:t xml:space="preserve">Échec du banc = release candidate refusée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D6.6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qu'intégrateur, je mets à jour une installation de N vers N+1 sans perte de données et je peux revenir en N</w:t>
            </w:r>
          </w:p>
        </w:tc>
        <w:tc>
          <w:tcPr>
            <w:tcW w:w="1872" w:type="dxa"/>
          </w:tcPr>
          <w:p>
            <w:pPr/>
            <w:r>
              <w:t xml:space="preserve">Mise à jour et retour démontrés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D6.7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qu'exploitant standalone, je sauvegarde et restaure les données persistantes avec une procédure fournie</w:t>
            </w:r>
          </w:p>
        </w:tc>
        <w:tc>
          <w:tcPr>
            <w:tcW w:w="1872" w:type="dxa"/>
          </w:tcPr>
          <w:p>
            <w:pPr/>
            <w:r>
              <w:t xml:space="preserve">Restauration testée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3"/>
      </w:pPr>
      <w:r>
        <w:t xml:space="preserve">D7 · Release, traçabilité et intégrité des livrables — PI-1 → PI-2 · taille M</w:t>
      </w:r>
    </w:p>
    <w:p>
      <w:pPr/>
      <w:r>
        <w:rPr>
          <w:b/>
        </w:rPr>
        <w:t xml:space="preserve">Bénéfice attendu</w:t>
      </w:r>
      <w:r>
        <w:t xml:space="preserve"> : chaque version livrée à un programme est identifiable, complète, intègre et signée ; on sait quelles US elle contient.</w:t>
      </w:r>
    </w:p>
    <w:p>
      <w:pPr/>
      <w:r>
        <w:rPr>
          <w:b/>
        </w:rPr>
        <w:t xml:space="preserve">Critères d'acceptation</w:t>
      </w:r>
      <w:r>
        <w:t xml:space="preserve"> : release produit outillée ; SBOM et scan des images ; signature vérifiée à l'installation ; dossier de livraison exportable par le sas.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Critère d'acceptation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Sprint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D7.1</w:t>
            </w:r>
          </w:p>
        </w:tc>
        <w:tc>
          <w:tcPr>
            <w:tcW w:w="1872" w:type="dxa"/>
          </w:tcPr>
          <w:p>
            <w:pPr/>
            <w:r>
              <w:t xml:space="preserve">Enabler · Infrastructure</w:t>
            </w:r>
          </w:p>
        </w:tc>
        <w:tc>
          <w:tcPr>
            <w:tcW w:w="1872" w:type="dxa"/>
          </w:tcPr>
          <w:p>
            <w:pPr/>
            <w:r>
              <w:t xml:space="preserve">Pipeline de release produit : tag de l'assemblage, gel des versions, livrables Kubernetes et standalone, notes de version agrégées depuis les MR et US liées, release GitLab avec ses fichiers</w:t>
            </w:r>
          </w:p>
        </w:tc>
        <w:tc>
          <w:tcPr>
            <w:tcW w:w="1872" w:type="dxa"/>
          </w:tcPr>
          <w:p>
            <w:pPr/>
            <w:r>
              <w:t xml:space="preserve">Version produit v0.1 publiée en fin de PI-1</w:t>
            </w:r>
          </w:p>
        </w:tc>
        <w:tc>
          <w:tcPr>
            <w:tcW w:w="1872" w:type="dxa"/>
          </w:tcPr>
          <w:p>
            <w:pPr/>
            <w:r>
              <w:t xml:space="preserve">PI1-S4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D7.2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SBOM CycloneDX par image et par version produit, scan de vulnérabilités des images joint à la release</w:t>
            </w:r>
          </w:p>
        </w:tc>
        <w:tc>
          <w:tcPr>
            <w:tcW w:w="1872" w:type="dxa"/>
          </w:tcPr>
          <w:p>
            <w:pPr/>
            <w:r>
              <w:t xml:space="preserve">SBOM présente dans chaque release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D7.3</w:t>
            </w:r>
          </w:p>
        </w:tc>
        <w:tc>
          <w:tcPr>
            <w:tcW w:w="1872" w:type="dxa"/>
          </w:tcPr>
          <w:p>
            <w:pPr/>
            <w:r>
              <w:t xml:space="preserve">Spike · 3 j</w:t>
            </w:r>
          </w:p>
        </w:tc>
        <w:tc>
          <w:tcPr>
            <w:tcW w:w="1872" w:type="dxa"/>
          </w:tcPr>
          <w:p>
            <w:pPr/>
            <w:r>
              <w:t xml:space="preserve">Signature hors ligne des images et des bundles (par exemple cosign avec clé interne, sans journal de transparence public), vérification à l'installation et côté cluster</w:t>
            </w:r>
          </w:p>
        </w:tc>
        <w:tc>
          <w:tcPr>
            <w:tcW w:w="1872" w:type="dxa"/>
          </w:tcPr>
          <w:p>
            <w:pPr/>
            <w:r>
              <w:t xml:space="preserve">ADR ; signature et vérification démontrées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D7.4</w:t>
            </w:r>
          </w:p>
        </w:tc>
        <w:tc>
          <w:tcPr>
            <w:tcW w:w="1872" w:type="dxa"/>
          </w:tcPr>
          <w:p>
            <w:pPr/>
            <w:r>
              <w:t xml:space="preserve">User Story</w:t>
            </w:r>
          </w:p>
        </w:tc>
        <w:tc>
          <w:tcPr>
            <w:tcW w:w="1872" w:type="dxa"/>
          </w:tcPr>
          <w:p>
            <w:pPr/>
            <w:r>
              <w:t xml:space="preserve">En tant que responsable de recette d'un programme, je reçois un dossier de livraison cohérent : notes de version, SBOM, rapport de qualimétrie, empreintes, signature</w:t>
            </w:r>
          </w:p>
        </w:tc>
        <w:tc>
          <w:tcPr>
            <w:tcW w:w="1872" w:type="dxa"/>
          </w:tcPr>
          <w:p>
            <w:pPr/>
            <w:r>
              <w:t xml:space="preserve">Dossier généré automatiquement pour une release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D7.5</w:t>
            </w:r>
          </w:p>
        </w:tc>
        <w:tc>
          <w:tcPr>
            <w:tcW w:w="1872" w:type="dxa"/>
          </w:tcPr>
          <w:p>
            <w:pPr/>
            <w:r>
              <w:t xml:space="preserve">Enabler · Conformité</w:t>
            </w:r>
          </w:p>
        </w:tc>
        <w:tc>
          <w:tcPr>
            <w:tcW w:w="1872" w:type="dxa"/>
          </w:tcPr>
          <w:p>
            <w:pPr/>
            <w:r>
              <w:t xml:space="preserve">Sortie des livrables par le sas : paquet, MANIFEST.txt, SHA256SUMS, contrôle des deux côtés, mêmes conventions que le kit d'export</w:t>
            </w:r>
          </w:p>
        </w:tc>
        <w:tc>
          <w:tcPr>
            <w:tcW w:w="1872" w:type="dxa"/>
          </w:tcPr>
          <w:p>
            <w:pPr/>
            <w:r>
              <w:t xml:space="preserve">Procédure validée par l'officier de sécurité</w:t>
            </w:r>
          </w:p>
        </w:tc>
        <w:tc>
          <w:tcPr>
            <w:tcW w:w="1872" w:type="dxa"/>
          </w:tcPr>
          <w:p>
            <w:pPr/>
            <w:r>
              <w:t xml:space="preserve">PI-2</w:t>
            </w:r>
          </w:p>
        </w:tc>
      </w:tr>
    </w:tbl>
    <w:p>
      <w:pPr>
        <w:pStyle w:val="Heading2"/>
      </w:pPr>
      <w:r>
        <w:t xml:space="preserve">Préparation du PI-1</w:t>
      </w:r>
    </w:p>
    <w:p>
      <w:pPr/>
      <w:r>
        <w:t xml:space="preserve">Le PI-1 tient s'il démarre avec le lot d'outillage importé, l'accès au cluster SKE demandé et un pilote désigné ; le reste se séquence par prérequis.</w:t>
      </w:r>
    </w:p>
    <w:p>
      <w:pPr>
        <w:pStyle w:val="Heading3"/>
      </w:pPr>
      <w:r>
        <w:t xml:space="preserve">Séquencement des Features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Ordre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Taille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Prérequis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D1 Socle de l'usine</w:t>
            </w:r>
          </w:p>
        </w:tc>
        <w:tc>
          <w:tcPr>
            <w:tcW w:w="1872" w:type="dxa"/>
          </w:tcPr>
          <w:p>
            <w:pPr/>
            <w:r>
              <w:t xml:space="preserve">PI-1</w:t>
            </w:r>
          </w:p>
        </w:tc>
        <w:tc>
          <w:tcPr>
            <w:tcW w:w="1872" w:type="dxa"/>
          </w:tcPr>
          <w:p>
            <w:pPr/>
            <w:r>
              <w:t xml:space="preserve">L</w:t>
            </w:r>
          </w:p>
        </w:tc>
        <w:tc>
          <w:tcPr>
            <w:tcW w:w="1872" w:type="dxa"/>
          </w:tcPr>
          <w:p>
            <w:pPr/>
            <w:r>
              <w:t xml:space="preserve">Lot sas, flux réseau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Q1 Flux de branches</w:t>
            </w:r>
          </w:p>
        </w:tc>
        <w:tc>
          <w:tcPr>
            <w:tcW w:w="1872" w:type="dxa"/>
          </w:tcPr>
          <w:p>
            <w:pPr/>
            <w:r>
              <w:t xml:space="preserve">PI-1</w:t>
            </w:r>
          </w:p>
        </w:tc>
        <w:tc>
          <w:tcPr>
            <w:tcW w:w="1872" w:type="dxa"/>
          </w:tcPr>
          <w:p>
            <w:pPr/>
            <w:r>
              <w:t xml:space="preserve">S</w:t>
            </w:r>
          </w:p>
        </w:tc>
        <w:tc>
          <w:tcPr>
            <w:tcW w:w="1872" w:type="dxa"/>
          </w:tcPr>
          <w:p>
            <w:pPr/>
            <w:r>
              <w:t xml:space="preserve">D1.1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D2 Build et publication</w:t>
            </w:r>
          </w:p>
        </w:tc>
        <w:tc>
          <w:tcPr>
            <w:tcW w:w="1872" w:type="dxa"/>
          </w:tcPr>
          <w:p>
            <w:pPr/>
            <w:r>
              <w:t xml:space="preserve">PI-1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D1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Q2 Linters</w:t>
            </w:r>
          </w:p>
        </w:tc>
        <w:tc>
          <w:tcPr>
            <w:tcW w:w="1872" w:type="dxa"/>
          </w:tcPr>
          <w:p>
            <w:pPr/>
            <w:r>
              <w:t xml:space="preserve">PI-1</w:t>
            </w:r>
          </w:p>
        </w:tc>
        <w:tc>
          <w:tcPr>
            <w:tcW w:w="1872" w:type="dxa"/>
          </w:tcPr>
          <w:p>
            <w:pPr/>
            <w:r>
              <w:t xml:space="preserve">S</w:t>
            </w:r>
          </w:p>
        </w:tc>
        <w:tc>
          <w:tcPr>
            <w:tcW w:w="1872" w:type="dxa"/>
          </w:tcPr>
          <w:p>
            <w:pPr/>
            <w:r>
              <w:t xml:space="preserve">Q2.1, D1.7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Q3 SonarQube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Q3.1 (édition, licence)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Q4 Tests TU et TI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Q2.1, D1.7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D4 GitOps dev et intégration</w:t>
            </w:r>
          </w:p>
        </w:tc>
        <w:tc>
          <w:tcPr>
            <w:tcW w:w="1872" w:type="dxa"/>
          </w:tcPr>
          <w:p>
            <w:pPr/>
            <w:r>
              <w:t xml:space="preserve">PI-1</w:t>
            </w:r>
          </w:p>
        </w:tc>
        <w:tc>
          <w:tcPr>
            <w:tcW w:w="1872" w:type="dxa"/>
          </w:tcPr>
          <w:p>
            <w:pPr/>
            <w:r>
              <w:t xml:space="preserve">L</w:t>
            </w:r>
          </w:p>
        </w:tc>
        <w:tc>
          <w:tcPr>
            <w:tcW w:w="1872" w:type="dxa"/>
          </w:tcPr>
          <w:p>
            <w:pPr/>
            <w:r>
              <w:t xml:space="preserve">D2, accès SKE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D3 Assemblage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L</w:t>
            </w:r>
          </w:p>
        </w:tc>
        <w:tc>
          <w:tcPr>
            <w:tcW w:w="1872" w:type="dxa"/>
          </w:tcPr>
          <w:p>
            <w:pPr/>
            <w:r>
              <w:t xml:space="preserve">D2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D6 Standalone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L</w:t>
            </w:r>
          </w:p>
        </w:tc>
        <w:tc>
          <w:tcPr>
            <w:tcW w:w="1872" w:type="dxa"/>
          </w:tcPr>
          <w:p>
            <w:pPr/>
            <w:r>
              <w:t xml:space="preserve">D2, D3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Q5 Tests d'acceptation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D4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Q6 Règles de blocage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Q2, Q3, Q4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D7 Release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D3, D6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Q7 Sécurité du code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D1.2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D5 Promotion qualification et production</w:t>
            </w:r>
          </w:p>
        </w:tc>
        <w:tc>
          <w:tcPr>
            <w:tcW w:w="1872" w:type="dxa"/>
          </w:tcPr>
          <w:p>
            <w:pPr/>
            <w:r>
              <w:t xml:space="preserve">PI-1 → PI-2</w:t>
            </w:r>
          </w:p>
        </w:tc>
        <w:tc>
          <w:tcPr>
            <w:tcW w:w="1872" w:type="dxa"/>
          </w:tcPr>
          <w:p>
            <w:pPr/>
            <w:r>
              <w:t xml:space="preserve">M</w:t>
            </w:r>
          </w:p>
        </w:tc>
        <w:tc>
          <w:tcPr>
            <w:tcW w:w="1872" w:type="dxa"/>
          </w:tcPr>
          <w:p>
            <w:pPr/>
            <w:r>
              <w:t xml:space="preserve">D4, Q5</w:t>
            </w:r>
          </w:p>
        </w:tc>
      </w:tr>
    </w:tbl>
    <w:p>
      <w:pPr/>
      <w:r>
        <w:t xml:space="preserve">Pour les champs WSJF, la valeur de ces Features tient surtout à la réduction de risque et à l'opportunité ouverte ; les prérequis D1, Q1 et D2 passent en tête quel que soit le score.</w:t>
      </w:r>
    </w:p>
    <w:p>
      <w:pPr>
        <w:pStyle w:val="Heading3"/>
      </w:pPr>
      <w:r>
        <w:t xml:space="preserve">Feuille de route du PI-1</w:t>
      </w:r>
    </w:p>
    <w:p>
      <w:pPr/>
      <w:r>
        <w:drawing>
          <wp:inline distT="0" distB="0" distL="0" distR="0">
            <wp:extent cx="5486400" cy="3690257"/>
            <wp:docPr id="2" name="image2" descr="feuille de route PI-1 · 4 axes, 4 sprints, 4 jal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euille de route PI-1 · 4 axes, 4 sprints, 4 jalon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feuille de route PI-1 · 4 axes, 4 sprints, 4 jalons</w:t>
      </w:r>
    </w:p>
    <w:p>
      <w:pPr/>
      <w:r>
        <w:t xml:space="preserve">Chaque jalon rapproche le pilote de la v0.1 ; un retard du lot sas ou des accès SKE décale toute la colonne suivante.</w:t>
      </w:r>
    </w:p>
    <w:p>
      <w:pPr/>
      <w:r>
        <w:t xml:space="preserve">Si la capacité de l'équipe usine ne suffit pas, protéger le chemin pilote (D1, D2, D4, Q1, Q3) et passer en non engagé les éléments de PI1-S4 hors de ce chemin : Q1.6, Q7.2, D1.9, D5.1.</w:t>
      </w:r>
    </w:p>
    <w:p>
      <w:pPr>
        <w:pStyle w:val="Heading3"/>
      </w:pPr>
      <w:r>
        <w:t xml:space="preserve">Objectifs PI-1 proposés pour l'équipe usine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Objectif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Engagement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Features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 pilote (1 back, 1 front) passe du commit au déploiement en dev sur SKE par Argo CD, avec lint, TU et SonarQube visibles dans la MR</w:t>
            </w:r>
          </w:p>
        </w:tc>
        <w:tc>
          <w:tcPr>
            <w:tcW w:w="3120" w:type="dxa"/>
          </w:tcPr>
          <w:p>
            <w:pPr/>
            <w:r>
              <w:t xml:space="preserve">Engagé</w:t>
            </w:r>
          </w:p>
        </w:tc>
        <w:tc>
          <w:tcPr>
            <w:tcW w:w="3120" w:type="dxa"/>
          </w:tcPr>
          <w:p>
            <w:pPr/>
            <w:r>
              <w:t xml:space="preserve">D1, D2, D4, Q2, Q3, Q4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Les règles de flux de branches s'appliquent à tous les dépôts produit</w:t>
            </w:r>
          </w:p>
        </w:tc>
        <w:tc>
          <w:tcPr>
            <w:tcW w:w="3120" w:type="dxa"/>
          </w:tcPr>
          <w:p>
            <w:pPr/>
            <w:r>
              <w:t xml:space="preserve">Engagé</w:t>
            </w:r>
          </w:p>
        </w:tc>
        <w:tc>
          <w:tcPr>
            <w:tcW w:w="3120" w:type="dxa"/>
          </w:tcPr>
          <w:p>
            <w:pPr/>
            <w:r>
              <w:t xml:space="preserve">Q1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 version produit v0.1 s'installe sur une machine vierge depuis un bundle hors ligne contrôlé</w:t>
            </w:r>
          </w:p>
        </w:tc>
        <w:tc>
          <w:tcPr>
            <w:tcW w:w="3120" w:type="dxa"/>
          </w:tcPr>
          <w:p>
            <w:pPr/>
            <w:r>
              <w:t xml:space="preserve">Engagé</w:t>
            </w:r>
          </w:p>
        </w:tc>
        <w:tc>
          <w:tcPr>
            <w:tcW w:w="3120" w:type="dxa"/>
          </w:tcPr>
          <w:p>
            <w:pPr/>
            <w:r>
              <w:t xml:space="preserve">D3, D6, D7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Les décisions d'architecture de l'usine sont prises et publiées (ADR)</w:t>
            </w:r>
          </w:p>
        </w:tc>
        <w:tc>
          <w:tcPr>
            <w:tcW w:w="3120" w:type="dxa"/>
          </w:tcPr>
          <w:p>
            <w:pPr/>
            <w:r>
              <w:t xml:space="preserve">Engagé</w:t>
            </w:r>
          </w:p>
        </w:tc>
        <w:tc>
          <w:tcPr>
            <w:tcW w:w="3120" w:type="dxa"/>
          </w:tcPr>
          <w:p>
            <w:pPr/>
            <w:r>
              <w:t xml:space="preserve">Spikes de PI1-S1 et S2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 quality gate est bloquant sur les dépôts pilotes</w:t>
            </w:r>
          </w:p>
        </w:tc>
        <w:tc>
          <w:tcPr>
            <w:tcW w:w="3120" w:type="dxa"/>
          </w:tcPr>
          <w:p>
            <w:pPr/>
            <w:r>
              <w:t xml:space="preserve">Non engagé</w:t>
            </w:r>
          </w:p>
        </w:tc>
        <w:tc>
          <w:tcPr>
            <w:tcW w:w="3120" w:type="dxa"/>
          </w:tcPr>
          <w:p>
            <w:pPr/>
            <w:r>
              <w:t xml:space="preserve">Q6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 smoke Playwright s'exécute après chaque déploiement en intégration</w:t>
            </w:r>
          </w:p>
        </w:tc>
        <w:tc>
          <w:tcPr>
            <w:tcW w:w="3120" w:type="dxa"/>
          </w:tcPr>
          <w:p>
            <w:pPr/>
            <w:r>
              <w:t xml:space="preserve">Non engagé</w:t>
            </w:r>
          </w:p>
        </w:tc>
        <w:tc>
          <w:tcPr>
            <w:tcW w:w="3120" w:type="dxa"/>
          </w:tcPr>
          <w:p>
            <w:pPr/>
            <w:r>
              <w:t xml:space="preserve">Q5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Trois microservices supplémentaires utilisent la chaîne standard</w:t>
            </w:r>
          </w:p>
        </w:tc>
        <w:tc>
          <w:tcPr>
            <w:tcW w:w="3120" w:type="dxa"/>
          </w:tcPr>
          <w:p>
            <w:pPr/>
            <w:r>
              <w:t xml:space="preserve">Non engagé</w:t>
            </w:r>
          </w:p>
        </w:tc>
        <w:tc>
          <w:tcPr>
            <w:tcW w:w="3120" w:type="dxa"/>
          </w:tcPr>
          <w:p>
            <w:pPr/>
            <w:r>
              <w:t xml:space="preserve">D2.5</w:t>
            </w:r>
          </w:p>
        </w:tc>
      </w:tr>
    </w:tbl>
    <w:p>
      <w:pPr/>
      <w:r>
        <w:t xml:space="preserve">La valeur métier planifiée est attribuée par les Business Owners au PI planning.</w:t>
      </w:r>
    </w:p>
    <w:p>
      <w:pPr>
        <w:pStyle w:val="Heading3"/>
      </w:pPr>
      <w:r>
        <w:t xml:space="preserve">Dépendances à porter au tableau de programme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Dépendance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Fournisseur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Pour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Échéance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Lot d'outillage importé et validé</w:t>
            </w:r>
          </w:p>
        </w:tc>
        <w:tc>
          <w:tcPr>
            <w:tcW w:w="2340" w:type="dxa"/>
          </w:tcPr>
          <w:p>
            <w:pPr/>
            <w:r>
              <w:t xml:space="preserve">Sas, officier de sécurité</w:t>
            </w:r>
          </w:p>
        </w:tc>
        <w:tc>
          <w:tcPr>
            <w:tcW w:w="2340" w:type="dxa"/>
          </w:tcPr>
          <w:p>
            <w:pPr/>
            <w:r>
              <w:t xml:space="preserve">D1.2, tout le PI</w:t>
            </w:r>
          </w:p>
        </w:tc>
        <w:tc>
          <w:tcPr>
            <w:tcW w:w="2340" w:type="dxa"/>
          </w:tcPr>
          <w:p>
            <w:pPr/>
            <w:r>
              <w:t xml:space="preserve">Avant PI1-S1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Licence SonarQube, si édition Developer ou plus</w:t>
            </w:r>
          </w:p>
        </w:tc>
        <w:tc>
          <w:tcPr>
            <w:tcW w:w="2340" w:type="dxa"/>
          </w:tcPr>
          <w:p>
            <w:pPr/>
            <w:r>
              <w:t xml:space="preserve">Achats</w:t>
            </w:r>
          </w:p>
        </w:tc>
        <w:tc>
          <w:tcPr>
            <w:tcW w:w="2340" w:type="dxa"/>
          </w:tcPr>
          <w:p>
            <w:pPr/>
            <w:r>
              <w:t xml:space="preserve">Q3.2, Q3.6</w:t>
            </w:r>
          </w:p>
        </w:tc>
        <w:tc>
          <w:tcPr>
            <w:tcW w:w="2340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Namespaces, flux réseau, accès au registre, Argo CD</w:t>
            </w:r>
          </w:p>
        </w:tc>
        <w:tc>
          <w:tcPr>
            <w:tcW w:w="2340" w:type="dxa"/>
          </w:tcPr>
          <w:p>
            <w:pPr/>
            <w:r>
              <w:t xml:space="preserve">Exploitation SKE</w:t>
            </w:r>
          </w:p>
        </w:tc>
        <w:tc>
          <w:tcPr>
            <w:tcW w:w="2340" w:type="dxa"/>
          </w:tcPr>
          <w:p>
            <w:pPr/>
            <w:r>
              <w:t xml:space="preserve">D4.2, D4.3</w:t>
            </w:r>
          </w:p>
        </w:tc>
        <w:tc>
          <w:tcPr>
            <w:tcW w:w="2340" w:type="dxa"/>
          </w:tcPr>
          <w:p>
            <w:pPr/>
            <w:r>
              <w:t xml:space="preserve">PI1-S1 à S2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Équipes pilotes (1 back, 1 front) disponibles</w:t>
            </w:r>
          </w:p>
        </w:tc>
        <w:tc>
          <w:tcPr>
            <w:tcW w:w="2340" w:type="dxa"/>
          </w:tcPr>
          <w:p>
            <w:pPr/>
            <w:r>
              <w:t xml:space="preserve">Équipes produit</w:t>
            </w:r>
          </w:p>
        </w:tc>
        <w:tc>
          <w:tcPr>
            <w:tcW w:w="2340" w:type="dxa"/>
          </w:tcPr>
          <w:p>
            <w:pPr/>
            <w:r>
              <w:t xml:space="preserve">D2.4, D4.6, Q2.3</w:t>
            </w:r>
          </w:p>
        </w:tc>
        <w:tc>
          <w:tcPr>
            <w:tcW w:w="2340" w:type="dxa"/>
          </w:tcPr>
          <w:p>
            <w:pPr/>
            <w:r>
              <w:t xml:space="preserve">PI1-S2 à S3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Capacité réservée pour migrer leurs dépôts</w:t>
            </w:r>
          </w:p>
        </w:tc>
        <w:tc>
          <w:tcPr>
            <w:tcW w:w="2340" w:type="dxa"/>
          </w:tcPr>
          <w:p>
            <w:pPr/>
            <w:r>
              <w:t xml:space="preserve">Équipes produit</w:t>
            </w:r>
          </w:p>
        </w:tc>
        <w:tc>
          <w:tcPr>
            <w:tcW w:w="2340" w:type="dxa"/>
          </w:tcPr>
          <w:p>
            <w:pPr/>
            <w:r>
              <w:t xml:space="preserve">D2.5, Q6.5</w:t>
            </w:r>
          </w:p>
        </w:tc>
        <w:tc>
          <w:tcPr>
            <w:tcW w:w="2340" w:type="dxa"/>
          </w:tcPr>
          <w:p>
            <w:pPr/>
            <w:r>
              <w:t xml:space="preserve">PI1-S4 et PI-2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Machine standalone représentative, inventaire des sites</w:t>
            </w:r>
          </w:p>
        </w:tc>
        <w:tc>
          <w:tcPr>
            <w:tcW w:w="2340" w:type="dxa"/>
          </w:tcPr>
          <w:p>
            <w:pPr/>
            <w:r>
              <w:t xml:space="preserve">Intégration, programmes</w:t>
            </w:r>
          </w:p>
        </w:tc>
        <w:tc>
          <w:tcPr>
            <w:tcW w:w="2340" w:type="dxa"/>
          </w:tcPr>
          <w:p>
            <w:pPr/>
            <w:r>
              <w:t xml:space="preserve">D6.1, D6.4</w:t>
            </w:r>
          </w:p>
        </w:tc>
        <w:tc>
          <w:tcPr>
            <w:tcW w:w="2340" w:type="dxa"/>
          </w:tcPr>
          <w:p>
            <w:pPr/>
            <w:r>
              <w:t xml:space="preserve">PI1-S1 et S3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Validation des seuils qualité</w:t>
            </w:r>
          </w:p>
        </w:tc>
        <w:tc>
          <w:tcPr>
            <w:tcW w:w="2340" w:type="dxa"/>
          </w:tcPr>
          <w:p>
            <w:pPr/>
            <w:r>
              <w:t xml:space="preserve">Responsable qualité</w:t>
            </w:r>
          </w:p>
        </w:tc>
        <w:tc>
          <w:tcPr>
            <w:tcW w:w="2340" w:type="dxa"/>
          </w:tcPr>
          <w:p>
            <w:pPr/>
            <w:r>
              <w:t xml:space="preserve">Q3.5, Q6.1</w:t>
            </w:r>
          </w:p>
        </w:tc>
        <w:tc>
          <w:tcPr>
            <w:tcW w:w="2340" w:type="dxa"/>
          </w:tcPr>
          <w:p>
            <w:pPr/>
            <w:r>
              <w:t xml:space="preserve">PI1-S2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Validation des secrets, scans et signatures</w:t>
            </w:r>
          </w:p>
        </w:tc>
        <w:tc>
          <w:tcPr>
            <w:tcW w:w="2340" w:type="dxa"/>
          </w:tcPr>
          <w:p>
            <w:pPr/>
            <w:r>
              <w:t xml:space="preserve">Officier de sécurité</w:t>
            </w:r>
          </w:p>
        </w:tc>
        <w:tc>
          <w:tcPr>
            <w:tcW w:w="2340" w:type="dxa"/>
          </w:tcPr>
          <w:p>
            <w:pPr/>
            <w:r>
              <w:t xml:space="preserve">D3.2, Q7, D7.3</w:t>
            </w:r>
          </w:p>
        </w:tc>
        <w:tc>
          <w:tcPr>
            <w:tcW w:w="2340" w:type="dxa"/>
          </w:tcPr>
          <w:p>
            <w:pPr/>
            <w:r>
              <w:t xml:space="preserve">PI1-S2 et PI-2</w:t>
            </w:r>
          </w:p>
        </w:tc>
      </w:tr>
    </w:tbl>
    <w:p>
      <w:pPr>
        <w:pStyle w:val="Heading3"/>
      </w:pPr>
      <w:r>
        <w:t xml:space="preserve">Risques, avec une proposition ROAM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Risque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Réponse proposée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ROAM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Délai d'import par le sas</w:t>
            </w:r>
          </w:p>
        </w:tc>
        <w:tc>
          <w:tcPr>
            <w:tcW w:w="2340" w:type="dxa"/>
          </w:tcPr>
          <w:p>
            <w:pPr/>
            <w:r>
              <w:t xml:space="preserve">PI1-S2 bloqué sans outils</w:t>
            </w:r>
          </w:p>
        </w:tc>
        <w:tc>
          <w:tcPr>
            <w:tcW w:w="2340" w:type="dxa"/>
          </w:tcPr>
          <w:p>
            <w:pPr/>
            <w:r>
              <w:t xml:space="preserve">Lot unique préparé avant le PI, un responsable, point hebdomadaire</w:t>
            </w:r>
          </w:p>
        </w:tc>
        <w:tc>
          <w:tcPr>
            <w:tcW w:w="2340" w:type="dxa"/>
          </w:tcPr>
          <w:p>
            <w:pPr/>
            <w:r>
              <w:t xml:space="preserve">Atténué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Analyse des MR réservée aux éditions payantes de SonarQube</w:t>
            </w:r>
          </w:p>
        </w:tc>
        <w:tc>
          <w:tcPr>
            <w:tcW w:w="2340" w:type="dxa"/>
          </w:tcPr>
          <w:p>
            <w:pPr/>
            <w:r>
              <w:t xml:space="preserve">Pas de quality gate au niveau MR</w:t>
            </w:r>
          </w:p>
        </w:tc>
        <w:tc>
          <w:tcPr>
            <w:tcW w:w="2340" w:type="dxa"/>
          </w:tcPr>
          <w:p>
            <w:pPr/>
            <w:r>
              <w:t xml:space="preserve">Spike en S1, achat anticipé ; repli : analyse de </w:t>
            </w:r>
            <w:r>
              <w:rPr>
                <w:rStyle w:val="CodeChar"/>
              </w:rPr>
              <w:t xml:space="preserve">main</w:t>
            </w:r>
            <w:r>
              <w:t xml:space="preserve"> et linters bloquants</w:t>
            </w:r>
          </w:p>
        </w:tc>
        <w:tc>
          <w:tcPr>
            <w:tcW w:w="2340" w:type="dxa"/>
          </w:tcPr>
          <w:p>
            <w:pPr/>
            <w:r>
              <w:t xml:space="preserve">Atténué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Flux et droits sur SKE en retard</w:t>
            </w:r>
          </w:p>
        </w:tc>
        <w:tc>
          <w:tcPr>
            <w:tcW w:w="2340" w:type="dxa"/>
          </w:tcPr>
          <w:p>
            <w:pPr/>
            <w:r>
              <w:t xml:space="preserve">Pas de déploiement dev en S3</w:t>
            </w:r>
          </w:p>
        </w:tc>
        <w:tc>
          <w:tcPr>
            <w:tcW w:w="2340" w:type="dxa"/>
          </w:tcPr>
          <w:p>
            <w:pPr/>
            <w:r>
              <w:t xml:space="preserve">Demande en S1, interlocuteur de l'exploitation présent au PI planning</w:t>
            </w:r>
          </w:p>
        </w:tc>
        <w:tc>
          <w:tcPr>
            <w:tcW w:w="2340" w:type="dxa"/>
          </w:tcPr>
          <w:p>
            <w:pPr/>
            <w:r>
              <w:t xml:space="preserve">Pris en charge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Runners sans privilège</w:t>
            </w:r>
          </w:p>
        </w:tc>
        <w:tc>
          <w:tcPr>
            <w:tcW w:w="2340" w:type="dxa"/>
          </w:tcPr>
          <w:p>
            <w:pPr/>
            <w:r>
              <w:t xml:space="preserve">Build, TI ou banc impossibles</w:t>
            </w:r>
          </w:p>
        </w:tc>
        <w:tc>
          <w:tcPr>
            <w:tcW w:w="2340" w:type="dxa"/>
          </w:tcPr>
          <w:p>
            <w:pPr/>
            <w:r>
              <w:t xml:space="preserve">Spike runners en S1, build rootless</w:t>
            </w:r>
          </w:p>
        </w:tc>
        <w:tc>
          <w:tcPr>
            <w:tcW w:w="2340" w:type="dxa"/>
          </w:tcPr>
          <w:p>
            <w:pPr/>
            <w:r>
              <w:t xml:space="preserve">Atténué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Cibles standalone hétérogènes</w:t>
            </w:r>
          </w:p>
        </w:tc>
        <w:tc>
          <w:tcPr>
            <w:tcW w:w="2340" w:type="dxa"/>
          </w:tcPr>
          <w:p>
            <w:pPr/>
            <w:r>
              <w:t xml:space="preserve">Format inadapté à certains sites</w:t>
            </w:r>
          </w:p>
        </w:tc>
        <w:tc>
          <w:tcPr>
            <w:tcW w:w="2340" w:type="dxa"/>
          </w:tcPr>
          <w:p>
            <w:pPr/>
            <w:r>
              <w:t xml:space="preserve">Inventaire et POC sur machine représentative</w:t>
            </w:r>
          </w:p>
        </w:tc>
        <w:tc>
          <w:tcPr>
            <w:tcW w:w="2340" w:type="dxa"/>
          </w:tcPr>
          <w:p>
            <w:pPr/>
            <w:r>
              <w:t xml:space="preserve">Atténué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Capacité des équipes produit</w:t>
            </w:r>
          </w:p>
        </w:tc>
        <w:tc>
          <w:tcPr>
            <w:tcW w:w="2340" w:type="dxa"/>
          </w:tcPr>
          <w:p>
            <w:pPr/>
            <w:r>
              <w:t xml:space="preserve">Généralisation retardée</w:t>
            </w:r>
          </w:p>
        </w:tc>
        <w:tc>
          <w:tcPr>
            <w:tcW w:w="2340" w:type="dxa"/>
          </w:tcPr>
          <w:p>
            <w:pPr/>
            <w:r>
              <w:t xml:space="preserve">Capacité réservée dans leurs objectifs PI</w:t>
            </w:r>
          </w:p>
        </w:tc>
        <w:tc>
          <w:tcPr>
            <w:tcW w:w="2340" w:type="dxa"/>
          </w:tcPr>
          <w:p>
            <w:pPr/>
            <w:r>
              <w:t xml:space="preserve">Pris en charge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Tests Playwright instables</w:t>
            </w:r>
          </w:p>
        </w:tc>
        <w:tc>
          <w:tcPr>
            <w:tcW w:w="2340" w:type="dxa"/>
          </w:tcPr>
          <w:p>
            <w:pPr/>
            <w:r>
              <w:t xml:space="preserve">Perte de confiance dans les blocages</w:t>
            </w:r>
          </w:p>
        </w:tc>
        <w:tc>
          <w:tcPr>
            <w:tcW w:w="2340" w:type="dxa"/>
          </w:tcPr>
          <w:p>
            <w:pPr/>
            <w:r>
              <w:t xml:space="preserve">Smoke réduit, quarantaine, relance limitée</w:t>
            </w:r>
          </w:p>
        </w:tc>
        <w:tc>
          <w:tcPr>
            <w:tcW w:w="2340" w:type="dxa"/>
          </w:tcPr>
          <w:p>
            <w:pPr/>
            <w:r>
              <w:t xml:space="preserve">Atténué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Homologation des nouveaux outils</w:t>
            </w:r>
          </w:p>
        </w:tc>
        <w:tc>
          <w:tcPr>
            <w:tcW w:w="2340" w:type="dxa"/>
          </w:tcPr>
          <w:p>
            <w:pPr/>
            <w:r>
              <w:t xml:space="preserve">Mise en service retardée</w:t>
            </w:r>
          </w:p>
        </w:tc>
        <w:tc>
          <w:tcPr>
            <w:tcW w:w="2340" w:type="dxa"/>
          </w:tcPr>
          <w:p>
            <w:pPr/>
            <w:r>
              <w:t xml:space="preserve">Officier de sécurité associé dès S1</w:t>
            </w:r>
          </w:p>
        </w:tc>
        <w:tc>
          <w:tcPr>
            <w:tcW w:w="2340" w:type="dxa"/>
          </w:tcPr>
          <w:p>
            <w:pPr/>
            <w:r>
              <w:t xml:space="preserve">Pris en charge</w:t>
            </w:r>
          </w:p>
        </w:tc>
      </w:tr>
    </w:tbl>
    <w:p>
      <w:pPr>
        <w:pStyle w:val="Heading3"/>
      </w:pPr>
      <w:r>
        <w:t xml:space="preserve">DoD commune proposée</w:t>
      </w:r>
    </w:p>
    <w:p>
      <w:pPr/>
      <w:r>
        <w:t xml:space="preserve">Appliquée aux équipes pilotes au PI-1, à toutes les équipes au PI-2.</w:t>
      </w:r>
    </w:p>
    <w:p>
      <w:pPr>
        <w:pStyle w:val="ListParagraph"/>
        <w:numPr>
          <w:ilvl w:val="0"/>
          <w:numId w:val="7"/>
        </w:numPr>
      </w:pPr>
      <w:r>
        <w:t xml:space="preserve">MR liée à une US, approuvée selon CODEOWNERS, discussions résolues.</w:t>
      </w:r>
    </w:p>
    <w:p>
      <w:pPr>
        <w:pStyle w:val="ListParagraph"/>
        <w:numPr>
          <w:ilvl w:val="0"/>
          <w:numId w:val="7"/>
        </w:numPr>
      </w:pPr>
      <w:r>
        <w:t xml:space="preserve">Pipeline vert : lint, TU, quality gate sur le code nouveau, détection de secrets.</w:t>
      </w:r>
    </w:p>
    <w:p>
      <w:pPr>
        <w:pStyle w:val="ListParagraph"/>
        <w:numPr>
          <w:ilvl w:val="0"/>
          <w:numId w:val="7"/>
        </w:numPr>
      </w:pPr>
      <w:r>
        <w:t xml:space="preserve">TU écrits pour le code nouveau, couverture au seuil.</w:t>
      </w:r>
    </w:p>
    <w:p>
      <w:pPr>
        <w:pStyle w:val="ListParagraph"/>
        <w:numPr>
          <w:ilvl w:val="0"/>
          <w:numId w:val="7"/>
        </w:numPr>
      </w:pPr>
      <w:r>
        <w:t xml:space="preserve">Image et chart publiés, déployés en dev par GitOps.</w:t>
      </w:r>
    </w:p>
    <w:p>
      <w:pPr>
        <w:pStyle w:val="ListParagraph"/>
        <w:numPr>
          <w:ilvl w:val="0"/>
          <w:numId w:val="7"/>
        </w:numPr>
      </w:pPr>
      <w:r>
        <w:t xml:space="preserve">Smoke vert en intégration ; critères d'acceptation automatisés quand ils décrivent un parcours.</w:t>
      </w:r>
    </w:p>
    <w:p>
      <w:pPr>
        <w:pStyle w:val="ListParagraph"/>
        <w:numPr>
          <w:ilvl w:val="0"/>
          <w:numId w:val="7"/>
        </w:numPr>
      </w:pPr>
      <w:r>
        <w:t xml:space="preserve">Documentation à jour, messages de commit conventionnels.</w:t>
      </w:r>
    </w:p>
    <w:p>
      <w:pPr>
        <w:pStyle w:val="Heading3"/>
      </w:pPr>
      <w:r>
        <w:t xml:space="preserve">Actions avant le PI</w:t>
      </w:r>
    </w:p>
    <w:p>
      <w:pPr>
        <w:pStyle w:val="ListParagraph"/>
        <w:numPr>
          <w:ilvl w:val="0"/>
          <w:numId w:val="8"/>
        </w:numPr>
      </w:pPr>
      <w:r>
        <w:t xml:space="preserve">☐ Lancer le lot d'import outillage par le sas (annexe).</w:t>
      </w:r>
    </w:p>
    <w:p>
      <w:pPr>
        <w:pStyle w:val="ListParagraph"/>
        <w:numPr>
          <w:ilvl w:val="0"/>
          <w:numId w:val="8"/>
        </w:numPr>
      </w:pPr>
      <w:r>
        <w:t xml:space="preserve">☐ Qualifier le besoin d'édition SonarQube, préparer la demande d'achat.</w:t>
      </w:r>
    </w:p>
    <w:p>
      <w:pPr>
        <w:pStyle w:val="ListParagraph"/>
        <w:numPr>
          <w:ilvl w:val="0"/>
          <w:numId w:val="8"/>
        </w:numPr>
      </w:pPr>
      <w:r>
        <w:t xml:space="preserve">☐ Demander à l'exploitation SKE les namespaces dev et intégration, les flux réseau, l'accès au registre et le statut d'Argo CD.</w:t>
      </w:r>
    </w:p>
    <w:p>
      <w:pPr>
        <w:pStyle w:val="ListParagraph"/>
        <w:numPr>
          <w:ilvl w:val="0"/>
          <w:numId w:val="8"/>
        </w:numPr>
      </w:pPr>
      <w:r>
        <w:t xml:space="preserve">☐ Désigner le pilote (1 back, 1 front) et ses tech leads.</w:t>
      </w:r>
    </w:p>
    <w:p>
      <w:pPr>
        <w:pStyle w:val="ListParagraph"/>
        <w:numPr>
          <w:ilvl w:val="0"/>
          <w:numId w:val="8"/>
        </w:numPr>
      </w:pPr>
      <w:r>
        <w:t xml:space="preserve">☐ Identifier une machine standalone représentative, lister les sites cibles.</w:t>
      </w:r>
    </w:p>
    <w:p>
      <w:pPr>
        <w:pStyle w:val="ListParagraph"/>
        <w:numPr>
          <w:ilvl w:val="0"/>
          <w:numId w:val="8"/>
        </w:numPr>
      </w:pPr>
      <w:r>
        <w:t xml:space="preserve">☐ Créer dans GitLab les 2 FS techniques, les 14 Features et les éléments du PI-1.</w:t>
      </w:r>
    </w:p>
    <w:p>
      <w:pPr>
        <w:pStyle w:val="ListParagraph"/>
        <w:numPr>
          <w:ilvl w:val="0"/>
          <w:numId w:val="8"/>
        </w:numPr>
      </w:pPr>
      <w:r>
        <w:t xml:space="preserve">☐ Inviter au PI planning l'exploitation SKE, l'officier de sécurité et le responsable qualité.</w:t>
      </w:r>
    </w:p>
    <w:p>
      <w:pPr>
        <w:pStyle w:val="Heading2"/>
      </w:pPr>
      <w:r>
        <w:t xml:space="preserve">Annexe — Lot d'import outillage par le sas</w:t>
      </w:r>
    </w:p>
    <w:p>
      <w:pPr/>
      <w:r>
        <w:t xml:space="preserve">Ce lot couvre le PI-1 ; l'équipe usine fige versions et empreintes avant l'import, et le rejoue à chaque mise à jour.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Élément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Images GitLab Runner et helper</w:t>
            </w:r>
          </w:p>
        </w:tc>
        <w:tc>
          <w:tcPr>
            <w:tcW w:w="3120" w:type="dxa"/>
          </w:tcPr>
          <w:p>
            <w:pPr/>
            <w:r>
              <w:t xml:space="preserve">Exécution des jobs</w:t>
            </w:r>
          </w:p>
        </w:tc>
        <w:tc>
          <w:tcPr>
            <w:tcW w:w="3120" w:type="dxa"/>
          </w:tcPr>
          <w:p>
            <w:pPr/>
            <w:r>
              <w:t xml:space="preserve">D1.4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Buildah ou BuildKit rootless, skopeo</w:t>
            </w:r>
          </w:p>
        </w:tc>
        <w:tc>
          <w:tcPr>
            <w:tcW w:w="3120" w:type="dxa"/>
          </w:tcPr>
          <w:p>
            <w:pPr/>
            <w:r>
              <w:t xml:space="preserve">Build et archive des images</w:t>
            </w:r>
          </w:p>
        </w:tc>
        <w:tc>
          <w:tcPr>
            <w:tcW w:w="3120" w:type="dxa"/>
          </w:tcPr>
          <w:p>
            <w:pPr/>
            <w:r>
              <w:t xml:space="preserve">D2.2, D6.2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Images de base par stack (JDK, Node.js, Python…)</w:t>
            </w:r>
          </w:p>
        </w:tc>
        <w:tc>
          <w:tcPr>
            <w:tcW w:w="3120" w:type="dxa"/>
          </w:tcPr>
          <w:p>
            <w:pPr/>
            <w:r>
              <w:t xml:space="preserve">Build et exécution</w:t>
            </w:r>
          </w:p>
        </w:tc>
        <w:tc>
          <w:tcPr>
            <w:tcW w:w="3120" w:type="dxa"/>
          </w:tcPr>
          <w:p>
            <w:pPr/>
            <w:r>
              <w:t xml:space="preserve">D1.6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SonarQube Server, PostgreSQL, scanner, plugins de langage</w:t>
            </w:r>
          </w:p>
        </w:tc>
        <w:tc>
          <w:tcPr>
            <w:tcW w:w="3120" w:type="dxa"/>
          </w:tcPr>
          <w:p>
            <w:pPr/>
            <w:r>
              <w:t xml:space="preserve">Qualimétrie</w:t>
            </w:r>
          </w:p>
        </w:tc>
        <w:tc>
          <w:tcPr>
            <w:tcW w:w="3120" w:type="dxa"/>
          </w:tcPr>
          <w:p>
            <w:pPr/>
            <w:r>
              <w:t xml:space="preserve">Q3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ESLint, Prettier, Stylelint, hadolint, yamllint, shellcheck, commitlint</w:t>
            </w:r>
          </w:p>
        </w:tc>
        <w:tc>
          <w:tcPr>
            <w:tcW w:w="3120" w:type="dxa"/>
          </w:tcPr>
          <w:p>
            <w:pPr/>
            <w:r>
              <w:t xml:space="preserve">Lint</w:t>
            </w:r>
          </w:p>
        </w:tc>
        <w:tc>
          <w:tcPr>
            <w:tcW w:w="3120" w:type="dxa"/>
          </w:tcPr>
          <w:p>
            <w:pPr/>
            <w:r>
              <w:t xml:space="preserve">Q2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Helm, kubeconform, schémas JSON Kubernetes et CRD</w:t>
            </w:r>
          </w:p>
        </w:tc>
        <w:tc>
          <w:tcPr>
            <w:tcW w:w="3120" w:type="dxa"/>
          </w:tcPr>
          <w:p>
            <w:pPr/>
            <w:r>
              <w:t xml:space="preserve">Validation des manifestes</w:t>
            </w:r>
          </w:p>
        </w:tc>
        <w:tc>
          <w:tcPr>
            <w:tcW w:w="3120" w:type="dxa"/>
          </w:tcPr>
          <w:p>
            <w:pPr/>
            <w:r>
              <w:t xml:space="preserve">D2.3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Argo CD et ses images, s'il n'est pas fourni</w:t>
            </w:r>
          </w:p>
        </w:tc>
        <w:tc>
          <w:tcPr>
            <w:tcW w:w="3120" w:type="dxa"/>
          </w:tcPr>
          <w:p>
            <w:pPr/>
            <w:r>
              <w:t xml:space="preserve">GitOps</w:t>
            </w:r>
          </w:p>
        </w:tc>
        <w:tc>
          <w:tcPr>
            <w:tcW w:w="3120" w:type="dxa"/>
          </w:tcPr>
          <w:p>
            <w:pPr/>
            <w:r>
              <w:t xml:space="preserve">D4.3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Playwright avec navigateurs</w:t>
            </w:r>
          </w:p>
        </w:tc>
        <w:tc>
          <w:tcPr>
            <w:tcW w:w="3120" w:type="dxa"/>
          </w:tcPr>
          <w:p>
            <w:pPr/>
            <w:r>
              <w:t xml:space="preserve">Tests d'acceptation</w:t>
            </w:r>
          </w:p>
        </w:tc>
        <w:tc>
          <w:tcPr>
            <w:tcW w:w="3120" w:type="dxa"/>
          </w:tcPr>
          <w:p>
            <w:pPr/>
            <w:r>
              <w:t xml:space="preserve">Q5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Analyseurs de sécurité GitLab, scanner d'images, bases de vulnérabilités</w:t>
            </w:r>
          </w:p>
        </w:tc>
        <w:tc>
          <w:tcPr>
            <w:tcW w:w="3120" w:type="dxa"/>
          </w:tcPr>
          <w:p>
            <w:pPr/>
            <w:r>
              <w:t xml:space="preserve">Sécurité</w:t>
            </w:r>
          </w:p>
        </w:tc>
        <w:tc>
          <w:tcPr>
            <w:tcW w:w="3120" w:type="dxa"/>
          </w:tcPr>
          <w:p>
            <w:pPr/>
            <w:r>
              <w:t xml:space="preserve">Q7, D7.2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Générateur SBOM CycloneDX, cosign</w:t>
            </w:r>
          </w:p>
        </w:tc>
        <w:tc>
          <w:tcPr>
            <w:tcW w:w="3120" w:type="dxa"/>
          </w:tcPr>
          <w:p>
            <w:pPr/>
            <w:r>
              <w:t xml:space="preserve">Release</w:t>
            </w:r>
          </w:p>
        </w:tc>
        <w:tc>
          <w:tcPr>
            <w:tcW w:w="3120" w:type="dxa"/>
          </w:tcPr>
          <w:p>
            <w:pPr/>
            <w:r>
              <w:t xml:space="preserve">D7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Composants CI publics utiles, recopiés dans l'instance</w:t>
            </w:r>
          </w:p>
        </w:tc>
        <w:tc>
          <w:tcPr>
            <w:tcW w:w="3120" w:type="dxa"/>
          </w:tcPr>
          <w:p>
            <w:pPr/>
            <w:r>
              <w:t xml:space="preserve">Catalogue</w:t>
            </w:r>
          </w:p>
        </w:tc>
        <w:tc>
          <w:tcPr>
            <w:tcW w:w="3120" w:type="dxa"/>
          </w:tcPr>
          <w:p>
            <w:pPr/>
            <w:r>
              <w:t xml:space="preserve">D1.7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Paquets npm, Maven, PyPI hors liste blanche du proxy</w:t>
            </w:r>
          </w:p>
        </w:tc>
        <w:tc>
          <w:tcPr>
            <w:tcW w:w="3120" w:type="dxa"/>
          </w:tcPr>
          <w:p>
            <w:pPr/>
            <w:r>
              <w:t xml:space="preserve">Dépendances</w:t>
            </w:r>
          </w:p>
        </w:tc>
        <w:tc>
          <w:tcPr>
            <w:tcW w:w="3120" w:type="dxa"/>
          </w:tcPr>
          <w:p>
            <w:pPr/>
            <w:r>
              <w:t xml:space="preserve">D1.5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SonarQube Server 10.4 — intégration GitLab : éditions, analyse des branches et des MR</w:t>
        </w:r>
      </w:hyperlink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GitLab — pipelines de conformité dépréciés, remplacés par les politiques d'exécution de pipeline</w:t>
        </w:r>
      </w:hyperlink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GitLab — Secrets Manager (OpenBao) : historique des versions et prérequis</w:t>
        </w:r>
      </w:hyperlink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ZenML — avertissement sur l'archivage de Kaniko en juin 2025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ocs.zenml.io/stacks/stack-components/image-builders/kaniko" TargetMode="External"/><Relationship Id="rId5" Type="http://schemas.openxmlformats.org/officeDocument/2006/relationships/hyperlink" Target="https://docs.sonarsource.com/sonarqube-server/10.4/devops-platform-integration/gitlab-integration" TargetMode="External"/><Relationship Id="rId6" Type="http://schemas.openxmlformats.org/officeDocument/2006/relationships/hyperlink" Target="https://docs.gitlab.com/user/compliance/compliance_pipelines/" TargetMode="External"/><Relationship Id="rId7" Type="http://schemas.openxmlformats.org/officeDocument/2006/relationships/hyperlink" Target="https://docs.gitlab.com/administration/secrets_manager/" TargetMode="External"/><Relationship Id="rId8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Usine logicielle LdP — préparation du PI</dc:title>
  <dc:description>Claude Docs node/da8ccf92-04f1@14 docx-w6</dc:description>
  <cp:revision>14</cp:revision>
</cp:coreProperties>
</file>