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280DC9CC" w:rsidR="0044622D" w:rsidRDefault="00DE04A0" w:rsidP="00824168">
      <w:pPr>
        <w:pStyle w:val="AIETitle"/>
      </w:pPr>
      <w:r>
        <w:t>Cross Platform Development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29DB60C1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191FE5" w:rsidRPr="00E90484">
              <w:t xml:space="preserve">Part </w:t>
            </w:r>
            <w:r w:rsidR="00191FE5">
              <w:t>3</w:t>
            </w:r>
            <w:r w:rsidR="00191FE5" w:rsidRPr="00E90484">
              <w:t xml:space="preserve"> – </w:t>
            </w:r>
            <w:r w:rsidR="00191FE5">
              <w:t>Write a Technical Design Document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7B1CEC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3700AA3C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3356A0">
              <w:t>ICTGAM537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310ECA85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Prepare games for different platforms and delivery modes</w:t>
            </w:r>
          </w:p>
        </w:tc>
      </w:tr>
      <w:tr w:rsidR="007B1CEC" w14:paraId="340C6BA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3307B1B" w14:textId="7830C04C" w:rsidR="007B1CEC" w:rsidRPr="00822BBA" w:rsidRDefault="007B1CEC" w:rsidP="007B1CEC">
            <w:pPr>
              <w:spacing w:before="60" w:after="60"/>
            </w:pPr>
            <w:r w:rsidRPr="008E684D">
              <w:t>ICTGAM535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5EF9AA4" w14:textId="2C032848" w:rsidR="007B1CEC" w:rsidRPr="00822BBA" w:rsidRDefault="007B1CEC" w:rsidP="007B1CEC">
            <w:pPr>
              <w:spacing w:before="60" w:after="60"/>
            </w:pPr>
            <w:r w:rsidRPr="008E684D">
              <w:t>Develop complex 3-D software for games and interactive media</w:t>
            </w:r>
          </w:p>
        </w:tc>
      </w:tr>
      <w:tr w:rsidR="007B1CEC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2DE9EABD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ICTGAM554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65ADD849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Create games for mobile devices</w:t>
            </w:r>
          </w:p>
        </w:tc>
      </w:tr>
      <w:tr w:rsidR="007B1CEC" w14:paraId="5E730E44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5C85A0D8" w14:textId="594F46BE" w:rsidR="007B1CEC" w:rsidRPr="00733761" w:rsidRDefault="007B1CEC" w:rsidP="007B1CEC">
            <w:pPr>
              <w:spacing w:before="60" w:after="60"/>
            </w:pPr>
            <w:r w:rsidRPr="008E684D">
              <w:t>ICTPRG533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0D7862CD" w14:textId="5159D47E" w:rsidR="007B1CEC" w:rsidRPr="00847185" w:rsidRDefault="007B1CEC" w:rsidP="007B1CEC">
            <w:pPr>
              <w:spacing w:before="60" w:after="60"/>
            </w:pPr>
            <w:r w:rsidRPr="008E684D">
              <w:t>Debug and monitor applications</w:t>
            </w:r>
          </w:p>
        </w:tc>
      </w:tr>
      <w:tr w:rsidR="007B1CEC" w14:paraId="695C542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496B7FC0" w14:textId="7E39CE12" w:rsidR="007B1CEC" w:rsidRPr="00733761" w:rsidRDefault="007B1CEC" w:rsidP="007B1CEC">
            <w:pPr>
              <w:spacing w:before="60" w:after="60"/>
            </w:pPr>
            <w:r w:rsidRPr="005074EE">
              <w:t>CUAANM412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3C10BE2B" w14:textId="0AA382C0" w:rsidR="007B1CEC" w:rsidRPr="00847185" w:rsidRDefault="007B1CEC" w:rsidP="007B1CEC">
            <w:pPr>
              <w:spacing w:before="60" w:after="60"/>
            </w:pPr>
            <w:r w:rsidRPr="005074EE">
              <w:t>Create digital visual effects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2216CED1" w14:textId="77777777" w:rsidR="002556B8" w:rsidRDefault="002556B8" w:rsidP="002556B8">
      <w:pPr>
        <w:spacing w:before="120" w:after="120"/>
      </w:pPr>
      <w:r>
        <w:t xml:space="preserve">This task can be performed as part of a </w:t>
      </w:r>
      <w:proofErr w:type="gramStart"/>
      <w:r>
        <w:t>group, but</w:t>
      </w:r>
      <w:proofErr w:type="gramEnd"/>
      <w:r>
        <w:t xml:space="preserve"> must be submitted individually. If done as a group, you must be able to demonstrate which parts of the submission are your own work.</w:t>
      </w:r>
    </w:p>
    <w:p w14:paraId="6008F10E" w14:textId="77777777" w:rsidR="002556B8" w:rsidRDefault="002556B8" w:rsidP="002556B8">
      <w:pPr>
        <w:spacing w:before="120" w:after="120"/>
      </w:pPr>
      <w:r>
        <w:t>During the planning phase, you will write a Technical Design Document.</w:t>
      </w:r>
    </w:p>
    <w:p w14:paraId="52148AB7" w14:textId="77777777" w:rsidR="002556B8" w:rsidRDefault="002556B8" w:rsidP="002556B8">
      <w:pPr>
        <w:spacing w:before="120" w:after="120"/>
      </w:pPr>
      <w:r>
        <w:t xml:space="preserve">This document can take any form and need not be a traditional document (i.e., a single document written in MS Word). For example, you may wish to assemble all planning information within a OneNote, Wiki, </w:t>
      </w:r>
      <w:proofErr w:type="spellStart"/>
      <w:r>
        <w:t>HacknPlan</w:t>
      </w:r>
      <w:proofErr w:type="spellEnd"/>
      <w:r>
        <w:t xml:space="preserve"> project site, or another flexible format.</w:t>
      </w:r>
    </w:p>
    <w:p w14:paraId="791A6625" w14:textId="77777777" w:rsidR="002556B8" w:rsidRDefault="002556B8" w:rsidP="002556B8">
      <w:pPr>
        <w:spacing w:before="120" w:after="120"/>
      </w:pPr>
      <w:r>
        <w:t>If you use a non-traditional document format, you must ensure that all documentation is submitted in either MS Word or PDF format when submitting your assessment.</w:t>
      </w:r>
    </w:p>
    <w:p w14:paraId="04CD8737" w14:textId="77777777" w:rsidR="002556B8" w:rsidRDefault="002556B8" w:rsidP="002556B8">
      <w:pPr>
        <w:spacing w:before="120" w:after="120"/>
      </w:pPr>
      <w:r>
        <w:t>You can view example Technical Design Documents from the Subject Resources page.</w:t>
      </w:r>
    </w:p>
    <w:p w14:paraId="5BC90080" w14:textId="77777777" w:rsidR="002556B8" w:rsidRDefault="002556B8" w:rsidP="002556B8">
      <w:pPr>
        <w:spacing w:before="120" w:after="120"/>
      </w:pPr>
      <w:r>
        <w:t>In addition to that information typically found within technical design documentation, your document must contain the following pieces of information required for this assessment:</w:t>
      </w:r>
    </w:p>
    <w:p w14:paraId="49251F31" w14:textId="77777777" w:rsidR="002556B8" w:rsidRPr="007F449E" w:rsidRDefault="002556B8" w:rsidP="002556B8">
      <w:pPr>
        <w:pStyle w:val="ListParagraph"/>
        <w:numPr>
          <w:ilvl w:val="0"/>
          <w:numId w:val="8"/>
        </w:numPr>
        <w:spacing w:before="120" w:after="120"/>
      </w:pPr>
      <w:r w:rsidRPr="007F449E">
        <w:t>The project requirements</w:t>
      </w:r>
    </w:p>
    <w:p w14:paraId="302A7BD6" w14:textId="77777777" w:rsidR="002556B8" w:rsidRPr="007F449E" w:rsidRDefault="002556B8" w:rsidP="002556B8">
      <w:pPr>
        <w:pStyle w:val="ListParagraph"/>
        <w:numPr>
          <w:ilvl w:val="0"/>
          <w:numId w:val="8"/>
        </w:numPr>
        <w:spacing w:before="120" w:after="120"/>
      </w:pPr>
      <w:r w:rsidRPr="007F449E">
        <w:t>A technical description of the project you will make</w:t>
      </w:r>
    </w:p>
    <w:p w14:paraId="68DD7CD5" w14:textId="77777777" w:rsidR="002556B8" w:rsidRPr="007F449E" w:rsidRDefault="002556B8" w:rsidP="002556B8">
      <w:pPr>
        <w:pStyle w:val="ListParagraph"/>
        <w:numPr>
          <w:ilvl w:val="0"/>
          <w:numId w:val="8"/>
        </w:numPr>
        <w:spacing w:before="120" w:after="120"/>
      </w:pPr>
      <w:r w:rsidRPr="007F449E">
        <w:t>A list of assets required (this includes code assets, as well as art assets)</w:t>
      </w:r>
    </w:p>
    <w:p w14:paraId="140AEB25" w14:textId="77777777" w:rsidR="002556B8" w:rsidRPr="007F449E" w:rsidRDefault="002556B8" w:rsidP="002556B8">
      <w:pPr>
        <w:pStyle w:val="ListParagraph"/>
        <w:numPr>
          <w:ilvl w:val="0"/>
          <w:numId w:val="8"/>
        </w:numPr>
        <w:spacing w:before="120" w:after="120"/>
      </w:pPr>
      <w:r w:rsidRPr="007F449E">
        <w:t>The formats of assets and any issues of asset integration</w:t>
      </w:r>
    </w:p>
    <w:p w14:paraId="01EBB646" w14:textId="77777777" w:rsidR="002556B8" w:rsidRPr="007F449E" w:rsidRDefault="002556B8" w:rsidP="002556B8">
      <w:pPr>
        <w:pStyle w:val="ListParagraph"/>
        <w:numPr>
          <w:ilvl w:val="0"/>
          <w:numId w:val="8"/>
        </w:numPr>
        <w:spacing w:before="120" w:after="120"/>
      </w:pPr>
      <w:r w:rsidRPr="007F449E">
        <w:t>A schedule for production and testing, including milestones</w:t>
      </w:r>
    </w:p>
    <w:p w14:paraId="4ABC4803" w14:textId="77777777" w:rsidR="002556B8" w:rsidRPr="007F449E" w:rsidRDefault="002556B8" w:rsidP="002556B8">
      <w:pPr>
        <w:pStyle w:val="ListParagraph"/>
        <w:numPr>
          <w:ilvl w:val="0"/>
          <w:numId w:val="8"/>
        </w:numPr>
        <w:spacing w:before="120" w:after="120"/>
      </w:pPr>
      <w:r w:rsidRPr="007F449E">
        <w:t>Defined developer roles for each team member</w:t>
      </w:r>
    </w:p>
    <w:p w14:paraId="342377DB" w14:textId="77777777" w:rsidR="002556B8" w:rsidRPr="007F449E" w:rsidRDefault="002556B8" w:rsidP="002556B8">
      <w:pPr>
        <w:pStyle w:val="ListParagraph"/>
        <w:numPr>
          <w:ilvl w:val="0"/>
          <w:numId w:val="8"/>
        </w:numPr>
        <w:spacing w:before="120" w:after="120"/>
      </w:pPr>
      <w:r w:rsidRPr="007F449E">
        <w:t>Strategies for monitoring production progress</w:t>
      </w:r>
    </w:p>
    <w:p w14:paraId="4FC8E731" w14:textId="4FB9D217" w:rsidR="00DE1B7D" w:rsidRDefault="002556B8" w:rsidP="002556B8">
      <w:pPr>
        <w:spacing w:before="120" w:after="120"/>
      </w:pPr>
      <w:r>
        <w:t>While you will write most of the document before starting development, the Technical Design Document is a living document that you will update throughout the project.</w:t>
      </w:r>
    </w:p>
    <w:p w14:paraId="4507D8C9" w14:textId="77777777" w:rsidR="00FE75B1" w:rsidRDefault="00FE75B1" w:rsidP="00FE75B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05E01E25" w:rsidR="000003E3" w:rsidRPr="00140450" w:rsidRDefault="006F66DA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BDA14C5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393B38" w14:paraId="0356EC0A" w14:textId="77777777" w:rsidTr="007C0AC8">
        <w:tc>
          <w:tcPr>
            <w:tcW w:w="562" w:type="dxa"/>
          </w:tcPr>
          <w:p w14:paraId="4E076974" w14:textId="2F04E3A5" w:rsidR="00393B38" w:rsidRDefault="00393B38" w:rsidP="00393B38">
            <w:pPr>
              <w:spacing w:before="60" w:after="60"/>
            </w:pPr>
            <w:r w:rsidRPr="00E90484">
              <w:lastRenderedPageBreak/>
              <w:t>1.</w:t>
            </w:r>
          </w:p>
        </w:tc>
        <w:tc>
          <w:tcPr>
            <w:tcW w:w="2614" w:type="dxa"/>
          </w:tcPr>
          <w:p w14:paraId="0D6556A5" w14:textId="6A9E1F8A" w:rsidR="00393B38" w:rsidRDefault="00393B38" w:rsidP="00393B38">
            <w:pPr>
              <w:spacing w:before="60" w:after="60"/>
            </w:pPr>
            <w:r>
              <w:t>Technical Design Document</w:t>
            </w:r>
          </w:p>
        </w:tc>
        <w:tc>
          <w:tcPr>
            <w:tcW w:w="6033" w:type="dxa"/>
          </w:tcPr>
          <w:p w14:paraId="077BA137" w14:textId="77777777" w:rsidR="00393B38" w:rsidRPr="00D47218" w:rsidRDefault="00393B38" w:rsidP="00393B38">
            <w:pPr>
              <w:pStyle w:val="NoSpacing"/>
              <w:rPr>
                <w:rFonts w:asciiTheme="minorHAnsi" w:hAnsiTheme="minorHAnsi" w:cstheme="minorHAnsi"/>
              </w:rPr>
            </w:pPr>
            <w:r w:rsidRPr="00D47218">
              <w:rPr>
                <w:rFonts w:asciiTheme="minorHAnsi" w:hAnsiTheme="minorHAnsi" w:cstheme="minorHAnsi"/>
              </w:rPr>
              <w:t xml:space="preserve">A </w:t>
            </w:r>
            <w:r w:rsidRPr="00D47218">
              <w:rPr>
                <w:rFonts w:asciiTheme="minorHAnsi" w:hAnsiTheme="minorHAnsi" w:cstheme="minorHAnsi"/>
                <w:i/>
                <w:iCs/>
              </w:rPr>
              <w:t>Technical Design Document</w:t>
            </w:r>
            <w:r w:rsidRPr="00D47218">
              <w:rPr>
                <w:rFonts w:asciiTheme="minorHAnsi" w:hAnsiTheme="minorHAnsi" w:cstheme="minorHAnsi"/>
              </w:rPr>
              <w:t xml:space="preserve"> (or similar, non-traditional version thereof), saved in MS Word or PDF format, containing the following information:</w:t>
            </w:r>
          </w:p>
          <w:p w14:paraId="2CE46DDC" w14:textId="77777777" w:rsidR="00393B38" w:rsidRPr="00D47218" w:rsidRDefault="00393B38" w:rsidP="00393B38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47218">
              <w:rPr>
                <w:rFonts w:asciiTheme="minorHAnsi" w:hAnsiTheme="minorHAnsi" w:cstheme="minorHAnsi"/>
              </w:rPr>
              <w:t>The project requirements</w:t>
            </w:r>
          </w:p>
          <w:p w14:paraId="52575136" w14:textId="77777777" w:rsidR="00393B38" w:rsidRPr="00D47218" w:rsidRDefault="00393B38" w:rsidP="00393B38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47218">
              <w:rPr>
                <w:rFonts w:asciiTheme="minorHAnsi" w:hAnsiTheme="minorHAnsi" w:cstheme="minorHAnsi"/>
              </w:rPr>
              <w:t>A technical description of the project you will make</w:t>
            </w:r>
          </w:p>
          <w:p w14:paraId="7AD3589C" w14:textId="77777777" w:rsidR="00393B38" w:rsidRPr="00D47218" w:rsidRDefault="00393B38" w:rsidP="00393B38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47218">
              <w:rPr>
                <w:rFonts w:asciiTheme="minorHAnsi" w:hAnsiTheme="minorHAnsi" w:cstheme="minorHAnsi"/>
              </w:rPr>
              <w:t>A list of assets required (this includes code assets, as well as art assets)</w:t>
            </w:r>
          </w:p>
          <w:p w14:paraId="18FB4A44" w14:textId="77777777" w:rsidR="00393B38" w:rsidRPr="00D47218" w:rsidRDefault="00393B38" w:rsidP="00393B38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47218">
              <w:rPr>
                <w:rFonts w:asciiTheme="minorHAnsi" w:hAnsiTheme="minorHAnsi" w:cstheme="minorHAnsi"/>
              </w:rPr>
              <w:t>The formats of assets and any issues of asset integration</w:t>
            </w:r>
          </w:p>
          <w:p w14:paraId="7B5CD443" w14:textId="77777777" w:rsidR="00393B38" w:rsidRPr="00D47218" w:rsidRDefault="00393B38" w:rsidP="00393B38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47218">
              <w:rPr>
                <w:rFonts w:asciiTheme="minorHAnsi" w:hAnsiTheme="minorHAnsi" w:cstheme="minorHAnsi"/>
              </w:rPr>
              <w:t>A schedule for production and testing, including milestones</w:t>
            </w:r>
          </w:p>
          <w:p w14:paraId="26E61349" w14:textId="77777777" w:rsidR="00C5213E" w:rsidRPr="00C5213E" w:rsidRDefault="00393B38" w:rsidP="00C5213E">
            <w:pPr>
              <w:pStyle w:val="NoSpacing"/>
              <w:numPr>
                <w:ilvl w:val="0"/>
                <w:numId w:val="15"/>
              </w:numPr>
            </w:pPr>
            <w:r w:rsidRPr="00D47218">
              <w:rPr>
                <w:rFonts w:asciiTheme="minorHAnsi" w:hAnsiTheme="minorHAnsi" w:cstheme="minorHAnsi"/>
              </w:rPr>
              <w:t>Defined developer roles for each team member</w:t>
            </w:r>
          </w:p>
          <w:p w14:paraId="03B9A0B5" w14:textId="336438DC" w:rsidR="00393B38" w:rsidRPr="00C5213E" w:rsidRDefault="00393B38" w:rsidP="00C5213E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5213E">
              <w:rPr>
                <w:rFonts w:asciiTheme="minorHAnsi" w:hAnsiTheme="minorHAnsi" w:cstheme="minorHAnsi"/>
              </w:rPr>
              <w:t>Strategies for monitoring production progress</w:t>
            </w:r>
          </w:p>
        </w:tc>
      </w:tr>
      <w:tr w:rsidR="00E07A9B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40E4F290" w:rsidR="00E07A9B" w:rsidRDefault="00E07A9B" w:rsidP="00E07A9B">
            <w:pPr>
              <w:spacing w:before="60" w:after="60"/>
            </w:pPr>
            <w:r w:rsidRPr="00E9048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E90484">
              <w:rPr>
                <w:b/>
                <w:bCs/>
              </w:rPr>
              <w:t>:</w:t>
            </w:r>
          </w:p>
        </w:tc>
      </w:tr>
      <w:tr w:rsidR="00E07A9B" w14:paraId="673467DF" w14:textId="77777777" w:rsidTr="007C0AC8">
        <w:tc>
          <w:tcPr>
            <w:tcW w:w="9209" w:type="dxa"/>
            <w:gridSpan w:val="3"/>
          </w:tcPr>
          <w:p w14:paraId="2A0D760C" w14:textId="77777777" w:rsidR="00524441" w:rsidRPr="00E90484" w:rsidRDefault="00524441" w:rsidP="00524441">
            <w:pPr>
              <w:spacing w:before="60" w:after="60"/>
            </w:pPr>
            <w:r w:rsidRPr="00E90484">
              <w:t>You will need to submit the following:</w:t>
            </w:r>
          </w:p>
          <w:p w14:paraId="6A47FFFC" w14:textId="6176847F" w:rsidR="00E07A9B" w:rsidRDefault="00524441" w:rsidP="0052444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 Technical Design Document in MS Word or PDF format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DDF1" w14:textId="77777777" w:rsidR="00C52B44" w:rsidRDefault="00C52B44" w:rsidP="007D1963">
      <w:pPr>
        <w:spacing w:line="240" w:lineRule="auto"/>
      </w:pPr>
      <w:r>
        <w:separator/>
      </w:r>
    </w:p>
  </w:endnote>
  <w:endnote w:type="continuationSeparator" w:id="0">
    <w:p w14:paraId="705AF940" w14:textId="77777777" w:rsidR="00C52B44" w:rsidRDefault="00C52B44" w:rsidP="007D1963">
      <w:pPr>
        <w:spacing w:line="240" w:lineRule="auto"/>
      </w:pPr>
      <w:r>
        <w:continuationSeparator/>
      </w:r>
    </w:p>
  </w:endnote>
  <w:endnote w:type="continuationNotice" w:id="1">
    <w:p w14:paraId="712B5C0F" w14:textId="77777777" w:rsidR="00C52B44" w:rsidRDefault="00C52B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06D21" w14:textId="77777777" w:rsidR="00C52B44" w:rsidRDefault="00C52B44" w:rsidP="007D1963">
      <w:pPr>
        <w:spacing w:line="240" w:lineRule="auto"/>
      </w:pPr>
      <w:r>
        <w:separator/>
      </w:r>
    </w:p>
  </w:footnote>
  <w:footnote w:type="continuationSeparator" w:id="0">
    <w:p w14:paraId="498CAB68" w14:textId="77777777" w:rsidR="00C52B44" w:rsidRDefault="00C52B44" w:rsidP="007D1963">
      <w:pPr>
        <w:spacing w:line="240" w:lineRule="auto"/>
      </w:pPr>
      <w:r>
        <w:continuationSeparator/>
      </w:r>
    </w:p>
  </w:footnote>
  <w:footnote w:type="continuationNotice" w:id="1">
    <w:p w14:paraId="5C989070" w14:textId="77777777" w:rsidR="00C52B44" w:rsidRDefault="00C52B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819F8"/>
    <w:multiLevelType w:val="hybridMultilevel"/>
    <w:tmpl w:val="E978577C"/>
    <w:lvl w:ilvl="0" w:tplc="9CB08FC0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787FF7"/>
    <w:multiLevelType w:val="hybridMultilevel"/>
    <w:tmpl w:val="EBAA7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C0EA6"/>
    <w:multiLevelType w:val="hybridMultilevel"/>
    <w:tmpl w:val="6A62C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 w16cid:durableId="844325678">
    <w:abstractNumId w:val="3"/>
  </w:num>
  <w:num w:numId="2" w16cid:durableId="1267688282">
    <w:abstractNumId w:val="0"/>
  </w:num>
  <w:num w:numId="3" w16cid:durableId="409499384">
    <w:abstractNumId w:val="6"/>
    <w:lvlOverride w:ilvl="0">
      <w:startOverride w:val="1"/>
    </w:lvlOverride>
  </w:num>
  <w:num w:numId="4" w16cid:durableId="1108623988">
    <w:abstractNumId w:val="14"/>
  </w:num>
  <w:num w:numId="5" w16cid:durableId="1645818660">
    <w:abstractNumId w:val="10"/>
  </w:num>
  <w:num w:numId="6" w16cid:durableId="28605247">
    <w:abstractNumId w:val="11"/>
  </w:num>
  <w:num w:numId="7" w16cid:durableId="51317446">
    <w:abstractNumId w:val="7"/>
  </w:num>
  <w:num w:numId="8" w16cid:durableId="74666499">
    <w:abstractNumId w:val="1"/>
  </w:num>
  <w:num w:numId="9" w16cid:durableId="383872718">
    <w:abstractNumId w:val="12"/>
  </w:num>
  <w:num w:numId="10" w16cid:durableId="610627962">
    <w:abstractNumId w:val="8"/>
  </w:num>
  <w:num w:numId="11" w16cid:durableId="771509964">
    <w:abstractNumId w:val="4"/>
  </w:num>
  <w:num w:numId="12" w16cid:durableId="580680839">
    <w:abstractNumId w:val="2"/>
  </w:num>
  <w:num w:numId="13" w16cid:durableId="2011786686">
    <w:abstractNumId w:val="9"/>
  </w:num>
  <w:num w:numId="14" w16cid:durableId="473522319">
    <w:abstractNumId w:val="15"/>
  </w:num>
  <w:num w:numId="15" w16cid:durableId="2119718316">
    <w:abstractNumId w:val="5"/>
  </w:num>
  <w:num w:numId="16" w16cid:durableId="1823347782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75FAD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91FE5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56B8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93B38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873EA"/>
    <w:rsid w:val="0049476A"/>
    <w:rsid w:val="004B084E"/>
    <w:rsid w:val="004B3085"/>
    <w:rsid w:val="004C62CC"/>
    <w:rsid w:val="004D3E07"/>
    <w:rsid w:val="004E415F"/>
    <w:rsid w:val="00524441"/>
    <w:rsid w:val="00534A55"/>
    <w:rsid w:val="00541C24"/>
    <w:rsid w:val="00551C3C"/>
    <w:rsid w:val="005632A9"/>
    <w:rsid w:val="00570510"/>
    <w:rsid w:val="005711EE"/>
    <w:rsid w:val="005A7836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170C5"/>
    <w:rsid w:val="00636791"/>
    <w:rsid w:val="00663E90"/>
    <w:rsid w:val="00666B81"/>
    <w:rsid w:val="006765E7"/>
    <w:rsid w:val="00677A36"/>
    <w:rsid w:val="00684EA7"/>
    <w:rsid w:val="0068542F"/>
    <w:rsid w:val="0069261B"/>
    <w:rsid w:val="0069661F"/>
    <w:rsid w:val="006979D8"/>
    <w:rsid w:val="006B45A2"/>
    <w:rsid w:val="006C3903"/>
    <w:rsid w:val="006E4499"/>
    <w:rsid w:val="006E5374"/>
    <w:rsid w:val="006F5D56"/>
    <w:rsid w:val="006F66DA"/>
    <w:rsid w:val="007062FD"/>
    <w:rsid w:val="0071690E"/>
    <w:rsid w:val="00727767"/>
    <w:rsid w:val="00747835"/>
    <w:rsid w:val="007A7AAC"/>
    <w:rsid w:val="007B00DB"/>
    <w:rsid w:val="007B1CEC"/>
    <w:rsid w:val="007C0AC8"/>
    <w:rsid w:val="007C1361"/>
    <w:rsid w:val="007C65A0"/>
    <w:rsid w:val="007D1963"/>
    <w:rsid w:val="007D2910"/>
    <w:rsid w:val="007D52E9"/>
    <w:rsid w:val="007E22C9"/>
    <w:rsid w:val="0081685E"/>
    <w:rsid w:val="0082101E"/>
    <w:rsid w:val="0082200C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14F0"/>
    <w:rsid w:val="009C6543"/>
    <w:rsid w:val="009D0C03"/>
    <w:rsid w:val="009D1500"/>
    <w:rsid w:val="009D7F66"/>
    <w:rsid w:val="009E2BCC"/>
    <w:rsid w:val="00A20DC7"/>
    <w:rsid w:val="00A2158A"/>
    <w:rsid w:val="00A22891"/>
    <w:rsid w:val="00A253EE"/>
    <w:rsid w:val="00A56E45"/>
    <w:rsid w:val="00A6256B"/>
    <w:rsid w:val="00A704E9"/>
    <w:rsid w:val="00A93D20"/>
    <w:rsid w:val="00AA315E"/>
    <w:rsid w:val="00AA4E2C"/>
    <w:rsid w:val="00AB248D"/>
    <w:rsid w:val="00AB6376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44B56"/>
    <w:rsid w:val="00C5213E"/>
    <w:rsid w:val="00C52B44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47218"/>
    <w:rsid w:val="00D942EB"/>
    <w:rsid w:val="00D96219"/>
    <w:rsid w:val="00DA5305"/>
    <w:rsid w:val="00DC65B1"/>
    <w:rsid w:val="00DE04A0"/>
    <w:rsid w:val="00DE1B7D"/>
    <w:rsid w:val="00DF1030"/>
    <w:rsid w:val="00DF2C66"/>
    <w:rsid w:val="00E01DDD"/>
    <w:rsid w:val="00E03949"/>
    <w:rsid w:val="00E07A9B"/>
    <w:rsid w:val="00E11617"/>
    <w:rsid w:val="00E14993"/>
    <w:rsid w:val="00E60280"/>
    <w:rsid w:val="00E63188"/>
    <w:rsid w:val="00E800E3"/>
    <w:rsid w:val="00E82448"/>
    <w:rsid w:val="00E86672"/>
    <w:rsid w:val="00EC0E89"/>
    <w:rsid w:val="00EC5379"/>
    <w:rsid w:val="00ED48D5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B797E"/>
    <w:rsid w:val="00FD792D"/>
    <w:rsid w:val="00FE0079"/>
    <w:rsid w:val="00FE2424"/>
    <w:rsid w:val="00FE75B1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aliases w:val="SAG List Paragraph,AIE Alpha bullet list"/>
    <w:basedOn w:val="Normal"/>
    <w:link w:val="ListParagraphChar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character" w:customStyle="1" w:styleId="ListParagraphChar">
    <w:name w:val="List Paragraph Char"/>
    <w:aliases w:val="SAG List Paragraph Char,AIE Alpha bullet list Char"/>
    <w:basedOn w:val="DefaultParagraphFont"/>
    <w:link w:val="ListParagraph"/>
    <w:uiPriority w:val="34"/>
    <w:locked/>
    <w:rsid w:val="00DE1B7D"/>
  </w:style>
  <w:style w:type="paragraph" w:styleId="NoSpacing">
    <w:name w:val="No Spacing"/>
    <w:uiPriority w:val="1"/>
    <w:qFormat/>
    <w:rsid w:val="00393B38"/>
    <w:pPr>
      <w:spacing w:after="0" w:line="240" w:lineRule="auto"/>
    </w:pPr>
    <w:rPr>
      <w:rFonts w:asciiTheme="majorHAnsi" w:eastAsia="Arial" w:hAnsiTheme="majorHAnsi" w:cs="Aria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4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47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45</cp:revision>
  <cp:lastPrinted>2022-08-29T05:04:00Z</cp:lastPrinted>
  <dcterms:created xsi:type="dcterms:W3CDTF">2022-11-23T05:55:00Z</dcterms:created>
  <dcterms:modified xsi:type="dcterms:W3CDTF">2022-12-07T05:49:00Z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