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ZORAN — White Paper Biology (Z2)</w:t>
      </w:r>
    </w:p>
    <w:p>
      <w:pPr>
        <w:pStyle w:val="Heading2"/>
      </w:pPr>
      <w:r>
        <w:rPr>
          <w:sz w:val="26"/>
        </w:rPr>
        <w:t>Introduction</w:t>
      </w:r>
    </w:p>
    <w:p>
      <w:r>
        <w:rPr>
          <w:sz w:val="22"/>
        </w:rPr>
        <w:t>This document applies coherence as an invariant of biological viability. It reframes major biological failures as admissibility breakdowns rather than local mechanism failures.</w:t>
      </w:r>
    </w:p>
    <w:p>
      <w:pPr>
        <w:pStyle w:val="Heading2"/>
      </w:pPr>
      <w:r>
        <w:rPr>
          <w:sz w:val="26"/>
        </w:rPr>
        <w:t>Origin of Life</w:t>
      </w:r>
    </w:p>
    <w:p>
      <w:r>
        <w:rPr>
          <w:sz w:val="22"/>
        </w:rPr>
        <w:t>Transition from chemical complexity to persistent biological admissibility.</w:t>
      </w:r>
    </w:p>
    <w:p>
      <w:pPr>
        <w:pStyle w:val="Heading2"/>
      </w:pPr>
      <w:r>
        <w:rPr>
          <w:sz w:val="26"/>
        </w:rPr>
        <w:t>Definition of Life</w:t>
      </w:r>
    </w:p>
    <w:p>
      <w:r>
        <w:rPr>
          <w:sz w:val="22"/>
        </w:rPr>
        <w:t>Life defined as the capacity to persist as a coherent system.</w:t>
      </w:r>
    </w:p>
    <w:p>
      <w:pPr>
        <w:pStyle w:val="Heading2"/>
      </w:pPr>
      <w:r>
        <w:rPr>
          <w:sz w:val="26"/>
        </w:rPr>
        <w:t>Cellular Homeostasis</w:t>
      </w:r>
    </w:p>
    <w:p>
      <w:r>
        <w:rPr>
          <w:sz w:val="22"/>
        </w:rPr>
        <w:t>Local regulation persists while global coherence collapses.</w:t>
      </w:r>
    </w:p>
    <w:p>
      <w:pPr>
        <w:pStyle w:val="Heading2"/>
      </w:pPr>
      <w:r>
        <w:rPr>
          <w:sz w:val="26"/>
        </w:rPr>
        <w:t>Aging</w:t>
      </w:r>
    </w:p>
    <w:p>
      <w:r>
        <w:rPr>
          <w:sz w:val="22"/>
        </w:rPr>
        <w:t>Cumulative loss of global biological coherence.</w:t>
      </w:r>
    </w:p>
    <w:p>
      <w:pPr>
        <w:pStyle w:val="Heading2"/>
      </w:pPr>
      <w:r>
        <w:rPr>
          <w:sz w:val="26"/>
        </w:rPr>
        <w:t>Cancer</w:t>
      </w:r>
    </w:p>
    <w:p>
      <w:r>
        <w:rPr>
          <w:sz w:val="22"/>
        </w:rPr>
        <w:t>Local coherence optimized at the expense of organismal coherence.</w:t>
      </w:r>
    </w:p>
    <w:p>
      <w:pPr>
        <w:pStyle w:val="Heading2"/>
      </w:pPr>
      <w:r>
        <w:rPr>
          <w:sz w:val="26"/>
        </w:rPr>
        <w:t>Autoimmune Diseases</w:t>
      </w:r>
    </w:p>
    <w:p>
      <w:r>
        <w:rPr>
          <w:sz w:val="22"/>
        </w:rPr>
        <w:t>Loss of coherent self-recognition.</w:t>
      </w:r>
    </w:p>
    <w:p>
      <w:pPr>
        <w:pStyle w:val="Heading2"/>
      </w:pPr>
      <w:r>
        <w:rPr>
          <w:sz w:val="26"/>
        </w:rPr>
        <w:t>Neurodegeneration</w:t>
      </w:r>
    </w:p>
    <w:p>
      <w:r>
        <w:rPr>
          <w:sz w:val="22"/>
        </w:rPr>
        <w:t>Breakdown of network-level coherence.</w:t>
      </w:r>
    </w:p>
    <w:p>
      <w:pPr>
        <w:pStyle w:val="Heading2"/>
      </w:pPr>
      <w:r>
        <w:rPr>
          <w:sz w:val="26"/>
        </w:rPr>
        <w:t>Development</w:t>
      </w:r>
    </w:p>
    <w:p>
      <w:r>
        <w:rPr>
          <w:sz w:val="22"/>
        </w:rPr>
        <w:t>Loss of morphogenetic admissibility.</w:t>
      </w:r>
    </w:p>
    <w:p>
      <w:pPr>
        <w:pStyle w:val="Heading2"/>
      </w:pPr>
      <w:r>
        <w:rPr>
          <w:sz w:val="26"/>
        </w:rPr>
        <w:t>Robustness</w:t>
      </w:r>
    </w:p>
    <w:p>
      <w:r>
        <w:rPr>
          <w:sz w:val="22"/>
        </w:rPr>
        <w:t>Compensation conflicts lead to collapse.</w:t>
      </w:r>
    </w:p>
    <w:p>
      <w:pPr>
        <w:pStyle w:val="Heading2"/>
      </w:pPr>
      <w:r>
        <w:rPr>
          <w:sz w:val="26"/>
        </w:rPr>
        <w:t>Death</w:t>
      </w:r>
    </w:p>
    <w:p>
      <w:r>
        <w:rPr>
          <w:sz w:val="22"/>
        </w:rPr>
        <w:t>Terminal loss of admissibility.</w:t>
      </w:r>
    </w:p>
    <w:p>
      <w:pPr>
        <w:pStyle w:val="Heading2"/>
      </w:pPr>
      <w:r>
        <w:rPr>
          <w:sz w:val="26"/>
        </w:rPr>
        <w:t>Conclusion</w:t>
      </w:r>
    </w:p>
    <w:p>
      <w:r>
        <w:rPr>
          <w:sz w:val="22"/>
        </w:rPr>
        <w:t>Coherence unifies biological breakdowns without replacing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