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COHÉRENCE COGNITIVE DISTRIBUÉE</w:t>
      </w:r>
    </w:p>
    <w:p>
      <w:pPr>
        <w:jc w:val="center"/>
      </w:pPr>
      <w:r>
        <w:t>Version vulgarisée — Cohérence 50</w:t>
        <w:br/>
        <w:br/>
        <w:t>Pourquoi certaines choses deviennent possibles à plusieurs alors qu’elles sont impossibles seul</w:t>
      </w:r>
    </w:p>
    <w:p>
      <w:pPr>
        <w:jc w:val="center"/>
      </w:pPr>
      <w:r>
        <w:br/>
        <w:t>Frédéric Tabary</w:t>
        <w:br/>
        <w:t>ZORAN🦋CφΩ</w:t>
        <w:br/>
        <w:br/>
        <w:t>DOI de référence : 10.5281/zenodo.18495748</w:t>
        <w:br/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Beaucoup de personnes ont déjà vécu cette situation étrange : impossible de se souvenir seul des paroles d’une chanson, mais dès que quelqu’un commence à chanter avec vous, tout revient naturellement. Ce livre blanc part de cette expérience très simple pour montrer quelque chose de plus profond : certaines capacités humaines n’apparaissent que lorsque les conditions sont réunies.</w:t>
      </w:r>
    </w:p>
    <w:p>
      <w:pPr>
        <w:pStyle w:val="Heading1"/>
      </w:pPr>
      <w:r>
        <w:t>Une idée centrale</w:t>
      </w:r>
    </w:p>
    <w:p>
      <w:r>
        <w:t>Le problème n’est pas un manque d’intelligence, de mémoire ou de compétence. Très souvent, nous possédons déjà les capacités nécessaires. Ce qui manque, ce sont les bonnes conditions d’accès.</w:t>
        <w:br/>
        <w:br/>
        <w:t>Autrement dit : une capacité peut exister sans être utilisable.</w:t>
      </w:r>
    </w:p>
    <w:p>
      <w:pPr>
        <w:pStyle w:val="Heading1"/>
      </w:pPr>
      <w:r>
        <w:t>Des exemples du quotidien</w:t>
      </w:r>
    </w:p>
    <w:p>
      <w:r>
        <w:t>• Chanter à plusieurs rend une chanson accessible.</w:t>
        <w:br/>
        <w:t>• Discuter permet parfois de comprendre ce qu’on ne comprenait pas seul.</w:t>
        <w:br/>
        <w:t>• Un groupe bien coordonné prend une décision claire alors que chacun hésitait.</w:t>
        <w:br/>
        <w:t>• Respirer ou marcher en rythme calme le corps.</w:t>
        <w:br/>
        <w:t>• Créer à plusieurs devient fluide alors que seul on bloque.</w:t>
        <w:br/>
        <w:br/>
        <w:t>Dans tous ces cas, ce n’est pas le contenu qui change. C’est la façon dont la situation tient dans le temps.</w:t>
      </w:r>
    </w:p>
    <w:p>
      <w:pPr>
        <w:pStyle w:val="Heading1"/>
      </w:pPr>
      <w:r>
        <w:t>Qu’est-ce que la cohérence ?</w:t>
      </w:r>
    </w:p>
    <w:p>
      <w:r>
        <w:t>Ici, le mot cohérence ne signifie pas « être logique » ou « être d’accord ». Il désigne quelque chose de très concret : la capacité d’une situation à se maintenir sans se casser.</w:t>
        <w:br/>
        <w:br/>
        <w:t>Quand une situation est cohérente, elle supporte les erreurs, les hésitations et les petits imprévus sans s’effondrer.</w:t>
      </w:r>
    </w:p>
    <w:p>
      <w:pPr>
        <w:pStyle w:val="Heading1"/>
      </w:pPr>
      <w:r>
        <w:t>Attention : être à plusieurs n’est pas toujours mieux</w:t>
      </w:r>
    </w:p>
    <w:p>
      <w:r>
        <w:t>Ce cadre ne dit pas que le collectif est toujours supérieur. Parfois, travailler à plusieurs complique tout : trop d’informations, désaccords non résolus, bruit, fatigue.</w:t>
        <w:br/>
        <w:br/>
        <w:t>Dans ces cas-là, la cohérence baisse et les capacités disparaissent à nouveau.</w:t>
      </w:r>
    </w:p>
    <w:p>
      <w:pPr>
        <w:pStyle w:val="Heading1"/>
      </w:pPr>
      <w:r>
        <w:t>La phrase clé</w:t>
      </w:r>
    </w:p>
    <w:p>
      <w:r>
        <w:t>« Une capacité peut exister formellement sans être exploitable. »</w:t>
        <w:br/>
        <w:br/>
        <w:t>Ce livre montre que beaucoup de difficultés humaines viennent non pas d’un manque de compétence, mais d’un manque de conditions stables.</w:t>
      </w:r>
    </w:p>
    <w:p>
      <w:pPr>
        <w:pStyle w:val="Heading1"/>
      </w:pPr>
      <w:r>
        <w:t>Conclusion</w:t>
      </w:r>
    </w:p>
    <w:p>
      <w:r>
        <w:t>Comprendre la cohérence, c’est comprendre pourquoi certaines choses deviennent possibles sans effort, et pourquoi d’autres deviennent impossibles malgré toute la volonté.</w:t>
        <w:br/>
        <w:br/>
        <w:t>Ce cadre ne promet pas des solutions miracles. Il propose un changement de regard : avant de se demander quoi faire, il faut se demander si la situation peut tenir.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