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T</w:t>
      </w:r>
      <w:r>
        <w:rPr>
          <w:rFonts w:ascii="Arial" w:hAnsi="Arial" w:cs="Arial" w:eastAsia="Arial"/>
          <w:color w:val="252525"/>
          <w:sz w:val="75"/>
        </w:rPr>
        <w:t>hermodynamique de la Persistance Structurelle : Formalisation Mathématique de la Cohérence Phénoménale dans les Systèmes Complexes</w:t>
      </w:r>
    </w:p>
    <w:p>
      <w:pPr>
        <w:spacing w:line="240" w:lineRule="auto" w:after="0" w:before="0"/>
        <w:ind w:right="0" w:left="0"/>
      </w:pPr>
      <w:r>
        <w:rPr>
          <w:rFonts w:ascii="Arial" w:hAnsi="Arial" w:cs="Arial" w:eastAsia="Arial"/>
          <w:color w:val="252525"/>
          <w:sz w:val="75"/>
        </w:rPr>
        <w:t>AUTEUR : Frédéric Tabary et l'équipe du projet Cohérence</w:t>
      </w:r>
    </w:p>
    <w:p>
      <w:pPr>
        <w:spacing w:line="240" w:lineRule="auto" w:after="0" w:before="0"/>
        <w:ind w:right="0" w:left="0"/>
      </w:pPr>
      <w:r>
        <w:rPr>
          <w:rFonts w:ascii="Arial" w:hAnsi="Arial" w:cs="Arial" w:eastAsia="Arial"/>
          <w:color w:val="252525"/>
          <w:sz w:val="75"/>
        </w:rPr>
        <w:t>DATE : Décembre 2025</w:t>
      </w:r>
    </w:p>
    <w:p>
      <w:pPr>
        <w:spacing w:line="240" w:lineRule="auto" w:after="0" w:before="0"/>
        <w:ind w:right="0" w:left="0"/>
      </w:pPr>
      <w:r>
        <w:rPr>
          <w:rFonts w:ascii="Arial" w:hAnsi="Arial" w:cs="Arial" w:eastAsia="Arial"/>
          <w:color w:val="252525"/>
          <w:sz w:val="75"/>
        </w:rPr>
        <w:t>STATUT : Draft pour révision par les pairs (Pre-print)</w:t>
      </w:r>
    </w:p>
    <w:p>
      <w:pPr>
        <w:spacing w:line="240" w:lineRule="auto" w:after="0" w:before="0"/>
        <w:ind w:right="0" w:left="0"/>
      </w:pPr>
      <w:r>
        <w:rPr>
          <w:rFonts w:ascii="Arial" w:hAnsi="Arial" w:cs="Arial" w:eastAsia="Arial"/>
          <w:color w:val="252525"/>
          <w:sz w:val="75"/>
        </w:rPr>
        <w:t>RÉSUMÉ (ABSTRACT)</w:t>
      </w:r>
    </w:p>
    <w:p>
      <w:pPr>
        <w:spacing w:line="240" w:lineRule="auto" w:after="0" w:before="0"/>
        <w:ind w:right="0" w:left="0"/>
      </w:pPr>
      <w:r>
        <w:rPr>
          <w:rFonts w:ascii="Arial" w:hAnsi="Arial" w:cs="Arial" w:eastAsia="Arial"/>
          <w:color w:val="252525"/>
          <w:sz w:val="75"/>
        </w:rPr>
        <w:t xml:space="preserve">Ce papier propose une formalisation mathématique de la "Cohérence Phénoménale" – définie comme la capacité d'un système à maintenir son intégrité structurelle face à l'entropie ambiante. Pour éviter l'écueil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tautologique liant la définition de la cohérence à la simple observation de la survie, nous ancrons notre démonstration dans la physique statistique et la théorie de l'information.</w:t>
      </w:r>
    </w:p>
    <w:p>
      <w:pPr>
        <w:spacing w:line="240" w:lineRule="auto" w:after="0" w:before="0"/>
        <w:ind w:right="0" w:left="0"/>
      </w:pPr>
      <w:r>
        <w:rPr>
          <w:rFonts w:ascii="Arial" w:hAnsi="Arial" w:cs="Arial" w:eastAsia="Arial"/>
          <w:color w:val="252525"/>
          <w:sz w:val="75"/>
        </w:rPr>
        <w:t xml:space="preserve">Nous établissons que la persistance d'une structure n'est pas une propriété intrinsèque axiomatique, mais le résultat dynamique d'une minimisation active de l'énergie libre variationnelle. Nous proposons une métrique quantifiable, C_\phi (Cohérence Phénoménale), calculée via la divergence de Kullback-Leibler entre l'état observé du système et son état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d'équilibre thermodynamique naturel. Nous démontrons que la chute de C_\phi constitue un précurseur mathématique à l'effondrement systémique, offrant ainsi un outil prédictif pour l'étude des systèmes complexes.</w:t>
      </w:r>
    </w:p>
    <w:p>
      <w:pPr>
        <w:spacing w:line="240" w:lineRule="auto" w:after="0" w:before="0"/>
        <w:ind w:right="0" w:left="0"/>
      </w:pPr>
      <w:r>
        <w:rPr>
          <w:rFonts w:ascii="Arial" w:hAnsi="Arial" w:cs="Arial" w:eastAsia="Arial"/>
          <w:color w:val="252525"/>
          <w:sz w:val="75"/>
        </w:rPr>
        <w:t>Mots-clés : Cohérence phénoménale, thermodynamique statistique, divergence de Kullback-Leibler, néguentropie, systèmes complexes, principe d'énergie libre.</w:t>
      </w:r>
    </w:p>
    <w:p>
      <w:pPr>
        <w:numPr>
          <w:numId w:val="1"/>
        </w:numPr>
        <w:spacing w:line="240" w:lineRule="auto" w:after="0" w:before="0"/>
        <w:ind w:right="0" w:left="0"/>
      </w:pPr>
      <w:r>
        <w:rPr>
          <w:rFonts w:ascii="Arial" w:hAnsi="Arial" w:cs="Arial" w:eastAsia="Arial"/>
          <w:color w:val="252525"/>
          <w:sz w:val="75"/>
        </w:rPr>
        <w:t>INTRODUCTION ET DÉFINITION DU PROBLÈME</w:t>
      </w:r>
    </w:p>
    <w:p>
      <w:pPr>
        <w:spacing w:line="240" w:lineRule="auto" w:after="0" w:before="0"/>
        <w:ind w:right="0" w:left="0"/>
      </w:pPr>
      <w:r>
        <w:rPr>
          <w:rFonts w:ascii="Arial" w:hAnsi="Arial" w:cs="Arial" w:eastAsia="Arial"/>
          <w:color w:val="252525"/>
          <w:sz w:val="75"/>
        </w:rPr>
        <w:t xml:space="preserve">L'observation empirique des systèmes complexes – qu'ils soient biologiques, sociaux 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artificiels – révèle une propriété commune : la capacité à maintenir une organisation identifiable dans le temps, malgré les forces entropiques tendant à les dissoudre. Cette propriété est souvent qualifiée, de manière intuitive, de "cohérence".</w:t>
      </w:r>
    </w:p>
    <w:p>
      <w:pPr>
        <w:spacing w:line="240" w:lineRule="auto" w:after="0" w:before="0"/>
        <w:ind w:right="0" w:left="0"/>
      </w:pPr>
      <w:r>
        <w:rPr>
          <w:rFonts w:ascii="Arial" w:hAnsi="Arial" w:cs="Arial" w:eastAsia="Arial"/>
          <w:color w:val="252525"/>
          <w:sz w:val="75"/>
        </w:rPr>
        <w:t>Cependant, une confusion sémantique et conceptuelle persiste entre :</w:t>
      </w:r>
    </w:p>
    <w:p>
      <w:pPr>
        <w:spacing w:line="240" w:lineRule="auto" w:after="0" w:before="0"/>
        <w:ind w:right="0" w:left="0"/>
      </w:pPr>
      <w:r>
        <w:rPr>
          <w:rFonts w:ascii="Arial" w:hAnsi="Arial" w:cs="Arial" w:eastAsia="Arial"/>
          <w:color w:val="252525"/>
          <w:sz w:val="75"/>
        </w:rPr>
        <w:t>· La Cohérence Logique : propriété formelle d'un système symbolique (absence de contradiction, validité syntaxique).</w:t>
      </w:r>
    </w:p>
    <w:p>
      <w:pPr>
        <w:spacing w:line="240" w:lineRule="auto" w:after="0" w:before="0"/>
        <w:ind w:right="0" w:left="0"/>
      </w:pPr>
      <w:r>
        <w:rPr>
          <w:rFonts w:ascii="Arial" w:hAnsi="Arial" w:cs="Arial" w:eastAsia="Arial"/>
          <w:color w:val="252525"/>
          <w:sz w:val="75"/>
        </w:rPr>
        <w:t xml:space="preserve">· La Cohérence Phénoménale : propriété physique d'un système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complexe (stabilité structurelle, résistance au bruit, persistance temporelle de ses patterns).</w:t>
      </w:r>
    </w:p>
    <w:p>
      <w:pPr>
        <w:spacing w:line="240" w:lineRule="auto" w:after="0" w:before="0"/>
        <w:ind w:right="0" w:left="0"/>
      </w:pPr>
      <w:r>
        <w:rPr>
          <w:rFonts w:ascii="Arial" w:hAnsi="Arial" w:cs="Arial" w:eastAsia="Arial"/>
          <w:color w:val="252525"/>
          <w:sz w:val="75"/>
        </w:rPr>
        <w:t>Affirmer que "ce qui dure est cohérent" revient à une tautologie qui bloque toute avancée scientifique. L'objectif central de ce travail est de briser cette circularité en proposant une définition causale et mesurable de la cohérence phénoménale, ancrée non dans ses effets (la durée), mais dans ses causes thermodynamiques fondamentales.</w:t>
      </w:r>
    </w:p>
    <w:p>
      <w:pPr>
        <w:spacing w:line="240" w:lineRule="auto" w:after="0" w:before="0"/>
        <w:ind w:right="0" w:left="0"/>
      </w:pPr>
      <w:r>
        <w:rPr>
          <w:rFonts w:ascii="Arial" w:hAnsi="Arial" w:cs="Arial" w:eastAsia="Arial"/>
          <w:color w:val="252525"/>
          <w:sz w:val="75"/>
        </w:rPr>
        <w:t xml:space="preserve">Nous posons l'hypothèse suivante : la cohérence phénoménale est la manifestation observable d'un flux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néguentropique maintenu par le système. Le défi est de formaliser cette intuition en une grandeur physique indépendante, dont les variations précèdent et expliquent la persistance ou l'effondrement du système.</w:t>
      </w:r>
    </w:p>
    <w:p>
      <w:pPr>
        <w:numPr>
          <w:numId w:val="1"/>
        </w:numPr>
        <w:spacing w:line="240" w:lineRule="auto" w:after="0" w:before="0"/>
        <w:ind w:right="0" w:left="0"/>
      </w:pPr>
      <w:r>
        <w:rPr>
          <w:rFonts w:ascii="Arial" w:hAnsi="Arial" w:cs="Arial" w:eastAsia="Arial"/>
          <w:color w:val="252525"/>
          <w:sz w:val="75"/>
        </w:rPr>
        <w:t>DÉMONSTRATION MATHÉMATIQUE (NON-CIRCULAIRE)</w:t>
      </w:r>
    </w:p>
    <w:p>
      <w:pPr>
        <w:spacing w:line="240" w:lineRule="auto" w:after="0" w:before="0"/>
        <w:ind w:right="0" w:left="0"/>
      </w:pPr>
      <w:r>
        <w:rPr>
          <w:rFonts w:ascii="Arial" w:hAnsi="Arial" w:cs="Arial" w:eastAsia="Arial"/>
          <w:color w:val="252525"/>
          <w:sz w:val="75"/>
        </w:rPr>
        <w:t>2.1</w:t>
      </w:r>
      <w:r>
        <w:rPr>
          <w:rFonts w:ascii="Arial" w:hAnsi="Arial" w:cs="Arial" w:eastAsia="Arial"/>
          <w:color w:val="252525"/>
          <w:sz w:val="75"/>
        </w:rPr>
        <w:t>. Cadre thermodynamique et hypothèse nulle</w:t>
      </w:r>
    </w:p>
    <w:p>
      <w:pPr>
        <w:spacing w:line="240" w:lineRule="auto" w:after="0" w:before="0"/>
        <w:ind w:right="0" w:left="0"/>
      </w:pPr>
      <w:r>
        <w:rPr>
          <w:rFonts w:ascii="Arial" w:hAnsi="Arial" w:cs="Arial" w:eastAsia="Arial"/>
          <w:color w:val="252525"/>
          <w:sz w:val="75"/>
        </w:rPr>
        <w:t xml:space="preserve">Considérons un système S , plongé dans un environnement E , et décrit par un ensemble d'états microscopiques. Du point de vue de la physique statistique, l'état d'équilibre thermodynamique de 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en interaction avec E correspond à la distribution de probabilité Q qui maximise l'entropie de Gibbs-Shannon, sous contraintes des quantités conservées (énergie, nombre de particules, etc.).</w:t>
      </w:r>
    </w:p>
    <w:p>
      <w:pPr>
        <w:spacing w:line="240" w:lineRule="auto" w:after="0" w:before="0"/>
        <w:ind w:right="0" w:left="0"/>
      </w:pPr>
      <w:r>
        <w:rPr>
          <w:rFonts w:ascii="Arial" w:hAnsi="Arial" w:cs="Arial" w:eastAsia="Arial"/>
          <w:color w:val="252525"/>
          <w:sz w:val="75"/>
        </w:rPr>
        <w:t>S_{Shannon}(Q) = - \sum_i Q(i) \ln Q(i) \quad \text{est maximale.}</w:t>
      </w:r>
    </w:p>
    <w:p>
      <w:pPr>
        <w:spacing w:line="240" w:lineRule="auto" w:after="0" w:before="0"/>
        <w:ind w:right="0" w:left="0"/>
      </w:pPr>
      <w:r>
        <w:rPr>
          <w:rFonts w:ascii="Arial" w:hAnsi="Arial" w:cs="Arial" w:eastAsia="Arial"/>
          <w:color w:val="252525"/>
          <w:sz w:val="75"/>
        </w:rPr>
        <w:t>Q représente l'état de désordre maximal ou l'attracteur thermodynamique naturel du système. C'est l'état vers lequel S tend spontanément selon le Second Principe, en l'absence de contraintes ou de flux externes spécifiques. L'hypothèse nulle, pour tout système, est donc : S \to Q quand t \to \infty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2.2</w:t>
      </w:r>
      <w:r>
        <w:rPr>
          <w:rFonts w:ascii="Arial" w:hAnsi="Arial" w:cs="Arial" w:eastAsia="Arial"/>
          <w:color w:val="252525"/>
          <w:sz w:val="75"/>
        </w:rPr>
        <w:t>. L'observation d'une structure persistante : l'anomalie</w:t>
      </w:r>
    </w:p>
    <w:p>
      <w:pPr>
        <w:spacing w:line="240" w:lineRule="auto" w:after="0" w:before="0"/>
        <w:ind w:right="0" w:left="0"/>
      </w:pPr>
      <w:r>
        <w:rPr>
          <w:rFonts w:ascii="Arial" w:hAnsi="Arial" w:cs="Arial" w:eastAsia="Arial"/>
          <w:color w:val="252525"/>
          <w:sz w:val="75"/>
        </w:rPr>
        <w:t>Lorsque nous observons un système maintenir, sur une durée \Delta t , une distribution d'états P différente de Q , nous observons une anomalie statistique. L'existence même de P représente un état hautement improbable au regard de la tendance entropique fondamentale. La simple persistance de P est un phénomène qui requiert une explication physique.</w:t>
      </w:r>
    </w:p>
    <w:p>
      <w:pPr>
        <w:spacing w:line="240" w:lineRule="auto" w:after="0" w:before="0"/>
        <w:ind w:right="0" w:left="0"/>
      </w:pPr>
      <w:r>
        <w:rPr>
          <w:rFonts w:ascii="Arial" w:hAnsi="Arial" w:cs="Arial" w:eastAsia="Arial"/>
          <w:color w:val="252525"/>
          <w:sz w:val="75"/>
        </w:rPr>
        <w:t>2.3</w:t>
      </w:r>
      <w:r>
        <w:rPr>
          <w:rFonts w:ascii="Arial" w:hAnsi="Arial" w:cs="Arial" w:eastAsia="Arial"/>
          <w:color w:val="252525"/>
          <w:sz w:val="75"/>
        </w:rPr>
        <w:t>. Formalisation : la Cohérence Phénoménale C_\phi comme néguentropie relative</w:t>
      </w:r>
    </w:p>
    <w:p>
      <w:pPr>
        <w:spacing w:line="240" w:lineRule="auto" w:after="0" w:before="0"/>
        <w:ind w:right="0" w:left="0"/>
      </w:pPr>
      <w:r>
        <w:rPr>
          <w:rFonts w:ascii="Arial" w:hAnsi="Arial" w:cs="Arial" w:eastAsia="Arial"/>
          <w:color w:val="252525"/>
          <w:sz w:val="75"/>
        </w:rPr>
        <w:t xml:space="preserve">Nous définissons la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Phénoménale C_\phi comme la mesure de l'écart entre l'état organisé observé P et l'état de désordre de référence Q . La quantité mathématique qui capture précisément cet éart informationnel est la divergence de Kullback-Leibler (ou entropie relative).</w:t>
      </w:r>
    </w:p>
    <w:p>
      <w:pPr>
        <w:spacing w:line="240" w:lineRule="auto" w:after="0" w:before="0"/>
        <w:ind w:right="0" w:left="0"/>
      </w:pPr>
      <w:r>
        <w:rPr>
          <w:rFonts w:ascii="Arial" w:hAnsi="Arial" w:cs="Arial" w:eastAsia="Arial"/>
          <w:color w:val="252525"/>
          <w:sz w:val="75"/>
        </w:rPr>
        <w:t>\boxed{C_\phi = D_{KL}(P || Q) = \sum_{x \in \mathcal{X}} P(x) \ln \left( \frac{P(x)}{Q(x)} \right) }</w:t>
      </w:r>
    </w:p>
    <w:p>
      <w:pPr>
        <w:spacing w:line="240" w:lineRule="auto" w:after="0" w:before="0"/>
        <w:ind w:right="0" w:left="0"/>
      </w:pPr>
      <w:r>
        <w:rPr>
          <w:rFonts w:ascii="Arial" w:hAnsi="Arial" w:cs="Arial" w:eastAsia="Arial"/>
          <w:color w:val="252525"/>
          <w:sz w:val="75"/>
        </w:rPr>
        <w:t>Interprétation physique et rupture de la circularité :</w:t>
      </w:r>
    </w:p>
    <w:p>
      <w:pPr>
        <w:numPr>
          <w:numId w:val="1"/>
        </w:numPr>
        <w:spacing w:line="240" w:lineRule="auto" w:after="0" w:before="0"/>
        <w:ind w:right="0" w:left="0"/>
      </w:pPr>
      <w:r>
        <w:rPr>
          <w:rFonts w:ascii="Arial" w:hAnsi="Arial" w:cs="Arial" w:eastAsia="Arial"/>
          <w:color w:val="252525"/>
          <w:sz w:val="75"/>
        </w:rPr>
        <w:t xml:space="preserve">Nature de C_\phi : C_\phi se mesure en nats (ou en bits). C'est une quantité d'information, qui peut être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reliée, via le théorème de Landauer, à un travail minimal nécessaire pour maintenir la structure P contre la dissipation vers Q . Elle représente donc une énergie libre informationnelle ou de la néguentropie.</w:t>
      </w:r>
    </w:p>
    <w:p>
      <w:pPr>
        <w:numPr>
          <w:numId w:val="1"/>
        </w:numPr>
        <w:spacing w:line="240" w:lineRule="auto" w:after="0" w:before="0"/>
        <w:ind w:right="0" w:left="0"/>
      </w:pPr>
      <w:r>
        <w:rPr>
          <w:rFonts w:ascii="Arial" w:hAnsi="Arial" w:cs="Arial" w:eastAsia="Arial"/>
          <w:color w:val="252525"/>
          <w:sz w:val="75"/>
        </w:rPr>
        <w:t>Non-tautologique : C_\phi est calculée à un instant t donné, à partir des distributions P_t et Q . Sa valeur est indépendante du fait que le système survive à l'instant t+1 . Elle mesure un état présent de tension structurale, pas un résultat futur.</w:t>
      </w:r>
    </w:p>
    <w:p>
      <w:pPr>
        <w:numPr>
          <w:numId w:val="1"/>
        </w:numPr>
        <w:spacing w:line="240" w:lineRule="auto" w:after="0" w:before="0"/>
        <w:ind w:right="0" w:left="0"/>
      </w:pPr>
      <w:r>
        <w:rPr>
          <w:rFonts w:ascii="Arial" w:hAnsi="Arial" w:cs="Arial" w:eastAsia="Arial"/>
          <w:color w:val="252525"/>
          <w:sz w:val="75"/>
        </w:rPr>
        <w:t>Signification des limites :</w:t>
      </w:r>
    </w:p>
    <w:p>
      <w:pPr>
        <w:spacing w:line="240" w:lineRule="auto" w:after="0" w:before="0"/>
        <w:ind w:right="0" w:left="0"/>
      </w:pPr>
      <w:r>
        <w:rPr>
          <w:rFonts w:ascii="Arial" w:hAnsi="Arial" w:cs="Arial" w:eastAsia="Arial"/>
          <w:color w:val="252525"/>
          <w:sz w:val="75"/>
        </w:rPr>
        <w:t xml:space="preserve">· C_\phi \to 0 : P \approx Q .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système a atteint l'équilibre thermodynamique avec son environnement. Il est indiscernable du bruit ambiant ; sa cohérence phénoménale est nulle. C'est l'état de "décohérence" ou de dissolution.</w:t>
      </w:r>
    </w:p>
    <w:p>
      <w:pPr>
        <w:spacing w:line="240" w:lineRule="auto" w:after="0" w:before="0"/>
        <w:ind w:right="0" w:left="0"/>
      </w:pPr>
      <w:r>
        <w:rPr>
          <w:rFonts w:ascii="Arial" w:hAnsi="Arial" w:cs="Arial" w:eastAsia="Arial"/>
          <w:color w:val="252525"/>
          <w:sz w:val="75"/>
        </w:rPr>
        <w:t>· C_\phi &gt; 0 : Le système maintient une organisation distincte. Plus C_\phi est élevé, plus l'effort informationnel/énergétique pour maintenir cette organisation est grand.</w:t>
      </w:r>
    </w:p>
    <w:p>
      <w:pPr>
        <w:numPr>
          <w:numId w:val="1"/>
        </w:numPr>
        <w:spacing w:line="240" w:lineRule="auto" w:after="0" w:before="0"/>
        <w:ind w:right="0" w:left="0"/>
      </w:pPr>
      <w:r>
        <w:rPr>
          <w:rFonts w:ascii="Arial" w:hAnsi="Arial" w:cs="Arial" w:eastAsia="Arial"/>
          <w:color w:val="252525"/>
          <w:sz w:val="75"/>
        </w:rPr>
        <w:t xml:space="preserve">Lien avec la persistance : La persistance dans le temps n'est plus la définition de la cohérence, mais sa conséquence probable. Un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système qui maintient un C_\phi élevé et stable dans le temps est un système qui parvient à renouveler continuellement l'information/énergie nécessaire pour contrer la dissipation. La chute de C_\phi est le signal précurseur de l'effondrement.</w:t>
      </w:r>
    </w:p>
    <w:p>
      <w:pPr>
        <w:spacing w:line="240" w:lineRule="auto" w:after="0" w:before="0"/>
        <w:ind w:right="0" w:left="0"/>
      </w:pPr>
      <w:r>
        <w:rPr>
          <w:rFonts w:ascii="Arial" w:hAnsi="Arial" w:cs="Arial" w:eastAsia="Arial"/>
          <w:color w:val="252525"/>
          <w:sz w:val="75"/>
        </w:rPr>
        <w:t>Cette formalisation transfère donc le problème de la "cohérence" du domaine de l'observation qualitative à celui de la mesure quantitative d'une divergence informationnelle, ancrée dans les lois fondamentales de la physique.</w:t>
      </w:r>
    </w:p>
    <w:p>
      <w:pPr>
        <w:numPr>
          <w:numId w:val="1"/>
        </w:numPr>
        <w:spacing w:line="240" w:lineRule="auto" w:after="0" w:before="0"/>
        <w:ind w:right="0" w:left="0"/>
      </w:pPr>
      <w:r>
        <w:rPr>
          <w:rFonts w:ascii="Arial" w:hAnsi="Arial" w:cs="Arial" w:eastAsia="Arial"/>
          <w:color w:val="252525"/>
          <w:sz w:val="75"/>
        </w:rPr>
        <w:t xml:space="preserve">MODÈLE DYNAMIQUE : ÉQUILIBRE CRITIQUE ENTRE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INTÉGRATION ET DIFFÉRENCIATION</w:t>
      </w:r>
    </w:p>
    <w:p>
      <w:pPr>
        <w:spacing w:line="240" w:lineRule="auto" w:after="0" w:before="0"/>
        <w:ind w:right="0" w:left="0"/>
      </w:pPr>
      <w:r>
        <w:rPr>
          <w:rFonts w:ascii="Arial" w:hAnsi="Arial" w:cs="Arial" w:eastAsia="Arial"/>
          <w:color w:val="252525"/>
          <w:sz w:val="75"/>
        </w:rPr>
        <w:t>Un système dont la cohérence C_\phi est élevée mais rigide (faible capacité d'adaptation) est tout aussi vulnérable qu'un système incohérent. La viabilité à long terme requiert un équilibre dynamique. Nous modélisons cela à l'aide de deux composantes issues de la théorie de l'information intégrée (IIT) et de la théorie des systèmes complexes :</w:t>
      </w:r>
    </w:p>
    <w:p>
      <w:pPr>
        <w:numPr>
          <w:numId w:val="1"/>
        </w:numPr>
        <w:spacing w:line="240" w:lineRule="auto" w:after="0" w:before="0"/>
        <w:ind w:right="0" w:left="0"/>
      </w:pPr>
      <w:r>
        <w:rPr>
          <w:rFonts w:ascii="Arial" w:hAnsi="Arial" w:cs="Arial" w:eastAsia="Arial"/>
          <w:color w:val="252525"/>
          <w:sz w:val="75"/>
        </w:rPr>
        <w:t xml:space="preserve">Différenciation ( \Delta ) : Mesurée par l'entropie de Shannon H(X) du système. Elle capture la richesse informationnelle, la diversité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des états possibles, la capacité d'exploration et d'adaptation.</w:t>
      </w:r>
    </w:p>
    <w:p>
      <w:pPr>
        <w:spacing w:line="240" w:lineRule="auto" w:after="0" w:before="0"/>
        <w:ind w:right="0" w:left="0"/>
      </w:pPr>
      <w:r>
        <w:rPr>
          <w:rFonts w:ascii="Arial" w:hAnsi="Arial" w:cs="Arial" w:eastAsia="Arial"/>
          <w:color w:val="252525"/>
          <w:sz w:val="75"/>
        </w:rPr>
        <w:t>\Delta = H(X) = - \sum P(x) \ln P(x)</w:t>
      </w:r>
    </w:p>
    <w:p>
      <w:pPr>
        <w:spacing w:line="240" w:lineRule="auto" w:after="0" w:before="0"/>
        <w:ind w:right="0" w:left="0"/>
      </w:pPr>
      <w:r>
        <w:rPr>
          <w:rFonts w:ascii="Arial" w:hAnsi="Arial" w:cs="Arial" w:eastAsia="Arial"/>
          <w:color w:val="252525"/>
          <w:sz w:val="75"/>
        </w:rPr>
        <w:t>Un \Delta élevé correspond à un système flexible mais potentiellement désorganisé.</w:t>
      </w:r>
    </w:p>
    <w:p>
      <w:pPr>
        <w:numPr>
          <w:numId w:val="1"/>
        </w:numPr>
        <w:spacing w:line="240" w:lineRule="auto" w:after="0" w:before="0"/>
        <w:ind w:right="0" w:left="0"/>
      </w:pPr>
      <w:r>
        <w:rPr>
          <w:rFonts w:ascii="Arial" w:hAnsi="Arial" w:cs="Arial" w:eastAsia="Arial"/>
          <w:color w:val="252525"/>
          <w:sz w:val="75"/>
        </w:rPr>
        <w:t>Intégration ( \Omega ) : Mesurée par l'information mutuelle moyenne entre les parties du système. Elle capture le degré d'interdépendance et de coordination interne, nécessaire pour former un tout fonctionnel et résister aux perturbations.</w:t>
      </w:r>
    </w:p>
    <w:p>
      <w:pPr>
        <w:spacing w:line="240" w:lineRule="auto" w:after="0" w:before="0"/>
        <w:ind w:right="0" w:left="0"/>
      </w:pPr>
      <w:r>
        <w:rPr>
          <w:rFonts w:ascii="Arial" w:hAnsi="Arial" w:cs="Arial" w:eastAsia="Arial"/>
          <w:color w:val="252525"/>
          <w:sz w:val="75"/>
        </w:rPr>
        <w:t>\Omega = I(X;Y) = \sum_{x,y} P(x,y) \ln \left( \frac{P(x,y)}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{P(x)P(y)} \right)</w:t>
      </w:r>
    </w:p>
    <w:p>
      <w:pPr>
        <w:spacing w:line="240" w:lineRule="auto" w:after="0" w:before="0"/>
        <w:ind w:right="0" w:left="0"/>
      </w:pPr>
      <w:r>
        <w:rPr>
          <w:rFonts w:ascii="Arial" w:hAnsi="Arial" w:cs="Arial" w:eastAsia="Arial"/>
          <w:color w:val="252525"/>
          <w:sz w:val="75"/>
        </w:rPr>
        <w:t>Un \Omega élevé correspond à un système fortement contraint et organisé, mais potentiellement rigide.</w:t>
      </w:r>
    </w:p>
    <w:p>
      <w:pPr>
        <w:spacing w:line="240" w:lineRule="auto" w:after="0" w:before="0"/>
        <w:ind w:right="0" w:left="0"/>
      </w:pPr>
      <w:r>
        <w:rPr>
          <w:rFonts w:ascii="Arial" w:hAnsi="Arial" w:cs="Arial" w:eastAsia="Arial"/>
          <w:color w:val="252525"/>
          <w:sz w:val="75"/>
        </w:rPr>
        <w:t>La Loi de Cohérence Phénoménale Dynamique postule que la viabilité et la résilience d'un système complexe sont optimales pour un ratio critique R^* = \Delta / \Omega . Cet équilibre correspond au "bord du chaos" (Langton, Packard), où le système maximise sa complexité effective (une mesure combinant intégration et différenciation).</w:t>
      </w:r>
    </w:p>
    <w:p>
      <w:pPr>
        <w:spacing w:line="240" w:lineRule="auto" w:after="0" w:before="0"/>
        <w:ind w:right="0" w:left="0"/>
      </w:pPr>
      <w:r>
        <w:rPr>
          <w:rFonts w:ascii="Arial" w:hAnsi="Arial" w:cs="Arial" w:eastAsia="Arial"/>
          <w:color w:val="252525"/>
          <w:sz w:val="75"/>
        </w:rPr>
        <w:t xml:space="preserve">Ainsi, la cohérence durable n'est pas le maintien statique d'un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C_\phi fixe, mais la capacité dynamique du système à moduler \Delta et \Omega pour rester au voisinage de R^* tout en maintenant un C_\phi significatif. La perte de cohérence peut survenir soit par effondrement de \Omega (désintégration), soit par effondrement de \Delta (sclérose).</w:t>
      </w:r>
    </w:p>
    <w:p>
      <w:pPr>
        <w:numPr>
          <w:numId w:val="1"/>
        </w:numPr>
        <w:spacing w:line="240" w:lineRule="auto" w:after="0" w:before="0"/>
        <w:ind w:right="0" w:left="0"/>
      </w:pPr>
      <w:r>
        <w:rPr>
          <w:rFonts w:ascii="Arial" w:hAnsi="Arial" w:cs="Arial" w:eastAsia="Arial"/>
          <w:color w:val="252525"/>
          <w:sz w:val="75"/>
        </w:rPr>
        <w:t>PROTOCOLE DE FALSIFICATION (MÉTHODOLOGIE EXPÉRIMENTALE)</w:t>
      </w:r>
    </w:p>
    <w:p>
      <w:pPr>
        <w:spacing w:line="240" w:lineRule="auto" w:after="0" w:before="0"/>
        <w:ind w:right="0" w:left="0"/>
      </w:pPr>
      <w:r>
        <w:rPr>
          <w:rFonts w:ascii="Arial" w:hAnsi="Arial" w:cs="Arial" w:eastAsia="Arial"/>
          <w:color w:val="252525"/>
          <w:sz w:val="75"/>
        </w:rPr>
        <w:t xml:space="preserve">Pour valider scientifiquement ce modèle selon le critère de réfutabilité de Popper, nous proposons un protocole expérimental reproductible sur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une classe de systèmes complexes bien définis : les Réseaux de Neurones Récurrents (RNN).</w:t>
      </w:r>
    </w:p>
    <w:p>
      <w:pPr>
        <w:spacing w:line="240" w:lineRule="auto" w:after="0" w:before="0"/>
        <w:ind w:right="0" w:left="0"/>
      </w:pPr>
      <w:r>
        <w:rPr>
          <w:rFonts w:ascii="Arial" w:hAnsi="Arial" w:cs="Arial" w:eastAsia="Arial"/>
          <w:color w:val="252525"/>
          <w:sz w:val="75"/>
        </w:rPr>
        <w:t>Hypothèse à tester : La métrique C_\phi , calculée à partir de l'activité interne du réseau, est un prédicteur causal avancé de sa performance fonctionnelle. Sa chute doit précéder temporellement l'effondrement observable des performances.</w:t>
      </w:r>
    </w:p>
    <w:p>
      <w:pPr>
        <w:spacing w:line="240" w:lineRule="auto" w:after="0" w:before="0"/>
        <w:ind w:right="0" w:left="0"/>
      </w:pPr>
      <w:r>
        <w:rPr>
          <w:rFonts w:ascii="Arial" w:hAnsi="Arial" w:cs="Arial" w:eastAsia="Arial"/>
          <w:color w:val="252525"/>
          <w:sz w:val="75"/>
        </w:rPr>
        <w:t>Protocole :</w:t>
      </w:r>
    </w:p>
    <w:p>
      <w:pPr>
        <w:numPr>
          <w:numId w:val="1"/>
        </w:numPr>
        <w:spacing w:line="240" w:lineRule="auto" w:after="0" w:before="0"/>
        <w:ind w:right="0" w:left="0"/>
      </w:pPr>
      <w:r>
        <w:rPr>
          <w:rFonts w:ascii="Arial" w:hAnsi="Arial" w:cs="Arial" w:eastAsia="Arial"/>
          <w:color w:val="252525"/>
          <w:sz w:val="75"/>
        </w:rPr>
        <w:t>Système : Un RNN est entraîné jusqu'à convergence sur une tâche spécifique (ex: prédiction de séquence).</w:t>
      </w:r>
    </w:p>
    <w:p>
      <w:pPr>
        <w:numPr>
          <w:numId w:val="1"/>
        </w:numPr>
        <w:spacing w:line="240" w:lineRule="auto" w:after="0" w:before="0"/>
        <w:ind w:right="0" w:left="0"/>
      </w:pPr>
      <w:r>
        <w:rPr>
          <w:rFonts w:ascii="Arial" w:hAnsi="Arial" w:cs="Arial" w:eastAsia="Arial"/>
          <w:color w:val="252525"/>
          <w:sz w:val="75"/>
        </w:rPr>
        <w:t xml:space="preserve">Perturbation : Une fois stabilisé,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on injecte de manière progressive et contrôlée un bruit gaussien \xi(t) d'amplitude croissante dans la matrice des poids synaptiques W , simulant une dégradation structurelle ou un stress environnemental.</w:t>
      </w:r>
    </w:p>
    <w:p>
      <w:pPr>
        <w:numPr>
          <w:numId w:val="1"/>
        </w:numPr>
        <w:spacing w:line="240" w:lineRule="auto" w:after="0" w:before="0"/>
        <w:ind w:right="0" w:left="0"/>
      </w:pPr>
      <w:r>
        <w:rPr>
          <w:rFonts w:ascii="Arial" w:hAnsi="Arial" w:cs="Arial" w:eastAsia="Arial"/>
          <w:color w:val="252525"/>
          <w:sz w:val="75"/>
        </w:rPr>
        <w:t>Mesures simultanées : À chaque pas de temps t de la perturbation, on mesure :</w:t>
      </w:r>
    </w:p>
    <w:p>
      <w:pPr>
        <w:spacing w:line="240" w:lineRule="auto" w:after="0" w:before="0"/>
        <w:ind w:right="0" w:left="0"/>
      </w:pPr>
      <w:r>
        <w:rPr>
          <w:rFonts w:ascii="Arial" w:hAnsi="Arial" w:cs="Arial" w:eastAsia="Arial"/>
          <w:color w:val="252525"/>
          <w:sz w:val="75"/>
        </w:rPr>
        <w:t xml:space="preserve">· C_\phi(t) : La cohérence phénoménale interne. P est estimée par la distribution des états des neurones cachés sur une fenêtre glissante ; Q est la distribution uniforme de référence sur l'espace des états possibles, ou une distribution d'équilibre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estimée.</w:t>
      </w:r>
    </w:p>
    <w:p>
      <w:pPr>
        <w:spacing w:line="240" w:lineRule="auto" w:after="0" w:before="0"/>
        <w:ind w:right="0" w:left="0"/>
      </w:pPr>
      <w:r>
        <w:rPr>
          <w:rFonts w:ascii="Arial" w:hAnsi="Arial" w:cs="Arial" w:eastAsia="Arial"/>
          <w:color w:val="252525"/>
          <w:sz w:val="75"/>
        </w:rPr>
        <w:t>· Perf(t) : La performance externe (ex: précision, perte de validation) sur une tâche de test fixe.</w:t>
      </w:r>
    </w:p>
    <w:p>
      <w:pPr>
        <w:numPr>
          <w:numId w:val="1"/>
        </w:numPr>
        <w:spacing w:line="240" w:lineRule="auto" w:after="0" w:before="0"/>
        <w:ind w:right="0" w:left="0"/>
      </w:pPr>
      <w:r>
        <w:rPr>
          <w:rFonts w:ascii="Arial" w:hAnsi="Arial" w:cs="Arial" w:eastAsia="Arial"/>
          <w:color w:val="252525"/>
          <w:sz w:val="75"/>
        </w:rPr>
        <w:t>Analyse : On trace les séries temporelles de C_\phi(t) et Perf(t) .</w:t>
      </w:r>
    </w:p>
    <w:p>
      <w:pPr>
        <w:spacing w:line="240" w:lineRule="auto" w:after="0" w:before="0"/>
        <w:ind w:right="0" w:left="0"/>
      </w:pPr>
      <w:r>
        <w:rPr>
          <w:rFonts w:ascii="Arial" w:hAnsi="Arial" w:cs="Arial" w:eastAsia="Arial"/>
          <w:color w:val="252525"/>
          <w:sz w:val="75"/>
        </w:rPr>
        <w:t>Critères de réfutation et de validation :</w:t>
      </w:r>
    </w:p>
    <w:p>
      <w:pPr>
        <w:spacing w:line="240" w:lineRule="auto" w:after="0" w:before="0"/>
        <w:ind w:right="0" w:left="0"/>
      </w:pPr>
      <w:r>
        <w:rPr>
          <w:rFonts w:ascii="Arial" w:hAnsi="Arial" w:cs="Arial" w:eastAsia="Arial"/>
          <w:color w:val="252525"/>
          <w:sz w:val="75"/>
        </w:rPr>
        <w:t>· Scénario de Réfutation : Si la performance Perf(t) chute avant ou de manière strictement simultanée à C_\phi(t) , alors l'hypothèse est invalidée. C_\phi ne serait qu'un artefact descriptif ou un épiphénomène sans valeur prédictive causale.</w:t>
      </w:r>
    </w:p>
    <w:p>
      <w:pPr>
        <w:spacing w:line="240" w:lineRule="auto" w:after="0" w:before="0"/>
        <w:ind w:right="0" w:left="0"/>
      </w:pPr>
      <w:r>
        <w:rPr>
          <w:rFonts w:ascii="Arial" w:hAnsi="Arial" w:cs="Arial" w:eastAsia="Arial"/>
          <w:color w:val="252525"/>
          <w:sz w:val="75"/>
        </w:rPr>
        <w:t xml:space="preserve">· Scénario de Validation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(Précession Causale) : Si on observe une chute significative et détectable de C_\phi(t) à un temps t_0 , suivie d'une chute de Perf(t) à un temps t_0 + \delta (avec \delta &gt; 0 ), alors l'hypothèse est corroborée. Le délai \delta représente l'hystérésis de la décohérence, la fenêtre temporelle durant laquelle la structure interne se dégrade avant que la fonction externe ne s'effondre. Cela démontrerait le rôle causal de la cohérence phénoménale comme pilier de la fonction.</w:t>
      </w:r>
    </w:p>
    <w:p>
      <w:pPr>
        <w:spacing w:line="240" w:lineRule="auto" w:after="0" w:before="0"/>
        <w:ind w:right="0" w:left="0"/>
      </w:pPr>
      <w:r>
        <w:rPr>
          <w:rFonts w:ascii="Arial" w:hAnsi="Arial" w:cs="Arial" w:eastAsia="Arial"/>
          <w:color w:val="252525"/>
          <w:sz w:val="75"/>
        </w:rPr>
        <w:t>Ce protocole offre une voie claire pour tester empiriquement le cadre théorique proposé.</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CONCLUSION ET PERSPECTIVES</w:t>
      </w:r>
    </w:p>
    <w:p>
      <w:pPr>
        <w:spacing w:line="240" w:lineRule="auto" w:after="0" w:before="0"/>
        <w:ind w:right="0" w:left="0"/>
      </w:pPr>
      <w:r>
        <w:rPr>
          <w:rFonts w:ascii="Arial" w:hAnsi="Arial" w:cs="Arial" w:eastAsia="Arial"/>
          <w:color w:val="252525"/>
          <w:sz w:val="75"/>
        </w:rPr>
        <w:t>Nous avons démontré qu'il est possible de formaliser la notion intuitive de "cohérence phénoménale" en évitant l'écueil tautologique. En l'ancrant dans la thermodynamique statistique et la théorie de l'information, nous la définissons comme la divergence de Kullback-Leibler D_{KL}(P||Q) , une mesure de la néguentropie relative d'un système par rapport à son attracteur désordonné naturel.</w:t>
      </w:r>
    </w:p>
    <w:p>
      <w:pPr>
        <w:spacing w:line="240" w:lineRule="auto" w:after="0" w:before="0"/>
        <w:ind w:right="0" w:left="0"/>
      </w:pPr>
      <w:r>
        <w:rPr>
          <w:rFonts w:ascii="Arial" w:hAnsi="Arial" w:cs="Arial" w:eastAsia="Arial"/>
          <w:color w:val="252525"/>
          <w:sz w:val="75"/>
        </w:rPr>
        <w:t>Cette approche présente plusieurs avantages fondamentaux :</w:t>
      </w:r>
    </w:p>
    <w:p>
      <w:pPr>
        <w:numPr>
          <w:numId w:val="1"/>
        </w:numPr>
        <w:spacing w:line="240" w:lineRule="auto" w:after="0" w:before="0"/>
        <w:ind w:right="0" w:left="0"/>
      </w:pPr>
      <w:r>
        <w:rPr>
          <w:rFonts w:ascii="Arial" w:hAnsi="Arial" w:cs="Arial" w:eastAsia="Arial"/>
          <w:color w:val="252525"/>
          <w:sz w:val="75"/>
        </w:rPr>
        <w:t xml:space="preserve">Mesurabilité : C_\phi est une variable quantifiable à partir de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données observables (états du système).</w:t>
      </w:r>
    </w:p>
    <w:p>
      <w:pPr>
        <w:numPr>
          <w:numId w:val="1"/>
        </w:numPr>
        <w:spacing w:line="240" w:lineRule="auto" w:after="0" w:before="0"/>
        <w:ind w:right="0" w:left="0"/>
      </w:pPr>
      <w:r>
        <w:rPr>
          <w:rFonts w:ascii="Arial" w:hAnsi="Arial" w:cs="Arial" w:eastAsia="Arial"/>
          <w:color w:val="252525"/>
          <w:sz w:val="75"/>
        </w:rPr>
        <w:t>Valeur prédictive : Elle offre un signal d'alarme précoce de la fragilisation systémique, avant que l'effondrement fonctionnel ne soit manifeste.</w:t>
      </w:r>
    </w:p>
    <w:p>
      <w:pPr>
        <w:numPr>
          <w:numId w:val="1"/>
        </w:numPr>
        <w:spacing w:line="240" w:lineRule="auto" w:after="0" w:before="0"/>
        <w:ind w:right="0" w:left="0"/>
      </w:pPr>
      <w:r>
        <w:rPr>
          <w:rFonts w:ascii="Arial" w:hAnsi="Arial" w:cs="Arial" w:eastAsia="Arial"/>
          <w:color w:val="252525"/>
          <w:sz w:val="75"/>
        </w:rPr>
        <w:t>Universalité : Le formalisme s'applique en principe à tout système complexe dont on peut définir un espace d'états et une distribution d'équilibre de référence, des systèmes biologiques (résilience d'un écosystème) aux systèmes artificiels (robustesse d'une IA) et sociaux (cohésion d'une organisation).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Les perspectives de ce travail sont multiples : affiner les méthodes d'estimation de Q pour des systèmes ouverts et hors équilibre ; explorer le lien formel entre C_\phi et le Principe d'Énergie Libre de Friston ; et développer des outils de monitoring en temps réel de la cohérence pour la maintenance préventive des systèmes critiques.</w:t>
      </w:r>
    </w:p>
    <w:p>
      <w:pPr>
        <w:spacing w:line="240" w:lineRule="auto" w:after="0" w:before="0"/>
        <w:ind w:right="0" w:left="0"/>
      </w:pPr>
      <w:r>
        <w:rPr>
          <w:rFonts w:ascii="Arial" w:hAnsi="Arial" w:cs="Arial" w:eastAsia="Arial"/>
          <w:color w:val="252525"/>
          <w:sz w:val="75"/>
        </w:rPr>
        <w:t xml:space="preserve">En définitive, cette formalisation ouvre la voie à une science rigoureuse de la résilience et de la viabilité des systèmes complexes, fondée non sur des analogies métaphoriques, mais sur les lois fondamentales de la physique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5"/>
        </w:rPr>
        <w:t>l'information.</w:t>
      </w:r>
    </w:p>
    <w:p>
      <w:pPr>
        <w:spacing w:line="240" w:lineRule="auto" w:after="0" w:before="0"/>
        <w:ind w:right="0" w:left="0"/>
      </w:pPr>
      <w:r>
        <w:rPr>
          <w:rFonts w:ascii="Arial" w:hAnsi="Arial" w:cs="Arial" w:eastAsia="Arial"/>
          <w:color w:val="252525"/>
          <w:sz w:val="75"/>
        </w:rPr>
        <w:t>RÉFÉRENCES BIBLIOGRAPHIQUES</w:t>
      </w:r>
    </w:p>
    <w:p>
      <w:pPr>
        <w:numPr>
          <w:numId w:val="1"/>
        </w:numPr>
        <w:spacing w:line="240" w:lineRule="auto" w:after="0" w:before="0"/>
        <w:ind w:right="0" w:left="0"/>
      </w:pPr>
      <w:r>
        <w:rPr>
          <w:rFonts w:ascii="Arial" w:hAnsi="Arial" w:cs="Arial" w:eastAsia="Arial"/>
          <w:color w:val="252525"/>
          <w:sz w:val="75"/>
        </w:rPr>
        <w:t>Shannon, C. E. (1948). A Mathematical Theory of Communication. The Bell System Technical Journal.</w:t>
      </w:r>
    </w:p>
    <w:p>
      <w:pPr>
        <w:numPr>
          <w:numId w:val="1"/>
        </w:numPr>
        <w:spacing w:line="240" w:lineRule="auto" w:after="0" w:before="0"/>
        <w:ind w:right="0" w:left="0"/>
      </w:pPr>
      <w:r>
        <w:rPr>
          <w:rFonts w:ascii="Arial" w:hAnsi="Arial" w:cs="Arial" w:eastAsia="Arial"/>
          <w:color w:val="252525"/>
          <w:sz w:val="75"/>
        </w:rPr>
        <w:t>Kullback, S., &amp; Leibler, R. A. (1951). On Information and Sufficiency. The Annals of Mathematical Statistics.</w:t>
      </w:r>
    </w:p>
    <w:p>
      <w:pPr>
        <w:numPr>
          <w:numId w:val="1"/>
        </w:numPr>
        <w:spacing w:line="240" w:lineRule="auto" w:after="0" w:before="0"/>
        <w:ind w:right="0" w:left="0"/>
      </w:pPr>
      <w:r>
        <w:rPr>
          <w:rFonts w:ascii="Arial" w:hAnsi="Arial" w:cs="Arial" w:eastAsia="Arial"/>
          <w:color w:val="252525"/>
          <w:sz w:val="75"/>
        </w:rPr>
        <w:t>Boltzmann, L. (1877). Über die Beziehung zwischen dem zweiten Hauptsatze der mechanischen Wärmetheorie und der Wahrscheinlichkeitsrechnung. Wiener Berichte.</w:t>
      </w:r>
    </w:p>
    <w:p>
      <w:pPr>
        <w:numPr>
          <w:numId w:val="1"/>
        </w:numPr>
        <w:spacing w:line="240" w:lineRule="auto" w:after="0" w:before="0"/>
        <w:ind w:right="0" w:left="0"/>
      </w:pPr>
      <w:r>
        <w:rPr>
          <w:rFonts w:ascii="Arial" w:hAnsi="Arial" w:cs="Arial" w:eastAsia="Arial"/>
          <w:color w:val="252525"/>
          <w:sz w:val="75"/>
        </w:rPr>
        <w:t xml:space="preserve">Prigogine, I., &amp; Nicolis, 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(1971). Biological Order, Structure and Instabilities. Quarterly Reviews of Biophysics.</w:t>
      </w:r>
    </w:p>
    <w:p>
      <w:pPr>
        <w:numPr>
          <w:numId w:val="1"/>
        </w:numPr>
        <w:spacing w:line="240" w:lineRule="auto" w:after="0" w:before="0"/>
        <w:ind w:right="0" w:left="0"/>
      </w:pPr>
      <w:r>
        <w:rPr>
          <w:rFonts w:ascii="Arial" w:hAnsi="Arial" w:cs="Arial" w:eastAsia="Arial"/>
          <w:color w:val="252525"/>
          <w:sz w:val="75"/>
        </w:rPr>
        <w:t>Langton, C. G. (1990). Computation at the Edge of Chaos: Phase Transitions and Emergent Computation. Physica D: Nonlinear Phenomena.</w:t>
      </w:r>
    </w:p>
    <w:p>
      <w:pPr>
        <w:numPr>
          <w:numId w:val="1"/>
        </w:numPr>
        <w:spacing w:line="240" w:lineRule="auto" w:after="0" w:before="0"/>
        <w:ind w:right="0" w:left="0"/>
      </w:pPr>
      <w:r>
        <w:rPr>
          <w:rFonts w:ascii="Arial" w:hAnsi="Arial" w:cs="Arial" w:eastAsia="Arial"/>
          <w:color w:val="252525"/>
          <w:sz w:val="75"/>
        </w:rPr>
        <w:t>Tononi, G., Sporns, O., &amp; Edelman, G. M. (1994). A measure for brain complexity: relating functional segregation and integration in the nervous system. Proceedings of the National Academy of Sciences.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5"/>
        </w:rPr>
        <w:t>Friston, K. (2010). The free-energy principle: a unified brain theory? Nature Reviews Neuroscience.</w:t>
      </w:r>
    </w:p>
    <w:p>
      <w:pPr>
        <w:numPr>
          <w:numId w:val="1"/>
        </w:numPr>
        <w:spacing w:line="240" w:lineRule="auto" w:after="0" w:before="0"/>
        <w:ind w:right="0" w:left="0"/>
      </w:pPr>
      <w:r>
        <w:rPr>
          <w:rFonts w:ascii="Arial" w:hAnsi="Arial" w:cs="Arial" w:eastAsia="Arial"/>
          <w:color w:val="252525"/>
          <w:sz w:val="75"/>
        </w:rPr>
        <w:t>Tegmark, M. (2016). Improved measures of integrated information. PLOS Computational Biology.</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2025-12-17T10:40:49Z</dcterms:created>
  <dc:creator>Apache POI</dc:creator>
</cp:coreProperties>
</file>