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6"/>
        </w:rPr>
        <w:t>Sur le fondement non démontré des lois scientifiques</w:t>
      </w:r>
    </w:p>
    <w:p>
      <w:pPr>
        <w:spacing w:line="240" w:lineRule="auto" w:after="0" w:before="0"/>
        <w:ind w:right="0" w:left="0"/>
      </w:pPr>
      <w:r>
        <w:rPr>
          <w:rFonts w:ascii="Arial" w:hAnsi="Arial" w:cs="Arial" w:eastAsia="Arial"/>
          <w:b w:val="true"/>
          <w:color w:val="252525"/>
          <w:sz w:val="75"/>
        </w:rPr>
        <w:t>Mathématiques, cohérence et limites structurelles de l’unification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Résumé exécutif</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science moderne repose sur des lois formulées mathématiquement, dont l’efficacité prédictive et la robustesse empirique sont incontestables. Toutefois, ces lois partagent un socle implicite rarement interrogé : la présupposition de la cohérence du réel.</w:t>
      </w:r>
    </w:p>
    <w:p>
      <w:pPr>
        <w:spacing w:line="240" w:lineRule="auto" w:after="0" w:before="0"/>
        <w:ind w:right="0" w:left="0"/>
      </w:pPr>
      <w:r>
        <w:rPr>
          <w:rFonts w:ascii="Arial" w:hAnsi="Arial" w:cs="Arial" w:eastAsia="Arial"/>
          <w:color w:val="252525"/>
          <w:sz w:val="51"/>
        </w:rPr>
        <w:t>Ce white paper montre que les mathématiques, en tant que langage de formalisation des lois, reposent elles-mêmes sur le principe de non-contradiction, lequel constitue une forme minimale de cohérence. Or cette cohérence n’est jamais démontrée ; elle est postulée comme condition de possibilité de toute démonstration.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Il en résulte une circularité fondationnelle inévitable : les lois héritent d’un fondement non démontré. Cette situation n’invalide ni la science ni ses lois, mais elle empêche les mathématiques de servir de socle ultime à une unification générale englobant le physique, le vivant, la conscience et les systèmes complexes.</w:t>
      </w:r>
    </w:p>
    <w:p>
      <w:pPr>
        <w:spacing w:line="240" w:lineRule="auto" w:after="0" w:before="0"/>
        <w:ind w:right="0" w:left="0"/>
      </w:pPr>
      <w:r>
        <w:rPr>
          <w:rFonts w:ascii="Arial" w:hAnsi="Arial" w:cs="Arial" w:eastAsia="Arial"/>
          <w:color w:val="252525"/>
          <w:sz w:val="51"/>
        </w:rPr>
        <w:t>L’objectif de ce document est de rendre explicite ce postulat silencieux et d’en tirer les conséquences épistémologiques, sans proposer de loi alternative ni de rupture méthodologique.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1. Introduction — Clarification de statut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document ne remet pas en cause la validité empirique ni l’efficacité prédictive des lois scientifiques.</w:t>
      </w:r>
    </w:p>
    <w:p>
      <w:pPr>
        <w:spacing w:line="240" w:lineRule="auto" w:after="0" w:before="0"/>
        <w:ind w:right="0" w:left="0"/>
      </w:pPr>
      <w:r>
        <w:rPr>
          <w:rFonts w:ascii="Arial" w:hAnsi="Arial" w:cs="Arial" w:eastAsia="Arial"/>
          <w:color w:val="252525"/>
          <w:sz w:val="51"/>
        </w:rPr>
        <w:t xml:space="preserve">Il n’interroge pas les résultats de la science, mais le </w:t>
      </w:r>
      <w:r>
        <w:rPr>
          <w:rFonts w:ascii="Arial" w:hAnsi="Arial" w:cs="Arial" w:eastAsia="Arial"/>
          <w:b w:val="true"/>
          <w:color w:val="252525"/>
          <w:sz w:val="51"/>
        </w:rPr>
        <w:t>statut fondationnel silencieux</w:t>
      </w:r>
      <w:r>
        <w:rPr>
          <w:rFonts w:ascii="Arial" w:hAnsi="Arial" w:cs="Arial" w:eastAsia="Arial"/>
          <w:color w:val="252525"/>
          <w:sz w:val="51"/>
        </w:rPr>
        <w:t xml:space="preserve"> sur lequel ces résultats reposent.</w:t>
      </w:r>
    </w:p>
    <w:p>
      <w:pPr>
        <w:spacing w:line="240" w:lineRule="auto" w:after="0" w:before="0"/>
        <w:ind w:right="0" w:left="0"/>
      </w:pPr>
      <w:r>
        <w:rPr>
          <w:rFonts w:ascii="Arial" w:hAnsi="Arial" w:cs="Arial" w:eastAsia="Arial"/>
          <w:color w:val="252525"/>
          <w:sz w:val="51"/>
        </w:rPr>
        <w:t xml:space="preserve">La critique développée ici est </w:t>
      </w:r>
      <w:r>
        <w:rPr>
          <w:rFonts w:ascii="Arial" w:hAnsi="Arial" w:cs="Arial" w:eastAsia="Arial"/>
          <w:b w:val="true"/>
          <w:color w:val="252525"/>
          <w:sz w:val="51"/>
        </w:rPr>
        <w:t>interne</w:t>
      </w:r>
      <w:r>
        <w:rPr>
          <w:rFonts w:ascii="Arial" w:hAnsi="Arial" w:cs="Arial" w:eastAsia="Arial"/>
          <w:color w:val="252525"/>
          <w:sz w:val="51"/>
        </w:rPr>
        <w:t xml:space="preserve"> à la rationalité scientifique elle-même.</w:t>
      </w:r>
    </w:p>
    <w:p>
      <w:pPr>
        <w:spacing w:line="240" w:lineRule="auto" w:after="0" w:before="0"/>
        <w:ind w:right="0" w:left="0"/>
      </w:pPr>
      <w:r>
        <w:rPr>
          <w:rFonts w:ascii="Arial" w:hAnsi="Arial" w:cs="Arial" w:eastAsia="Arial"/>
          <w:color w:val="252525"/>
          <w:sz w:val="51"/>
        </w:rPr>
        <w:t xml:space="preserve">Depuis Galilée et Newton, la science moderne s’est construite sur une alliance féconde entre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observation empirique et formalisation mathématique. Cette alliance a permis une accumulation de connaissances et des applications technologiques majeures.</w:t>
      </w:r>
    </w:p>
    <w:p>
      <w:pPr>
        <w:spacing w:line="240" w:lineRule="auto" w:after="0" w:before="0"/>
        <w:ind w:right="0" w:left="0"/>
      </w:pPr>
      <w:r>
        <w:rPr>
          <w:rFonts w:ascii="Arial" w:hAnsi="Arial" w:cs="Arial" w:eastAsia="Arial"/>
          <w:color w:val="252525"/>
          <w:sz w:val="51"/>
        </w:rPr>
        <w:t>Pourtant, malgré des avancées considérables, les tentatives d’unification globale des lois rencontrent des limites persistantes. Ce white paper propose que ces limites ne soient pas uniquement techniques ou provisoires, mais qu’elles trouvent leur origine dans un point aveugle fondationnel : la cohérence, présupposée mais jamais définie comme objet.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2. Les lois scientifiques et leur dépendance aux mathématiques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Toute loi scientifique moderne présente trois caractéristiques :</w:t>
      </w:r>
    </w:p>
    <w:p>
      <w:pPr>
        <w:numPr>
          <w:numId w:val="1"/>
        </w:numPr>
        <w:spacing w:line="240" w:lineRule="auto" w:after="0" w:before="0"/>
        <w:ind w:right="0" w:left="0"/>
      </w:pPr>
      <w:r>
        <w:rPr>
          <w:rFonts w:ascii="Arial" w:hAnsi="Arial" w:cs="Arial" w:eastAsia="Arial"/>
          <w:color w:val="252525"/>
          <w:sz w:val="51"/>
        </w:rPr>
        <w:t>elle est formulée mathématiquement,</w:t>
      </w:r>
    </w:p>
    <w:p>
      <w:pPr>
        <w:numPr>
          <w:numId w:val="1"/>
        </w:numPr>
        <w:spacing w:line="240" w:lineRule="auto" w:after="0" w:before="0"/>
        <w:ind w:right="0" w:left="0"/>
      </w:pPr>
      <w:r>
        <w:rPr>
          <w:rFonts w:ascii="Arial" w:hAnsi="Arial" w:cs="Arial" w:eastAsia="Arial"/>
          <w:color w:val="252525"/>
          <w:sz w:val="51"/>
        </w:rPr>
        <w:t>elle est testée empiriquement dans un domaine donné,</w:t>
      </w:r>
    </w:p>
    <w:p>
      <w:pPr>
        <w:numPr>
          <w:numId w:val="1"/>
        </w:numPr>
        <w:spacing w:line="240" w:lineRule="auto" w:after="0" w:before="0"/>
        <w:ind w:right="0" w:left="0"/>
      </w:pPr>
      <w:r>
        <w:rPr>
          <w:rFonts w:ascii="Arial" w:hAnsi="Arial" w:cs="Arial" w:eastAsia="Arial"/>
          <w:color w:val="252525"/>
          <w:sz w:val="51"/>
        </w:rPr>
        <w:t>elle est validée par sa capacité prédictive.</w:t>
      </w:r>
    </w:p>
    <w:p>
      <w:pPr>
        <w:spacing w:line="240" w:lineRule="auto" w:after="0" w:before="0"/>
        <w:ind w:right="0" w:left="0"/>
      </w:pPr>
      <w:r>
        <w:rPr>
          <w:rFonts w:ascii="Arial" w:hAnsi="Arial" w:cs="Arial" w:eastAsia="Arial"/>
          <w:color w:val="252525"/>
          <w:sz w:val="51"/>
        </w:rPr>
        <w:t xml:space="preserve">Les mathématiques jouent ici le rôle de langage universel de la science. Elles garantissent la précision, la reproductibilité et l’absence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contradiction interne des formulations.</w:t>
      </w:r>
    </w:p>
    <w:p>
      <w:pPr>
        <w:spacing w:line="240" w:lineRule="auto" w:after="0" w:before="0"/>
        <w:ind w:right="0" w:left="0"/>
      </w:pPr>
      <w:r>
        <w:rPr>
          <w:rFonts w:ascii="Arial" w:hAnsi="Arial" w:cs="Arial" w:eastAsia="Arial"/>
          <w:color w:val="252525"/>
          <w:sz w:val="51"/>
        </w:rPr>
        <w:t xml:space="preserve">Cependant, elles ne décrivent pas directement le monde ; elles organisent des relations formelles entre grandeurs abstraites. Leur usage scientifique repose sur leur </w:t>
      </w:r>
      <w:r>
        <w:rPr>
          <w:rFonts w:ascii="Arial" w:hAnsi="Arial" w:cs="Arial" w:eastAsia="Arial"/>
          <w:b w:val="true"/>
          <w:color w:val="252525"/>
          <w:sz w:val="51"/>
        </w:rPr>
        <w:t>cohérence interne</w:t>
      </w:r>
      <w:r>
        <w:rPr>
          <w:rFonts w:ascii="Arial" w:hAnsi="Arial" w:cs="Arial" w:eastAsia="Arial"/>
          <w:color w:val="252525"/>
          <w:sz w:val="51"/>
        </w:rPr>
        <w:t>, non sur une démonstration de leur adéquation ontologique au réel.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3. Le statut fondationnel des mathématiques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mathématiques reposent sur des axiomes et sur le principe de non-contradiction.</w:t>
      </w:r>
    </w:p>
    <w:p>
      <w:pPr>
        <w:spacing w:line="240" w:lineRule="auto" w:after="0" w:before="0"/>
        <w:ind w:right="0" w:left="0"/>
      </w:pPr>
      <w:r>
        <w:rPr>
          <w:rFonts w:ascii="Arial" w:hAnsi="Arial" w:cs="Arial" w:eastAsia="Arial"/>
          <w:color w:val="252525"/>
          <w:sz w:val="51"/>
        </w:rPr>
        <w:t>Les théorèmes d’incomplétude de Gödel ont établi qu’aucun système formel suffisamment puissant ne peut démontrer sa propre cohérence sans sortir de lui-même.</w:t>
      </w:r>
    </w:p>
    <w:p>
      <w:pPr>
        <w:spacing w:line="240" w:lineRule="auto" w:after="0" w:before="0"/>
        <w:ind w:right="0" w:left="0"/>
      </w:pPr>
      <w:r>
        <w:rPr>
          <w:rFonts w:ascii="Arial" w:hAnsi="Arial" w:cs="Arial" w:eastAsia="Arial"/>
          <w:color w:val="252525"/>
          <w:sz w:val="51"/>
        </w:rPr>
        <w:t>Il en résulte que :</w:t>
      </w:r>
    </w:p>
    <w:p>
      <w:pPr>
        <w:numPr>
          <w:numId w:val="1"/>
        </w:numPr>
        <w:spacing w:line="240" w:lineRule="auto" w:after="0" w:before="0"/>
        <w:ind w:right="0" w:left="0"/>
      </w:pPr>
      <w:r>
        <w:rPr>
          <w:rFonts w:ascii="Arial" w:hAnsi="Arial" w:cs="Arial" w:eastAsia="Arial"/>
          <w:color w:val="252525"/>
          <w:sz w:val="51"/>
        </w:rPr>
        <w:t>la cohérence mathématique est présupposée,</w:t>
      </w:r>
    </w:p>
    <w:p>
      <w:pPr>
        <w:numPr>
          <w:numId w:val="1"/>
        </w:numPr>
        <w:spacing w:line="240" w:lineRule="auto" w:after="0" w:before="0"/>
        <w:ind w:right="0" w:left="0"/>
      </w:pPr>
      <w:r>
        <w:rPr>
          <w:rFonts w:ascii="Arial" w:hAnsi="Arial" w:cs="Arial" w:eastAsia="Arial"/>
          <w:color w:val="252525"/>
          <w:sz w:val="51"/>
        </w:rPr>
        <w:t>elle ne peut pas être démontrée à l’intérieur du système,</w:t>
      </w:r>
    </w:p>
    <w:p>
      <w:pPr>
        <w:numPr>
          <w:numId w:val="1"/>
        </w:numPr>
        <w:spacing w:line="240" w:lineRule="auto" w:after="0" w:before="0"/>
        <w:ind w:right="0" w:left="0"/>
      </w:pPr>
      <w:r>
        <w:rPr>
          <w:rFonts w:ascii="Arial" w:hAnsi="Arial" w:cs="Arial" w:eastAsia="Arial"/>
          <w:color w:val="252525"/>
          <w:sz w:val="51"/>
        </w:rPr>
        <w:t>elle constitue une condition de possibilité, non un résultat.</w:t>
      </w:r>
    </w:p>
    <w:p>
      <w:pPr>
        <w:spacing w:line="240" w:lineRule="auto" w:after="0" w:before="0"/>
        <w:ind w:right="0" w:left="0"/>
      </w:pPr>
      <w:r>
        <w:rPr>
          <w:rFonts w:ascii="Arial" w:hAnsi="Arial" w:cs="Arial" w:eastAsia="Arial"/>
          <w:color w:val="252525"/>
          <w:sz w:val="51"/>
        </w:rPr>
        <w:t>Les mathématiques sont donc opératoires et fécondes, mais fondées sur un postulat minimal non démontré.</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4. Non-contradiction et cohérence minimale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principe de non-contradiction affirme qu’un système ne peut soutenir simultanément une proposition et sa négation.</w:t>
      </w:r>
    </w:p>
    <w:p>
      <w:pPr>
        <w:spacing w:line="240" w:lineRule="auto" w:after="0" w:before="0"/>
        <w:ind w:right="0" w:left="0"/>
      </w:pPr>
      <w:r>
        <w:rPr>
          <w:rFonts w:ascii="Arial" w:hAnsi="Arial" w:cs="Arial" w:eastAsia="Arial"/>
          <w:color w:val="252525"/>
          <w:sz w:val="51"/>
        </w:rPr>
        <w:t>Ce principe correspond à une forme minimale de cohérence : l’exigence que les éléments d’un système ne s’annulent pas mutuellement.</w:t>
      </w:r>
    </w:p>
    <w:p>
      <w:pPr>
        <w:spacing w:line="240" w:lineRule="auto" w:after="0" w:before="0"/>
        <w:ind w:right="0" w:left="0"/>
      </w:pPr>
      <w:r>
        <w:rPr>
          <w:rFonts w:ascii="Arial" w:hAnsi="Arial" w:cs="Arial" w:eastAsia="Arial"/>
          <w:color w:val="252525"/>
          <w:sz w:val="51"/>
        </w:rPr>
        <w:t xml:space="preserve">Autrement dit, la non-contradiction est l’expression logique du fait qu’un système puisse </w:t>
      </w:r>
      <w:r>
        <w:rPr>
          <w:rFonts w:ascii="Arial" w:hAnsi="Arial" w:cs="Arial" w:eastAsia="Arial"/>
          <w:b w:val="true"/>
          <w:color w:val="252525"/>
          <w:sz w:val="51"/>
        </w:rPr>
        <w:t>tenir ensemble sans s’effondrer</w:t>
      </w: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4 bis. Clarification terminologique — Ce qui est entendu par « cohérence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ce document, le terme « cohérence » ne désigne ni une grandeur mesurée, ni une loi physique, ni un critère normatif externe.</w:t>
      </w:r>
    </w:p>
    <w:p>
      <w:pPr>
        <w:spacing w:line="240" w:lineRule="auto" w:after="0" w:before="0"/>
        <w:ind w:right="0" w:left="0"/>
      </w:pPr>
      <w:r>
        <w:rPr>
          <w:rFonts w:ascii="Arial" w:hAnsi="Arial" w:cs="Arial" w:eastAsia="Arial"/>
          <w:color w:val="252525"/>
          <w:sz w:val="51"/>
        </w:rPr>
        <w:t>Il désigne uniquement la condition minimale suivante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1"/>
        </w:rPr>
        <w:t>qu’un système puisse maintenir des distinctions sans que celles-ci s’annulent mutuellement.</w:t>
      </w:r>
    </w:p>
    <w:p>
      <w:pPr>
        <w:spacing w:line="240" w:lineRule="auto" w:after="0" w:before="0"/>
        <w:ind w:right="0" w:left="0"/>
      </w:pPr>
      <w:r>
        <w:rPr>
          <w:rFonts w:ascii="Arial" w:hAnsi="Arial" w:cs="Arial" w:eastAsia="Arial"/>
          <w:color w:val="252525"/>
          <w:sz w:val="51"/>
        </w:rPr>
        <w:t>Cette définition est volontairement minimale et non opérationnelle.</w:t>
      </w:r>
    </w:p>
    <w:p>
      <w:pPr>
        <w:spacing w:line="240" w:lineRule="auto" w:after="0" w:before="0"/>
        <w:ind w:right="0" w:left="0"/>
      </w:pPr>
      <w:r>
        <w:rPr>
          <w:rFonts w:ascii="Arial" w:hAnsi="Arial" w:cs="Arial" w:eastAsia="Arial"/>
          <w:color w:val="252525"/>
          <w:sz w:val="51"/>
        </w:rPr>
        <w:t>Elle correspond à ce que les mathématiques formalisent sous le nom de non-contradiction, sans jamais en faire un objet d’étude explicite.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5. La cohérence comme postulat silencieux de la science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Ni les mathématiques ni les lois physiques ne définissent explicitement la cohérence qu’elles présupposent.</w:t>
      </w:r>
    </w:p>
    <w:p>
      <w:pPr>
        <w:spacing w:line="240" w:lineRule="auto" w:after="0" w:before="0"/>
        <w:ind w:right="0" w:left="0"/>
      </w:pPr>
      <w:r>
        <w:rPr>
          <w:rFonts w:ascii="Arial" w:hAnsi="Arial" w:cs="Arial" w:eastAsia="Arial"/>
          <w:color w:val="252525"/>
          <w:sz w:val="51"/>
        </w:rPr>
        <w:t>La science fonctionne sur le pari suivant : si le monde n’était pas cohérent, aucune mesure, aucune loi, aucune répétabilité ne serait possible.</w:t>
      </w:r>
    </w:p>
    <w:p>
      <w:pPr>
        <w:spacing w:line="240" w:lineRule="auto" w:after="0" w:before="0"/>
        <w:ind w:right="0" w:left="0"/>
      </w:pPr>
      <w:r>
        <w:rPr>
          <w:rFonts w:ascii="Arial" w:hAnsi="Arial" w:cs="Arial" w:eastAsia="Arial"/>
          <w:color w:val="252525"/>
          <w:sz w:val="51"/>
        </w:rPr>
        <w:t>Ce pari :</w:t>
      </w:r>
    </w:p>
    <w:p>
      <w:pPr>
        <w:numPr>
          <w:numId w:val="1"/>
        </w:numPr>
        <w:spacing w:line="240" w:lineRule="auto" w:after="0" w:before="0"/>
        <w:ind w:right="0" w:left="0"/>
      </w:pPr>
      <w:r>
        <w:rPr>
          <w:rFonts w:ascii="Arial" w:hAnsi="Arial" w:cs="Arial" w:eastAsia="Arial"/>
          <w:color w:val="252525"/>
          <w:sz w:val="51"/>
        </w:rPr>
        <w:t>n’est pas démontré,</w:t>
      </w:r>
    </w:p>
    <w:p>
      <w:pPr>
        <w:numPr>
          <w:numId w:val="1"/>
        </w:numPr>
        <w:spacing w:line="240" w:lineRule="auto" w:after="0" w:before="0"/>
        <w:ind w:right="0" w:left="0"/>
      </w:pPr>
      <w:r>
        <w:rPr>
          <w:rFonts w:ascii="Arial" w:hAnsi="Arial" w:cs="Arial" w:eastAsia="Arial"/>
          <w:color w:val="252525"/>
          <w:sz w:val="51"/>
        </w:rPr>
        <w:t>n’est pas réfutable,</w:t>
      </w:r>
    </w:p>
    <w:p>
      <w:pPr>
        <w:numPr>
          <w:numId w:val="1"/>
        </w:numPr>
        <w:spacing w:line="240" w:lineRule="auto" w:after="0" w:before="0"/>
        <w:ind w:right="0" w:left="0"/>
      </w:pPr>
      <w:r>
        <w:rPr>
          <w:rFonts w:ascii="Arial" w:hAnsi="Arial" w:cs="Arial" w:eastAsia="Arial"/>
          <w:color w:val="252525"/>
          <w:sz w:val="51"/>
        </w:rPr>
        <w:t>est nécessaire pour que la science existe.</w:t>
      </w:r>
    </w:p>
    <w:p>
      <w:pPr>
        <w:spacing w:line="240" w:lineRule="auto" w:after="0" w:before="0"/>
        <w:ind w:right="0" w:left="0"/>
      </w:pPr>
      <w:r>
        <w:rPr>
          <w:rFonts w:ascii="Arial" w:hAnsi="Arial" w:cs="Arial" w:eastAsia="Arial"/>
          <w:color w:val="252525"/>
          <w:sz w:val="51"/>
        </w:rPr>
        <w:t xml:space="preserve">La cohérence est donc une </w:t>
      </w:r>
      <w:r>
        <w:rPr>
          <w:rFonts w:ascii="Arial" w:hAnsi="Arial" w:cs="Arial" w:eastAsia="Arial"/>
          <w:b w:val="true"/>
          <w:color w:val="252525"/>
          <w:sz w:val="51"/>
        </w:rPr>
        <w:t>condition de possibilité</w:t>
      </w:r>
      <w:r>
        <w:rPr>
          <w:rFonts w:ascii="Arial" w:hAnsi="Arial" w:cs="Arial" w:eastAsia="Arial"/>
          <w:color w:val="252525"/>
          <w:sz w:val="51"/>
        </w:rPr>
        <w:t>, antérieure aux lois et à leur formulation.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 xml:space="preserve">6. Circularité et tautologie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5"/>
        </w:rPr>
        <w:t>méthodologique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processus scientifique peut être décrit ainsi :</w:t>
      </w:r>
    </w:p>
    <w:p>
      <w:pPr>
        <w:numPr>
          <w:numId w:val="1"/>
        </w:numPr>
        <w:spacing w:line="240" w:lineRule="auto" w:after="0" w:before="0"/>
        <w:ind w:right="0" w:left="0"/>
      </w:pPr>
      <w:r>
        <w:rPr>
          <w:rFonts w:ascii="Arial" w:hAnsi="Arial" w:cs="Arial" w:eastAsia="Arial"/>
          <w:color w:val="252525"/>
          <w:sz w:val="51"/>
        </w:rPr>
        <w:t>les mathématiques garantissent la cohérence formelle,</w:t>
      </w:r>
    </w:p>
    <w:p>
      <w:pPr>
        <w:numPr>
          <w:numId w:val="1"/>
        </w:numPr>
        <w:spacing w:line="240" w:lineRule="auto" w:after="0" w:before="0"/>
        <w:ind w:right="0" w:left="0"/>
      </w:pPr>
      <w:r>
        <w:rPr>
          <w:rFonts w:ascii="Arial" w:hAnsi="Arial" w:cs="Arial" w:eastAsia="Arial"/>
          <w:color w:val="252525"/>
          <w:sz w:val="51"/>
        </w:rPr>
        <w:t>les lois formulées mathématiquement sont jugées cohérentes et valides,</w:t>
      </w:r>
    </w:p>
    <w:p>
      <w:pPr>
        <w:numPr>
          <w:numId w:val="1"/>
        </w:numPr>
        <w:spacing w:line="240" w:lineRule="auto" w:after="0" w:before="0"/>
        <w:ind w:right="0" w:left="0"/>
      </w:pPr>
      <w:r>
        <w:rPr>
          <w:rFonts w:ascii="Arial" w:hAnsi="Arial" w:cs="Arial" w:eastAsia="Arial"/>
          <w:color w:val="252525"/>
          <w:sz w:val="51"/>
        </w:rPr>
        <w:t>la cohérence du réel est implicitement confirmée par le succès des lois.</w:t>
      </w:r>
    </w:p>
    <w:p>
      <w:pPr>
        <w:spacing w:line="240" w:lineRule="auto" w:after="0" w:before="0"/>
        <w:ind w:right="0" w:left="0"/>
      </w:pPr>
      <w:r>
        <w:rPr>
          <w:rFonts w:ascii="Arial" w:hAnsi="Arial" w:cs="Arial" w:eastAsia="Arial"/>
          <w:color w:val="252525"/>
          <w:sz w:val="51"/>
        </w:rPr>
        <w:t>Ce raisonnement est circulaire au sens fondationnel.</w:t>
      </w:r>
    </w:p>
    <w:p>
      <w:pPr>
        <w:spacing w:line="240" w:lineRule="auto" w:after="0" w:before="0"/>
        <w:ind w:right="0" w:left="0"/>
      </w:pPr>
      <w:r>
        <w:rPr>
          <w:rFonts w:ascii="Arial" w:hAnsi="Arial" w:cs="Arial" w:eastAsia="Arial"/>
          <w:color w:val="252525"/>
          <w:sz w:val="51"/>
        </w:rPr>
        <w:t xml:space="preserve">Il ne s’agit pas d’une erreur logique, mais d’une </w:t>
      </w:r>
      <w:r>
        <w:rPr>
          <w:rFonts w:ascii="Arial" w:hAnsi="Arial" w:cs="Arial" w:eastAsia="Arial"/>
          <w:b w:val="true"/>
          <w:color w:val="252525"/>
          <w:sz w:val="51"/>
        </w:rPr>
        <w:t>tautologie méthodologique nécessaire</w:t>
      </w:r>
      <w:r>
        <w:rPr>
          <w:rFonts w:ascii="Arial" w:hAnsi="Arial" w:cs="Arial" w:eastAsia="Arial"/>
          <w:color w:val="252525"/>
          <w:sz w:val="51"/>
        </w:rPr>
        <w:t xml:space="preserve"> : la science suppose ce qu’elle ne peut ni prouver ni nier.</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6 bis. Sur l’argument de l’évidence empirique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On pourrait objecter que la cohérence du réel est « évidente », car confirmée par la stabilité des phénomènes observés.</w:t>
      </w:r>
    </w:p>
    <w:p>
      <w:pPr>
        <w:spacing w:line="240" w:lineRule="auto" w:after="0" w:before="0"/>
        <w:ind w:right="0" w:left="0"/>
      </w:pPr>
      <w:r>
        <w:rPr>
          <w:rFonts w:ascii="Arial" w:hAnsi="Arial" w:cs="Arial" w:eastAsia="Arial"/>
          <w:color w:val="252525"/>
          <w:sz w:val="51"/>
        </w:rPr>
        <w:t>Toutefois, cette évidence est elle-même médiatisée par des outils mathématiques et conceptuels qui présupposent déjà la cohérence pour fonctionner.</w:t>
      </w:r>
    </w:p>
    <w:p>
      <w:pPr>
        <w:spacing w:line="240" w:lineRule="auto" w:after="0" w:before="0"/>
        <w:ind w:right="0" w:left="0"/>
      </w:pPr>
      <w:r>
        <w:rPr>
          <w:rFonts w:ascii="Arial" w:hAnsi="Arial" w:cs="Arial" w:eastAsia="Arial"/>
          <w:color w:val="252525"/>
          <w:sz w:val="51"/>
        </w:rPr>
        <w:t xml:space="preserve">L’évidence empirique de la cohérence est donc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inférence a posteriori, non une démonstration fondationnelle.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7. Limites structurelles de l’unification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Toute tentative d’unification ultime fondée exclusivement sur les mathématiques se heurte à une limite structurelle :</w:t>
      </w:r>
    </w:p>
    <w:p>
      <w:pPr>
        <w:numPr>
          <w:numId w:val="1"/>
        </w:numPr>
        <w:spacing w:line="240" w:lineRule="auto" w:after="0" w:before="0"/>
        <w:ind w:right="0" w:left="0"/>
      </w:pPr>
      <w:r>
        <w:rPr>
          <w:rFonts w:ascii="Arial" w:hAnsi="Arial" w:cs="Arial" w:eastAsia="Arial"/>
          <w:color w:val="252525"/>
          <w:sz w:val="51"/>
        </w:rPr>
        <w:t>les mathématiques ne peuvent fonder ce qu’elles présupposent,</w:t>
      </w:r>
    </w:p>
    <w:p>
      <w:pPr>
        <w:numPr>
          <w:numId w:val="1"/>
        </w:numPr>
        <w:spacing w:line="240" w:lineRule="auto" w:after="0" w:before="0"/>
        <w:ind w:right="0" w:left="0"/>
      </w:pPr>
      <w:r>
        <w:rPr>
          <w:rFonts w:ascii="Arial" w:hAnsi="Arial" w:cs="Arial" w:eastAsia="Arial"/>
          <w:color w:val="252525"/>
          <w:sz w:val="51"/>
        </w:rPr>
        <w:t>elles unifient ce qui est déjà mathématisable,</w:t>
      </w:r>
    </w:p>
    <w:p>
      <w:pPr>
        <w:numPr>
          <w:numId w:val="1"/>
        </w:numPr>
        <w:spacing w:line="240" w:lineRule="auto" w:after="0" w:before="0"/>
        <w:ind w:right="0" w:left="0"/>
      </w:pPr>
      <w:r>
        <w:rPr>
          <w:rFonts w:ascii="Arial" w:hAnsi="Arial" w:cs="Arial" w:eastAsia="Arial"/>
          <w:color w:val="252525"/>
          <w:sz w:val="51"/>
        </w:rPr>
        <w:t>elles ne peuvent rendre compte des conditions antérieures à leur propre usage.</w:t>
      </w:r>
    </w:p>
    <w:p>
      <w:pPr>
        <w:spacing w:line="240" w:lineRule="auto" w:after="0" w:before="0"/>
        <w:ind w:right="0" w:left="0"/>
      </w:pPr>
      <w:r>
        <w:rPr>
          <w:rFonts w:ascii="Arial" w:hAnsi="Arial" w:cs="Arial" w:eastAsia="Arial"/>
          <w:color w:val="252525"/>
          <w:sz w:val="51"/>
        </w:rPr>
        <w:t>Cela éclaire les difficultés persistantes à unifier le physique, le vivant et la conscience dans un cadre purement formel.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7 bis. Exemple historique — Les fondements des mathématiques au XXe siècle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Le programme de Hilbert visait à démontrer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cohérence des mathématiques par des méthodes formelles.</w:t>
      </w:r>
    </w:p>
    <w:p>
      <w:pPr>
        <w:spacing w:line="240" w:lineRule="auto" w:after="0" w:before="0"/>
        <w:ind w:right="0" w:left="0"/>
      </w:pPr>
      <w:r>
        <w:rPr>
          <w:rFonts w:ascii="Arial" w:hAnsi="Arial" w:cs="Arial" w:eastAsia="Arial"/>
          <w:color w:val="252525"/>
          <w:sz w:val="51"/>
        </w:rPr>
        <w:t>Les théorèmes d’incomplétude de Gödel ont montré l’impossibilité de ce projet dans tout système suffisamment expressif.</w:t>
      </w:r>
    </w:p>
    <w:p>
      <w:pPr>
        <w:spacing w:line="240" w:lineRule="auto" w:after="0" w:before="0"/>
        <w:ind w:right="0" w:left="0"/>
      </w:pPr>
      <w:r>
        <w:rPr>
          <w:rFonts w:ascii="Arial" w:hAnsi="Arial" w:cs="Arial" w:eastAsia="Arial"/>
          <w:color w:val="252525"/>
          <w:sz w:val="51"/>
        </w:rPr>
        <w:t>Cet épisode historique illustre directement la thèse développée ici :</w:t>
      </w:r>
    </w:p>
    <w:p>
      <w:pPr>
        <w:spacing w:line="240" w:lineRule="auto" w:after="0" w:before="0"/>
        <w:ind w:right="0" w:left="0"/>
      </w:pPr>
      <w:r>
        <w:rPr>
          <w:rFonts w:ascii="Arial" w:hAnsi="Arial" w:cs="Arial" w:eastAsia="Arial"/>
          <w:color w:val="252525"/>
          <w:sz w:val="51"/>
        </w:rPr>
        <w:t>la cohérence n’est pas un résultat mathématique, mais un présupposé nécessaire à toute formalisation.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8. Clarification de portée et absence d’alternative proposée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document n’implique pas :</w:t>
      </w:r>
    </w:p>
    <w:p>
      <w:pPr>
        <w:numPr>
          <w:numId w:val="1"/>
        </w:numPr>
        <w:spacing w:line="240" w:lineRule="auto" w:after="0" w:before="0"/>
        <w:ind w:right="0" w:left="0"/>
      </w:pPr>
      <w:r>
        <w:rPr>
          <w:rFonts w:ascii="Arial" w:hAnsi="Arial" w:cs="Arial" w:eastAsia="Arial"/>
          <w:color w:val="252525"/>
          <w:sz w:val="51"/>
        </w:rPr>
        <w:t>que les lois scientifiques soient fausses,</w:t>
      </w:r>
    </w:p>
    <w:p>
      <w:pPr>
        <w:numPr>
          <w:numId w:val="1"/>
        </w:numPr>
        <w:spacing w:line="240" w:lineRule="auto" w:after="0" w:before="0"/>
        <w:ind w:right="0" w:left="0"/>
      </w:pPr>
      <w:r>
        <w:rPr>
          <w:rFonts w:ascii="Arial" w:hAnsi="Arial" w:cs="Arial" w:eastAsia="Arial"/>
          <w:color w:val="252525"/>
          <w:sz w:val="51"/>
        </w:rPr>
        <w:t>que les mathématiques soient invalides,</w:t>
      </w:r>
    </w:p>
    <w:p>
      <w:pPr>
        <w:numPr>
          <w:numId w:val="1"/>
        </w:numPr>
        <w:spacing w:line="240" w:lineRule="auto" w:after="0" w:before="0"/>
        <w:ind w:right="0" w:left="0"/>
      </w:pPr>
      <w:r>
        <w:rPr>
          <w:rFonts w:ascii="Arial" w:hAnsi="Arial" w:cs="Arial" w:eastAsia="Arial"/>
          <w:color w:val="252525"/>
          <w:sz w:val="51"/>
        </w:rPr>
        <w:t>que la science doive être remplacée.</w:t>
      </w:r>
    </w:p>
    <w:p>
      <w:pPr>
        <w:spacing w:line="240" w:lineRule="auto" w:after="0" w:before="0"/>
        <w:ind w:right="0" w:left="0"/>
      </w:pPr>
      <w:r>
        <w:rPr>
          <w:rFonts w:ascii="Arial" w:hAnsi="Arial" w:cs="Arial" w:eastAsia="Arial"/>
          <w:color w:val="252525"/>
          <w:sz w:val="51"/>
        </w:rPr>
        <w:t>Il implique que :</w:t>
      </w:r>
    </w:p>
    <w:p>
      <w:pPr>
        <w:numPr>
          <w:numId w:val="1"/>
        </w:numPr>
        <w:spacing w:line="240" w:lineRule="auto" w:after="0" w:before="0"/>
        <w:ind w:right="0" w:left="0"/>
      </w:pPr>
      <w:r>
        <w:rPr>
          <w:rFonts w:ascii="Arial" w:hAnsi="Arial" w:cs="Arial" w:eastAsia="Arial"/>
          <w:color w:val="252525"/>
          <w:sz w:val="51"/>
        </w:rPr>
        <w:t>les lois héritent d’un fondement non démontré,</w:t>
      </w:r>
    </w:p>
    <w:p>
      <w:pPr>
        <w:numPr>
          <w:numId w:val="1"/>
        </w:numPr>
        <w:spacing w:line="240" w:lineRule="auto" w:after="0" w:before="0"/>
        <w:ind w:right="0" w:left="0"/>
      </w:pPr>
      <w:r>
        <w:rPr>
          <w:rFonts w:ascii="Arial" w:hAnsi="Arial" w:cs="Arial" w:eastAsia="Arial"/>
          <w:color w:val="252525"/>
          <w:sz w:val="51"/>
        </w:rPr>
        <w:t>ce fondement ne peut être mathématique sans circularité,</w:t>
      </w:r>
    </w:p>
    <w:p>
      <w:pPr>
        <w:numPr>
          <w:numId w:val="1"/>
        </w:numPr>
        <w:spacing w:line="240" w:lineRule="auto" w:after="0" w:before="0"/>
        <w:ind w:right="0" w:left="0"/>
      </w:pPr>
      <w:r>
        <w:rPr>
          <w:rFonts w:ascii="Arial" w:hAnsi="Arial" w:cs="Arial" w:eastAsia="Arial"/>
          <w:color w:val="252525"/>
          <w:sz w:val="51"/>
        </w:rPr>
        <w:t>l’unification générale exige un niveau de réflexion antérieur aux lois.</w:t>
      </w:r>
    </w:p>
    <w:p>
      <w:pPr>
        <w:spacing w:line="240" w:lineRule="auto" w:after="0" w:before="0"/>
        <w:ind w:right="0" w:left="0"/>
      </w:pPr>
      <w:r>
        <w:rPr>
          <w:rFonts w:ascii="Arial" w:hAnsi="Arial" w:cs="Arial" w:eastAsia="Arial"/>
          <w:color w:val="252525"/>
          <w:sz w:val="51"/>
        </w:rPr>
        <w:t>L’absence de proposition alternative est délibérée.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Proposer une nouvelle « méta-loi » ou un nouveau fondement formel reproduirait immédiatement la circularité décrite.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252525"/>
          <w:sz w:val="75"/>
        </w:rPr>
        <w:t>9. Conclusion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lois scientifiques reposent sur des mathématiques, qui reposent elles-mêmes sur le principe de non-contradiction, forme minimale de cohérence.</w:t>
      </w:r>
    </w:p>
    <w:p>
      <w:pPr>
        <w:spacing w:line="240" w:lineRule="auto" w:after="0" w:before="0"/>
        <w:ind w:right="0" w:left="0"/>
      </w:pPr>
      <w:r>
        <w:rPr>
          <w:rFonts w:ascii="Arial" w:hAnsi="Arial" w:cs="Arial" w:eastAsia="Arial"/>
          <w:color w:val="252525"/>
          <w:sz w:val="51"/>
        </w:rPr>
        <w:t>Cette cohérence n’est jamais démontrée ; elle est postulée comme condition de possibilité.</w:t>
      </w:r>
    </w:p>
    <w:p>
      <w:pPr>
        <w:spacing w:line="240" w:lineRule="auto" w:after="0" w:before="0"/>
        <w:ind w:right="0" w:left="0"/>
      </w:pPr>
      <w:r>
        <w:rPr>
          <w:rFonts w:ascii="Arial" w:hAnsi="Arial" w:cs="Arial" w:eastAsia="Arial"/>
          <w:color w:val="252525"/>
          <w:sz w:val="51"/>
        </w:rPr>
        <w:t>En conséquence, toute loi formulée mathématiquement hérite d’un fondement non démontré.</w:t>
      </w:r>
    </w:p>
    <w:p>
      <w:pPr>
        <w:spacing w:line="240" w:lineRule="auto" w:after="0" w:before="0"/>
        <w:ind w:right="0" w:left="0"/>
      </w:pPr>
      <w:r>
        <w:rPr>
          <w:rFonts w:ascii="Arial" w:hAnsi="Arial" w:cs="Arial" w:eastAsia="Arial"/>
          <w:color w:val="252525"/>
          <w:sz w:val="51"/>
        </w:rPr>
        <w:t>Cette situation n’invalide ni la science ni son efficacité prédictive, mais elle empêche les mathématiques de servir de socle ultime pour une unification générale des lois du physique, du vivant et de la conscience.</w:t>
      </w:r>
    </w:p>
    <w:p>
      <w:pPr>
        <w:spacing w:line="240" w:lineRule="auto" w:after="0" w:before="0"/>
        <w:ind w:right="0" w:left="0"/>
      </w:pPr>
      <w:r>
        <w:rPr>
          <w:rFonts w:ascii="Arial" w:hAnsi="Arial" w:cs="Arial" w:eastAsia="Arial"/>
          <w:color w:val="252525"/>
          <w:sz w:val="51"/>
        </w:rPr>
        <w:t>Rendre explicite ce postulat silencieux ne constitue pas une attaque contre la science, mais une clarification nécessaire de ses fondements.</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5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2025-12-16T15:38:21Z</dcterms:created>
  <dc:creator>Apache POI</dc:creator>
</cp:coreProperties>
</file>