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jc w:val="center"/>
      </w:pPr>
      <w:r>
        <w:rPr>
          <w:rFonts w:ascii="Georgia" w:cs="Georgia" w:eastAsia="Georgia" w:hAnsi="Georgia"/>
          <w:b/>
          <w:bCs/>
          <w:sz w:val="56"/>
          <w:szCs w:val="56"/>
        </w:rPr>
        <w:t xml:space="preserve">LA COHÉRENCE PLANÉTAIRE</w:t>
      </w:r>
    </w:p>
    <w:p>
      <w:pPr>
        <w:spacing w:before="400" w:after="2000"/>
        <w:jc w:val="center"/>
      </w:pPr>
      <w:r>
        <w:rPr>
          <w:rFonts w:ascii="Georgia" w:cs="Georgia" w:eastAsia="Georgia" w:hAnsi="Georgia"/>
          <w:i/>
          <w:iCs/>
          <w:sz w:val="28"/>
          <w:szCs w:val="28"/>
        </w:rPr>
        <w:t xml:space="preserve">Du critère local au critère civilisationnel</w:t>
      </w:r>
    </w:p>
    <w:p>
      <w:pPr>
        <w:spacing w:before="2000"/>
        <w:jc w:val="center"/>
      </w:pPr>
      <w:r>
        <w:rPr>
          <w:rFonts w:ascii="Georgia" w:cs="Georgia" w:eastAsia="Georgia" w:hAnsi="Georgia"/>
          <w:sz w:val="28"/>
          <w:szCs w:val="28"/>
        </w:rPr>
        <w:t xml:space="preserve">Frédéric Tabary</w:t>
      </w:r>
    </w:p>
    <w:p>
      <w:r>
        <w:br w:type="page"/>
      </w:r>
    </w:p>
    <w:p>
      <w:pPr>
        <w:sectPr>
          <w:pgSz w:w="8640" w:h="12960" w:orient="portrait"/>
          <w:pgMar w:top="1080" w:right="720" w:bottom="1080" w:left="1080" w:header="708" w:footer="708" w:gutter="0"/>
          <w:pgNumType/>
          <w:docGrid w:linePitch="360"/>
        </w:sectPr>
      </w:pPr>
    </w:p>
    <w:p>
      <w:pPr>
        <w:spacing w:after="3000"/>
      </w:pPr>
    </w:p>
    <w:p>
      <w:pPr>
        <w:jc w:val="center"/>
      </w:pPr>
      <w:r>
        <w:rPr>
          <w:rFonts w:ascii="Georgia" w:cs="Georgia" w:eastAsia="Georgia" w:hAnsi="Georgia"/>
          <w:i/>
          <w:iCs/>
          <w:sz w:val="24"/>
          <w:szCs w:val="24"/>
        </w:rPr>
        <w:t xml:space="preserve">À ceux qui calculent sur plusieurs générations.</w:t>
      </w:r>
    </w:p>
    <w:p>
      <w:pPr>
        <w:spacing w:after="3000"/>
      </w:pPr>
    </w:p>
    <w:p>
      <w:pPr>
        <w:jc w:val="right"/>
      </w:pPr>
      <w:r>
        <w:rPr>
          <w:rFonts w:ascii="Georgia" w:cs="Georgia" w:eastAsia="Georgia" w:hAnsi="Georgia"/>
          <w:i/>
          <w:iCs/>
          <w:sz w:val="22"/>
          <w:szCs w:val="22"/>
        </w:rPr>
        <w:t xml:space="preserve">« Un système peut être localement optimal et globalement instable. »</w:t>
      </w:r>
    </w:p>
    <w:p>
      <w:pPr>
        <w:spacing w:before="200"/>
        <w:jc w:val="right"/>
      </w:pPr>
      <w:r>
        <w:rPr>
          <w:rFonts w:ascii="Georgia" w:cs="Georgia" w:eastAsia="Georgia" w:hAnsi="Georgia"/>
          <w:sz w:val="20"/>
          <w:szCs w:val="20"/>
        </w:rPr>
        <w:t xml:space="preserve">— Observation structurelle</w:t>
      </w:r>
    </w:p>
    <w:p>
      <w:r>
        <w:br w:type="page"/>
      </w:r>
    </w:p>
    <w:p>
      <w:pPr>
        <w:sectPr>
          <w:pgSz w:w="8640" w:h="12960" w:orient="portrait"/>
          <w:pgMar w:top="1080" w:right="720" w:bottom="1080" w:left="1080" w:header="708" w:footer="708" w:gutter="0"/>
          <w:pgNumType/>
          <w:docGrid w:linePitch="360"/>
        </w:sectPr>
      </w:pPr>
    </w:p>
    <w:p>
      <w:pPr>
        <w:pStyle w:val="Heading1"/>
        <w:spacing w:after="600"/>
        <w:jc w:val="center"/>
      </w:pPr>
      <w:r>
        <w:rPr>
          <w:rFonts w:ascii="Georgia" w:cs="Georgia" w:eastAsia="Georgia" w:hAnsi="Georgia"/>
          <w:b/>
          <w:bCs/>
          <w:sz w:val="32"/>
          <w:szCs w:val="32"/>
        </w:rPr>
        <w:t xml:space="preserve">Introduction</w:t>
      </w:r>
    </w:p>
    <w:p>
      <w:pPr>
        <w:spacing w:after="240" w:line="276"/>
      </w:pPr>
      <w:r>
        <w:rPr>
          <w:rFonts w:ascii="Georgia" w:cs="Georgia" w:eastAsia="Georgia" w:hAnsi="Georgia"/>
          <w:sz w:val="22"/>
          <w:szCs w:val="22"/>
        </w:rPr>
        <w:t xml:space="preserve">Ce livre prolonge une réflexion entamée dans Devenons cohérents. Il en conserve la méthode : observer des structures, identifier des critères, tracer des trajectoires. Il change d'échelle : du local au planétaire, de l'individuel au civilisationnel.</w:t>
      </w:r>
    </w:p>
    <w:p>
      <w:pPr>
        <w:spacing w:after="240" w:line="276"/>
      </w:pPr>
      <w:r>
        <w:rPr>
          <w:rFonts w:ascii="Georgia" w:cs="Georgia" w:eastAsia="Georgia" w:hAnsi="Georgia"/>
          <w:sz w:val="22"/>
          <w:szCs w:val="22"/>
        </w:rPr>
        <w:t xml:space="preserve">La thèse centrale tient en une phrase : le modèle économique aujourd'hui récompensé par un prix Nobel est cohérent dans son cadre. Ce cadre, cependant, présuppose des conditions qui ne sont plus réunies à l'échelle planétaire. Si l'humanité souhaite persister sur plusieurs siècles, elle doit adopter un critère de cohérence d'échelle supérieure.</w:t>
      </w:r>
    </w:p>
    <w:p>
      <w:pPr>
        <w:spacing w:after="240" w:line="276"/>
      </w:pPr>
      <w:r>
        <w:rPr>
          <w:rFonts w:ascii="Georgia" w:cs="Georgia" w:eastAsia="Georgia" w:hAnsi="Georgia"/>
          <w:sz w:val="22"/>
          <w:szCs w:val="22"/>
        </w:rPr>
        <w:t xml:space="preserve">Cette proposition n'est ni une critique ni un jugement. Elle est un constat de changement de régime. Un outil qui fonctionne parfaitement dans un atelier peut se révéler inadapté dans une usine. L'outil n'est pas défectueux. Le contexte a changé.</w:t>
      </w:r>
    </w:p>
    <w:p>
      <w:pPr>
        <w:spacing w:after="240" w:line="276"/>
      </w:pPr>
      <w:r>
        <w:rPr>
          <w:rFonts w:ascii="Georgia" w:cs="Georgia" w:eastAsia="Georgia" w:hAnsi="Georgia"/>
          <w:sz w:val="22"/>
          <w:szCs w:val="22"/>
        </w:rPr>
        <w:t xml:space="preserve">Le raisonnement qui suit procède en cinq temps. D'abord, établir pourquoi le modèle économique dominant est effectivement cohérent dans son périmètre d'origine. Ensuite, identifier ce qui change lorsque ce périmètre s'étend à un système fermé et fini. Puis, définir ce que signifierait une cohérence à l'échelle planétaire. Proposer alors une trajectoire de transition. Enfin, examiner les conséquences d'un tel changement de critère.</w:t>
      </w:r>
    </w:p>
    <w:p>
      <w:pPr>
        <w:spacing w:after="240" w:line="276"/>
      </w:pPr>
      <w:r>
        <w:rPr>
          <w:rFonts w:ascii="Georgia" w:cs="Georgia" w:eastAsia="Georgia" w:hAnsi="Georgia"/>
          <w:sz w:val="22"/>
          <w:szCs w:val="22"/>
        </w:rPr>
        <w:t xml:space="preserve">Ce livre n'appelle à rien. Il ne prescrit rien. Il décrit un enchaînement logique. Le lecteur en tirera les conclusions qu'il jugera appropriées.</w:t>
      </w:r>
    </w:p>
    <w:p>
      <w:r>
        <w:br w:type="page"/>
      </w:r>
    </w:p>
    <w:p>
      <w:pPr>
        <w:sectPr>
          <w:pgSz w:w="8640" w:h="12960" w:orient="portrait"/>
          <w:pgMar w:top="1080" w:right="720" w:bottom="1080" w:left="1080" w:header="708" w:footer="708" w:gutter="0"/>
          <w:pgNumType/>
          <w:docGrid w:linePitch="360"/>
        </w:sectPr>
      </w:pPr>
    </w:p>
    <w:p>
      <w:pPr>
        <w:spacing w:after="3000"/>
      </w:pPr>
    </w:p>
    <w:p>
      <w:pPr>
        <w:jc w:val="center"/>
      </w:pPr>
      <w:r>
        <w:rPr>
          <w:rFonts w:ascii="Georgia" w:cs="Georgia" w:eastAsia="Georgia" w:hAnsi="Georgia"/>
          <w:b/>
          <w:bCs/>
          <w:sz w:val="48"/>
          <w:szCs w:val="48"/>
        </w:rPr>
        <w:t xml:space="preserve">PARTIE I</w:t>
      </w:r>
    </w:p>
    <w:p>
      <w:pPr>
        <w:spacing w:before="400"/>
        <w:jc w:val="center"/>
      </w:pPr>
      <w:r>
        <w:rPr>
          <w:rFonts w:ascii="Georgia" w:cs="Georgia" w:eastAsia="Georgia" w:hAnsi="Georgia"/>
          <w:i/>
          <w:iCs/>
          <w:sz w:val="28"/>
          <w:szCs w:val="28"/>
        </w:rPr>
        <w:t xml:space="preserve">Le constat local cohérent</w:t>
      </w:r>
    </w:p>
    <w:p>
      <w:r>
        <w:br w:type="page"/>
      </w:r>
    </w:p>
    <w:p>
      <w:pPr>
        <w:sectPr>
          <w:pgSz w:w="8640" w:h="12960" w:orient="portrait"/>
          <w:pgMar w:top="1080" w:right="720" w:bottom="1080" w:left="1080" w:header="708" w:footer="708" w:gutter="0"/>
          <w:pgNumType/>
          <w:docGrid w:linePitch="360"/>
        </w:sectPr>
      </w:pPr>
    </w:p>
    <w:p>
      <w:pPr>
        <w:pStyle w:val="Heading2"/>
        <w:spacing w:after="600"/>
      </w:pPr>
      <w:r>
        <w:rPr>
          <w:rFonts w:ascii="Georgia" w:cs="Georgia" w:eastAsia="Georgia" w:hAnsi="Georgia"/>
          <w:b/>
          <w:bCs/>
          <w:sz w:val="28"/>
          <w:szCs w:val="28"/>
        </w:rPr>
        <w:t xml:space="preserve">Chapitre 1 – La définition d'un critère</w:t>
      </w:r>
    </w:p>
    <w:p>
      <w:pPr>
        <w:spacing w:after="240" w:line="276"/>
      </w:pPr>
      <w:r>
        <w:rPr>
          <w:rFonts w:ascii="Georgia" w:cs="Georgia" w:eastAsia="Georgia" w:hAnsi="Georgia"/>
          <w:sz w:val="22"/>
          <w:szCs w:val="22"/>
        </w:rPr>
        <w:t xml:space="preserve">Tout système organisé fonctionne selon un critère. Ce critère détermine ce qui est considéré comme une réussite et ce qui est considéré comme un échec. Il oriente les décisions, filtre les options, hiérarchise les priorités.</w:t>
      </w:r>
    </w:p>
    <w:p>
      <w:pPr>
        <w:spacing w:after="240" w:line="276"/>
      </w:pPr>
      <w:r>
        <w:rPr>
          <w:rFonts w:ascii="Georgia" w:cs="Georgia" w:eastAsia="Georgia" w:hAnsi="Georgia"/>
          <w:sz w:val="22"/>
          <w:szCs w:val="22"/>
        </w:rPr>
        <w:t xml:space="preserve">Un critère n'est ni vrai ni faux. Il est adapté ou inadapté à un contexte donné. Un chronomètre mesure la vitesse. Un thermomètre mesure la température. Utiliser un chronomètre pour mesurer la température ne produit pas une erreur : il produit une inadéquation.</w:t>
      </w:r>
    </w:p>
    <w:p>
      <w:pPr>
        <w:spacing w:after="240" w:line="276"/>
      </w:pPr>
      <w:r>
        <w:rPr>
          <w:rFonts w:ascii="Georgia" w:cs="Georgia" w:eastAsia="Georgia" w:hAnsi="Georgia"/>
          <w:sz w:val="22"/>
          <w:szCs w:val="22"/>
        </w:rPr>
        <w:t xml:space="preserve">Le modèle économique dominant depuis plusieurs décennies repose sur un critère précis : l'optimisation de l'utilité individuelle dans un cadre de ressources limitées mais substituables. Ce critère a été formalisé, mathématisé, testé. Il a été récompensé par les plus hautes distinctions académiques.</w:t>
      </w:r>
    </w:p>
    <w:p>
      <w:pPr>
        <w:spacing w:after="240" w:line="276"/>
      </w:pPr>
      <w:r>
        <w:rPr>
          <w:rFonts w:ascii="Georgia" w:cs="Georgia" w:eastAsia="Georgia" w:hAnsi="Georgia"/>
          <w:sz w:val="22"/>
          <w:szCs w:val="22"/>
        </w:rPr>
        <w:t xml:space="preserve">La question n'est pas de savoir si ce critère est bon ou mauvais. La question est de savoir dans quel périmètre il produit des résultats cohérents. Tout critère a un domaine de validité. Identifier ce domaine est une opération logique, non politique.</w:t>
      </w:r>
    </w:p>
    <w:p>
      <w:pPr>
        <w:spacing w:after="400"/>
      </w:pPr>
    </w:p>
    <w:p>
      <w:pPr>
        <w:spacing w:after="240" w:line="276"/>
      </w:pPr>
      <w:r>
        <w:rPr>
          <w:rFonts w:ascii="Georgia" w:cs="Georgia" w:eastAsia="Georgia" w:hAnsi="Georgia"/>
          <w:sz w:val="22"/>
          <w:szCs w:val="22"/>
        </w:rPr>
        <w:t xml:space="preserve">Le critère d'optimisation individuelle présuppose plusieurs conditions. Premièrement, que les agents économiques puissent évaluer leurs préférences de manière stable. Deuxièmement, que les ressources consommées puissent être remplacées par d'autres ressources équivalentes. Troisièmement, que les externalités – les effets sur des tiers non impliqués dans la transaction – restent marginales ou puissent être internalisées.</w:t>
      </w:r>
    </w:p>
    <w:p>
      <w:pPr>
        <w:spacing w:after="240" w:line="276"/>
      </w:pPr>
      <w:r>
        <w:rPr>
          <w:rFonts w:ascii="Georgia" w:cs="Georgia" w:eastAsia="Georgia" w:hAnsi="Georgia"/>
          <w:sz w:val="22"/>
          <w:szCs w:val="22"/>
        </w:rPr>
        <w:t xml:space="preserve">Dans un environnement où ces conditions sont réunies, le modèle fonctionne. Il produit des allocations de ressources qui maximisent le bien-être agrégé, selon la définition retenue du bien-être. Les marchés s'équilibrent. Les prix transmettent l'information. Les agents ajustent leurs comportements.</w:t>
      </w:r>
    </w:p>
    <w:p>
      <w:pPr>
        <w:spacing w:after="240" w:line="276"/>
      </w:pPr>
      <w:r>
        <w:rPr>
          <w:rFonts w:ascii="Georgia" w:cs="Georgia" w:eastAsia="Georgia" w:hAnsi="Georgia"/>
          <w:sz w:val="22"/>
          <w:szCs w:val="22"/>
        </w:rPr>
        <w:t xml:space="preserve">Ce résultat n'est pas une opinion. C'est une démonstration mathématique, sous hypothèses explicites. La force du modèle réside précisément dans sa capacité à produire des prédictions vérifiables dans les conditions spécifiées.</w:t>
      </w:r>
    </w:p>
    <w:p>
      <w:r>
        <w:br w:type="page"/>
      </w:r>
    </w:p>
    <w:p>
      <w:pPr>
        <w:sectPr>
          <w:headerReference w:type="default" r:id="rId6"/>
          <w:footerReference w:type="default" r:id="rId7"/>
          <w:pgSz w:w="8640" w:h="12960" w:orient="portrait"/>
          <w:pgMar w:top="1080" w:right="720" w:bottom="1080" w:left="1080" w:header="708" w:footer="708" w:gutter="0"/>
          <w:pgNumType/>
          <w:docGrid w:linePitch="360"/>
        </w:sectPr>
      </w:pPr>
    </w:p>
    <w:p>
      <w:pPr>
        <w:pStyle w:val="Heading2"/>
        <w:spacing w:after="600"/>
      </w:pPr>
      <w:r>
        <w:rPr>
          <w:rFonts w:ascii="Georgia" w:cs="Georgia" w:eastAsia="Georgia" w:hAnsi="Georgia"/>
          <w:b/>
          <w:bCs/>
          <w:sz w:val="28"/>
          <w:szCs w:val="28"/>
        </w:rPr>
        <w:t xml:space="preserve">Chapitre 2 – Le périmètre d'origine</w:t>
      </w:r>
    </w:p>
    <w:p>
      <w:pPr>
        <w:spacing w:after="240" w:line="276"/>
      </w:pPr>
      <w:r>
        <w:rPr>
          <w:rFonts w:ascii="Georgia" w:cs="Georgia" w:eastAsia="Georgia" w:hAnsi="Georgia"/>
          <w:sz w:val="22"/>
          <w:szCs w:val="22"/>
        </w:rPr>
        <w:t xml:space="preserve">Le modèle économique néoclassique a été développé dans un contexte historique particulier. Ce contexte présentait des caractéristiques qui rendaient les hypothèses du modèle raisonnables.</w:t>
      </w:r>
    </w:p>
    <w:p>
      <w:pPr>
        <w:spacing w:after="240" w:line="276"/>
      </w:pPr>
      <w:r>
        <w:rPr>
          <w:rFonts w:ascii="Georgia" w:cs="Georgia" w:eastAsia="Georgia" w:hAnsi="Georgia"/>
          <w:sz w:val="22"/>
          <w:szCs w:val="22"/>
        </w:rPr>
        <w:t xml:space="preserve">Au dix-neuvième siècle et pendant une grande partie du vingtième, l'économie mondiale fonctionnait dans un régime d'expansion. Les territoires à exploiter semblaient illimités. Les ressources naturelles paraissaient inépuisables à l'échelle d'une génération. Les océans absorbaient les déchets sans effet visible. L'atmosphère diluait les émissions.</w:t>
      </w:r>
    </w:p>
    <w:p>
      <w:pPr>
        <w:spacing w:after="240" w:line="276"/>
      </w:pPr>
      <w:r>
        <w:rPr>
          <w:rFonts w:ascii="Georgia" w:cs="Georgia" w:eastAsia="Georgia" w:hAnsi="Georgia"/>
          <w:sz w:val="22"/>
          <w:szCs w:val="22"/>
        </w:rPr>
        <w:t xml:space="preserve">Dans ce contexte, l'hypothèse de substituabilité des ressources tenait. Si une forêt était épuisée, une autre forêt attendait ailleurs. Si un gisement s'asséchait, un autre gisement serait découvert. L'innovation technologique permettait de faire plus avec moins, ou de trouver des alternatives.</w:t>
      </w:r>
    </w:p>
    <w:p>
      <w:pPr>
        <w:spacing w:after="240" w:line="276"/>
      </w:pPr>
      <w:r>
        <w:rPr>
          <w:rFonts w:ascii="Georgia" w:cs="Georgia" w:eastAsia="Georgia" w:hAnsi="Georgia"/>
          <w:sz w:val="22"/>
          <w:szCs w:val="22"/>
        </w:rPr>
        <w:t xml:space="preserve">De même, l'hypothèse de marginalité des externalités restait défendable. Les pollutions locales affectaient des populations locales, mais ne modifiaient pas les grands équilibres planétaires. Le carbone émis par une usine n'avait pas d'effet mesurable sur le climat global.</w:t>
      </w:r>
    </w:p>
    <w:p>
      <w:pPr>
        <w:spacing w:after="400"/>
      </w:pPr>
    </w:p>
    <w:p>
      <w:pPr>
        <w:spacing w:after="240" w:line="276"/>
      </w:pPr>
      <w:r>
        <w:rPr>
          <w:rFonts w:ascii="Georgia" w:cs="Georgia" w:eastAsia="Georgia" w:hAnsi="Georgia"/>
          <w:sz w:val="22"/>
          <w:szCs w:val="22"/>
        </w:rPr>
        <w:t xml:space="preserve">Ce périmètre d'origine n'était pas explicitement formulé dans les modèles. Il était implicite, intégré dans les hypothèses de travail comme une évidence de l'époque. Les économistes ne précisaient pas que leurs modèles supposaient une planète aux ressources extensibles, car cette extension semblait aller de soi.</w:t>
      </w:r>
    </w:p>
    <w:p>
      <w:pPr>
        <w:spacing w:after="240" w:line="276"/>
      </w:pPr>
      <w:r>
        <w:rPr>
          <w:rFonts w:ascii="Georgia" w:cs="Georgia" w:eastAsia="Georgia" w:hAnsi="Georgia"/>
          <w:sz w:val="22"/>
          <w:szCs w:val="22"/>
        </w:rPr>
        <w:t xml:space="preserve">Cette omission n'était pas une erreur. Elle était une simplification légitime dans le contexte. Un physicien qui étudie la chute d'une bille dans un laboratoire peut négliger la rotation de la Terre. Cette négligence ne rend pas ses équations fausses. Elle les rend valides dans un périmètre défini.</w:t>
      </w:r>
    </w:p>
    <w:p>
      <w:pPr>
        <w:spacing w:after="240" w:line="276"/>
      </w:pPr>
      <w:r>
        <w:rPr>
          <w:rFonts w:ascii="Georgia" w:cs="Georgia" w:eastAsia="Georgia" w:hAnsi="Georgia"/>
          <w:sz w:val="22"/>
          <w:szCs w:val="22"/>
        </w:rPr>
        <w:t xml:space="preserve">Le modèle économique dominant est donc cohérent dans son périmètre d'origine : un monde en expansion, des ressources substituables, des externalités locales. Reconnaître cette cohérence est essentiel avant d'examiner ce qui change lorsque le périmètre se modifie.</w:t>
      </w:r>
    </w:p>
    <w:p>
      <w:r>
        <w:br w:type="page"/>
      </w:r>
    </w:p>
    <w:p>
      <w:pPr>
        <w:sectPr>
          <w:headerReference w:type="default" r:id="rId8"/>
          <w:footerReference w:type="default" r:id="rId9"/>
          <w:pgSz w:w="8640" w:h="12960" w:orient="portrait"/>
          <w:pgMar w:top="1080" w:right="720" w:bottom="1080" w:left="1080" w:header="708" w:footer="708" w:gutter="0"/>
          <w:pgNumType/>
          <w:docGrid w:linePitch="360"/>
        </w:sectPr>
      </w:pPr>
    </w:p>
    <w:p>
      <w:pPr>
        <w:pStyle w:val="Heading2"/>
        <w:spacing w:after="600"/>
      </w:pPr>
      <w:r>
        <w:rPr>
          <w:rFonts w:ascii="Georgia" w:cs="Georgia" w:eastAsia="Georgia" w:hAnsi="Georgia"/>
          <w:b/>
          <w:bCs/>
          <w:sz w:val="28"/>
          <w:szCs w:val="28"/>
        </w:rPr>
        <w:t xml:space="preserve">Chapitre 3 – La validation empirique</w:t>
      </w:r>
    </w:p>
    <w:p>
      <w:pPr>
        <w:spacing w:after="240" w:line="276"/>
      </w:pPr>
      <w:r>
        <w:rPr>
          <w:rFonts w:ascii="Georgia" w:cs="Georgia" w:eastAsia="Georgia" w:hAnsi="Georgia"/>
          <w:sz w:val="22"/>
          <w:szCs w:val="22"/>
        </w:rPr>
        <w:t xml:space="preserve">La cohérence théorique d'un modèle ne suffit pas. Elle doit se traduire par des résultats observables. Sur ce plan, le modèle économique dominant a produit des succès indiscutables.</w:t>
      </w:r>
    </w:p>
    <w:p>
      <w:pPr>
        <w:spacing w:after="240" w:line="276"/>
      </w:pPr>
      <w:r>
        <w:rPr>
          <w:rFonts w:ascii="Georgia" w:cs="Georgia" w:eastAsia="Georgia" w:hAnsi="Georgia"/>
          <w:sz w:val="22"/>
          <w:szCs w:val="22"/>
        </w:rPr>
        <w:t xml:space="preserve">L'espérance de vie a doublé en un siècle dans de nombreuses régions du monde. La mortalité infantile a chuté de manière spectaculaire. L'alphabétisation s'est généralisée. L'accès à l'eau potable, à l'électricité, aux soins de santé s'est étendu à des populations qui en étaient privées.</w:t>
      </w:r>
    </w:p>
    <w:p>
      <w:pPr>
        <w:spacing w:after="240" w:line="276"/>
      </w:pPr>
      <w:r>
        <w:rPr>
          <w:rFonts w:ascii="Georgia" w:cs="Georgia" w:eastAsia="Georgia" w:hAnsi="Georgia"/>
          <w:sz w:val="22"/>
          <w:szCs w:val="22"/>
        </w:rPr>
        <w:t xml:space="preserve">Ces progrès ne sont pas le fruit du hasard. Ils résultent d'une organisation économique qui a mobilisé des ressources, orienté des investissements, stimulé des innovations. Le critère d'optimisation individuelle, en créant des incitations, a canalisé des énergies vers la production de biens et de services.</w:t>
      </w:r>
    </w:p>
    <w:p>
      <w:pPr>
        <w:spacing w:after="240" w:line="276"/>
      </w:pPr>
      <w:r>
        <w:rPr>
          <w:rFonts w:ascii="Georgia" w:cs="Georgia" w:eastAsia="Georgia" w:hAnsi="Georgia"/>
          <w:sz w:val="22"/>
          <w:szCs w:val="22"/>
        </w:rPr>
        <w:t xml:space="preserve">Les sociétés qui ont adopté ce modèle ont généralement connu une croissance matérielle supérieure à celles qui l'ont rejeté. Cette observation factuelle ne préjuge pas de la distribution des gains ni de leurs contreparties. Elle établit simplement que le modèle produit ce qu'il est censé produire : une augmentation de la richesse mesurable.</w:t>
      </w:r>
    </w:p>
    <w:p>
      <w:pPr>
        <w:spacing w:after="400"/>
      </w:pPr>
    </w:p>
    <w:p>
      <w:pPr>
        <w:spacing w:after="240" w:line="276"/>
      </w:pPr>
      <w:r>
        <w:rPr>
          <w:rFonts w:ascii="Georgia" w:cs="Georgia" w:eastAsia="Georgia" w:hAnsi="Georgia"/>
          <w:sz w:val="22"/>
          <w:szCs w:val="22"/>
        </w:rPr>
        <w:t xml:space="preserve">La reconnaissance académique du modèle reflète cette validation empirique. Les prix Nobel d'économie ont récompensé des travaux qui ont affiné, étendu, testé le cadre néoclassique. Ces récompenses ne sont pas des certificats de vérité absolue. Elles attestent d'une cohérence interne et d'une utilité pratique dans un domaine d'application.</w:t>
      </w:r>
    </w:p>
    <w:p>
      <w:pPr>
        <w:spacing w:after="240" w:line="276"/>
      </w:pPr>
      <w:r>
        <w:rPr>
          <w:rFonts w:ascii="Georgia" w:cs="Georgia" w:eastAsia="Georgia" w:hAnsi="Georgia"/>
          <w:sz w:val="22"/>
          <w:szCs w:val="22"/>
        </w:rPr>
        <w:t xml:space="preserve">Critiquer ces travaux en bloc reviendrait à critiquer la mécanique newtonienne parce qu'elle ne rend pas compte de la relativité. Newton n'avait pas tort. Son modèle avait un domaine de validité. Einstein n'a pas invalidé Newton. Il a étendu le cadre à des régimes où Newton ne s'appliquait plus.</w:t>
      </w:r>
    </w:p>
    <w:p>
      <w:pPr>
        <w:spacing w:after="240" w:line="276"/>
      </w:pPr>
      <w:r>
        <w:rPr>
          <w:rFonts w:ascii="Georgia" w:cs="Georgia" w:eastAsia="Georgia" w:hAnsi="Georgia"/>
          <w:sz w:val="22"/>
          <w:szCs w:val="22"/>
        </w:rPr>
        <w:t xml:space="preserve">La même logique vaut pour l'économie. Le modèle récompensé par le Nobel n'est pas faux. Il est valide dans un régime. La question est de savoir si nous sommes toujours dans ce régime.</w:t>
      </w:r>
    </w:p>
    <w:p>
      <w:r>
        <w:br w:type="page"/>
      </w:r>
    </w:p>
    <w:p>
      <w:pPr>
        <w:sectPr>
          <w:headerReference w:type="default" r:id="rId10"/>
          <w:footerReference w:type="default" r:id="rId11"/>
          <w:pgSz w:w="8640" w:h="12960" w:orient="portrait"/>
          <w:pgMar w:top="1080" w:right="720" w:bottom="1080" w:left="1080" w:header="708" w:footer="708" w:gutter="0"/>
          <w:pgNumType/>
          <w:docGrid w:linePitch="360"/>
        </w:sectPr>
      </w:pPr>
    </w:p>
    <w:p>
      <w:pPr>
        <w:pStyle w:val="Heading2"/>
        <w:spacing w:after="600"/>
      </w:pPr>
      <w:r>
        <w:rPr>
          <w:rFonts w:ascii="Georgia" w:cs="Georgia" w:eastAsia="Georgia" w:hAnsi="Georgia"/>
          <w:b/>
          <w:bCs/>
          <w:sz w:val="28"/>
          <w:szCs w:val="28"/>
        </w:rPr>
        <w:t xml:space="preserve">Chapitre 4 – Les mécanismes de l'efficacité</w:t>
      </w:r>
    </w:p>
    <w:p>
      <w:pPr>
        <w:spacing w:after="240" w:line="276"/>
      </w:pPr>
      <w:r>
        <w:rPr>
          <w:rFonts w:ascii="Georgia" w:cs="Georgia" w:eastAsia="Georgia" w:hAnsi="Georgia"/>
          <w:sz w:val="22"/>
          <w:szCs w:val="22"/>
        </w:rPr>
        <w:t xml:space="preserve">Comprendre pourquoi le modèle fonctionne permet de comprendre où il pourrait cesser de fonctionner. Plusieurs mécanismes expliquent son efficacité dans le périmètre d'origine.</w:t>
      </w:r>
    </w:p>
    <w:p>
      <w:pPr>
        <w:spacing w:after="240" w:line="276"/>
      </w:pPr>
      <w:r>
        <w:rPr>
          <w:rFonts w:ascii="Georgia" w:cs="Georgia" w:eastAsia="Georgia" w:hAnsi="Georgia"/>
          <w:sz w:val="22"/>
          <w:szCs w:val="22"/>
        </w:rPr>
        <w:t xml:space="preserve">Le premier mécanisme est la décentralisation de l'information. Aucun planificateur central ne peut connaître les préférences de millions d'individus ni les conditions de production de millions d'entreprises. Le système de prix permet de coordonner ces acteurs sans qu'ils aient besoin de se connaître. Chaque prix agrège une multitude d'informations locales et les transmet instantanément.</w:t>
      </w:r>
    </w:p>
    <w:p>
      <w:pPr>
        <w:spacing w:after="240" w:line="276"/>
      </w:pPr>
      <w:r>
        <w:rPr>
          <w:rFonts w:ascii="Georgia" w:cs="Georgia" w:eastAsia="Georgia" w:hAnsi="Georgia"/>
          <w:sz w:val="22"/>
          <w:szCs w:val="22"/>
        </w:rPr>
        <w:t xml:space="preserve">Le deuxième mécanisme est l'incitation à l'innovation. Si un agent peut capturer une partie des gains qu'il génère, il est incité à chercher des améliorations. Cette incitation, répétée sur des millions d'agents, produit un flux continu d'innovations. Certaines échouent. Quelques-unes réussissent et se diffusent.</w:t>
      </w:r>
    </w:p>
    <w:p>
      <w:pPr>
        <w:spacing w:after="240" w:line="276"/>
      </w:pPr>
      <w:r>
        <w:rPr>
          <w:rFonts w:ascii="Georgia" w:cs="Georgia" w:eastAsia="Georgia" w:hAnsi="Georgia"/>
          <w:sz w:val="22"/>
          <w:szCs w:val="22"/>
        </w:rPr>
        <w:t xml:space="preserve">Le troisième mécanisme est l'ajustement par le marché. Si une ressource se raréfie, son prix augmente. Cette augmentation réduit la demande et stimule la recherche de substituts. Le système s'autorégule, sans intervention extérieure, pour autant que les prix reflètent les raretés réelles.</w:t>
      </w:r>
    </w:p>
    <w:p>
      <w:pPr>
        <w:spacing w:after="400"/>
      </w:pPr>
    </w:p>
    <w:p>
      <w:pPr>
        <w:spacing w:after="240" w:line="276"/>
      </w:pPr>
      <w:r>
        <w:rPr>
          <w:rFonts w:ascii="Georgia" w:cs="Georgia" w:eastAsia="Georgia" w:hAnsi="Georgia"/>
          <w:sz w:val="22"/>
          <w:szCs w:val="22"/>
        </w:rPr>
        <w:t xml:space="preserve">Ces mécanismes sont puissants. Ils ont permis des réalisations que des systèmes planifiés n'ont pas égalées. Leur force réside dans leur capacité à utiliser l'information dispersée et à aligner les intérêts individuels avec une forme de progrès collectif.</w:t>
      </w:r>
    </w:p>
    <w:p>
      <w:pPr>
        <w:spacing w:after="240" w:line="276"/>
      </w:pPr>
      <w:r>
        <w:rPr>
          <w:rFonts w:ascii="Georgia" w:cs="Georgia" w:eastAsia="Georgia" w:hAnsi="Georgia"/>
          <w:sz w:val="22"/>
          <w:szCs w:val="22"/>
        </w:rPr>
        <w:t xml:space="preserve">Cette force, cependant, repose sur des conditions. La décentralisation de l'information fonctionne si les prix intègrent tous les coûts réels. L'incitation à l'innovation fonctionne si les gains privés correspondent à des gains sociaux. L'ajustement par le marché fonctionne si les raretés futures sont anticipables.</w:t>
      </w:r>
    </w:p>
    <w:p>
      <w:pPr>
        <w:spacing w:after="240" w:line="276"/>
      </w:pPr>
      <w:r>
        <w:rPr>
          <w:rFonts w:ascii="Georgia" w:cs="Georgia" w:eastAsia="Georgia" w:hAnsi="Georgia"/>
          <w:sz w:val="22"/>
          <w:szCs w:val="22"/>
        </w:rPr>
        <w:t xml:space="preserve">Dans le périmètre d'origine, ces conditions étaient approximativement réunies. Les coûts non intégrés dans les prix restaient marginaux. Les innovations bénéfiques pour leurs créateurs l'étaient généralement pour la société. Les raretés se manifestaient progressivement, laissant le temps de l'ajustement.</w:t>
      </w:r>
    </w:p>
    <w:p>
      <w:pPr>
        <w:spacing w:after="240" w:line="276"/>
      </w:pPr>
      <w:r>
        <w:rPr>
          <w:rFonts w:ascii="Georgia" w:cs="Georgia" w:eastAsia="Georgia" w:hAnsi="Georgia"/>
          <w:sz w:val="22"/>
          <w:szCs w:val="22"/>
        </w:rPr>
        <w:t xml:space="preserve">La question qui se pose maintenant est celle du changement de ces conditions. Si les coûts non intégrés deviennent majeurs, si les gains privés divergent des gains collectifs, si les raretés surgissent brutalement, les mécanismes qui ont fait la force du modèle peuvent devenir ses faiblesses.</w:t>
      </w:r>
    </w:p>
    <w:p>
      <w:r>
        <w:br w:type="page"/>
      </w:r>
    </w:p>
    <w:p>
      <w:pPr>
        <w:sectPr>
          <w:headerReference w:type="default" r:id="rId12"/>
          <w:footerReference w:type="default" r:id="rId13"/>
          <w:pgSz w:w="8640" w:h="12960" w:orient="portrait"/>
          <w:pgMar w:top="1080" w:right="720" w:bottom="1080" w:left="1080" w:header="708" w:footer="708" w:gutter="0"/>
          <w:pgNumType/>
          <w:docGrid w:linePitch="360"/>
        </w:sectPr>
      </w:pPr>
    </w:p>
    <w:p>
      <w:pPr>
        <w:pStyle w:val="Heading2"/>
        <w:spacing w:after="600"/>
      </w:pPr>
      <w:r>
        <w:rPr>
          <w:rFonts w:ascii="Georgia" w:cs="Georgia" w:eastAsia="Georgia" w:hAnsi="Georgia"/>
          <w:b/>
          <w:bCs/>
          <w:sz w:val="28"/>
          <w:szCs w:val="28"/>
        </w:rPr>
        <w:t xml:space="preserve">Chapitre 5 – La cohérence comme propriété locale</w:t>
      </w:r>
    </w:p>
    <w:p>
      <w:pPr>
        <w:spacing w:after="240" w:line="276"/>
      </w:pPr>
      <w:r>
        <w:rPr>
          <w:rFonts w:ascii="Georgia" w:cs="Georgia" w:eastAsia="Georgia" w:hAnsi="Georgia"/>
          <w:sz w:val="22"/>
          <w:szCs w:val="22"/>
        </w:rPr>
        <w:t xml:space="preserve">La cohérence d'un système peut être évaluée à différentes échelles. Un système peut être cohérent localement sans l'être globalement. Cette distinction est fondamentale pour la suite du raisonnement.</w:t>
      </w:r>
    </w:p>
    <w:p>
      <w:pPr>
        <w:spacing w:after="240" w:line="276"/>
      </w:pPr>
      <w:r>
        <w:rPr>
          <w:rFonts w:ascii="Georgia" w:cs="Georgia" w:eastAsia="Georgia" w:hAnsi="Georgia"/>
          <w:sz w:val="22"/>
          <w:szCs w:val="22"/>
        </w:rPr>
        <w:t xml:space="preserve">Un exemple simple illustre ce point. Un conducteur qui optimise son trajet individuel en choisissant l'itinéraire le plus court peut contribuer à un embouteillage qui ralentit tout le monde, y compris lui-même. Son comportement est cohérent à son échelle : il minimise son temps de trajet estimé. Le résultat collectif est incohérent : le temps de trajet réel de tous augmente.</w:t>
      </w:r>
    </w:p>
    <w:p>
      <w:pPr>
        <w:spacing w:after="240" w:line="276"/>
      </w:pPr>
      <w:r>
        <w:rPr>
          <w:rFonts w:ascii="Georgia" w:cs="Georgia" w:eastAsia="Georgia" w:hAnsi="Georgia"/>
          <w:sz w:val="22"/>
          <w:szCs w:val="22"/>
        </w:rPr>
        <w:t xml:space="preserve">Ce type de situation porte un nom technique : le dilemme du prisonnier. Chaque agent, en optimisant individuellement, produit un résultat collectif sous-optimal. La cohérence locale ne garantit pas la cohérence globale.</w:t>
      </w:r>
    </w:p>
    <w:p>
      <w:pPr>
        <w:spacing w:after="240" w:line="276"/>
      </w:pPr>
      <w:r>
        <w:rPr>
          <w:rFonts w:ascii="Georgia" w:cs="Georgia" w:eastAsia="Georgia" w:hAnsi="Georgia"/>
          <w:sz w:val="22"/>
          <w:szCs w:val="22"/>
        </w:rPr>
        <w:t xml:space="preserve">Le modèle économique dominant reconnaît ce problème. Il le traite par le concept d'externalité et propose des solutions : taxes, subventions, droits de propriété, régulations. Ces solutions fonctionnent lorsque les externalités sont identifiables, mesurables, et que les institutions peuvent les corriger.</w:t>
      </w:r>
    </w:p>
    <w:p>
      <w:pPr>
        <w:spacing w:after="400"/>
      </w:pPr>
    </w:p>
    <w:p>
      <w:pPr>
        <w:spacing w:after="240" w:line="276"/>
      </w:pPr>
      <w:r>
        <w:rPr>
          <w:rFonts w:ascii="Georgia" w:cs="Georgia" w:eastAsia="Georgia" w:hAnsi="Georgia"/>
          <w:sz w:val="22"/>
          <w:szCs w:val="22"/>
        </w:rPr>
        <w:t xml:space="preserve">La cohérence locale du modèle réside dans sa capacité à produire des équilibres stables dans un environnement donné. Si les paramètres de l'environnement sont fixés – technologies disponibles, ressources accessibles, institutions en place – le modèle décrit comment les agents interagissent pour atteindre un état stable.</w:t>
      </w:r>
    </w:p>
    <w:p>
      <w:pPr>
        <w:spacing w:after="240" w:line="276"/>
      </w:pPr>
      <w:r>
        <w:rPr>
          <w:rFonts w:ascii="Georgia" w:cs="Georgia" w:eastAsia="Georgia" w:hAnsi="Georgia"/>
          <w:sz w:val="22"/>
          <w:szCs w:val="22"/>
        </w:rPr>
        <w:t xml:space="preserve">Cette stabilité locale est précieuse. Elle permet de prévoir, de planifier, de construire. Une économie qui oscille de manière chaotique ne permet pas l'investissement à long terme. La stabilité locale est une condition du développement.</w:t>
      </w:r>
    </w:p>
    <w:p>
      <w:pPr>
        <w:spacing w:after="240" w:line="276"/>
      </w:pPr>
      <w:r>
        <w:rPr>
          <w:rFonts w:ascii="Georgia" w:cs="Georgia" w:eastAsia="Georgia" w:hAnsi="Georgia"/>
          <w:sz w:val="22"/>
          <w:szCs w:val="22"/>
        </w:rPr>
        <w:t xml:space="preserve">Cependant, la stabilité locale ne dit rien sur la stabilité globale. Un système peut être localement stable tout en s'éloignant progressivement d'un équilibre viable à grande échelle. Comme un randonneur qui suit une pente douce vers un précipice, chaque pas est stable, mais la trajectoire mène à l'effondrement.</w:t>
      </w:r>
    </w:p>
    <w:p>
      <w:pPr>
        <w:spacing w:after="240" w:line="276"/>
      </w:pPr>
      <w:r>
        <w:rPr>
          <w:rFonts w:ascii="Georgia" w:cs="Georgia" w:eastAsia="Georgia" w:hAnsi="Georgia"/>
          <w:sz w:val="22"/>
          <w:szCs w:val="22"/>
        </w:rPr>
        <w:t xml:space="preserve">La question posée dans ce livre est précisément celle-là : le modèle économique dominant, cohérent localement, produit-il une trajectoire viable à l'échelle planétaire et sur plusieurs générations ? La réponse nécessite d'examiner ce qui change lorsqu'on passe du local au global.</w:t>
      </w:r>
    </w:p>
    <w:p>
      <w:r>
        <w:br w:type="page"/>
      </w:r>
    </w:p>
    <w:p>
      <w:pPr>
        <w:sectPr>
          <w:headerReference w:type="default" r:id="rId14"/>
          <w:footerReference w:type="default" r:id="rId15"/>
          <w:pgSz w:w="8640" w:h="12960" w:orient="portrait"/>
          <w:pgMar w:top="1080" w:right="720" w:bottom="1080" w:left="1080" w:header="708" w:footer="708" w:gutter="0"/>
          <w:pgNumType/>
          <w:docGrid w:linePitch="360"/>
        </w:sectPr>
      </w:pPr>
    </w:p>
    <w:p>
      <w:pPr>
        <w:spacing w:after="3000"/>
      </w:pPr>
    </w:p>
    <w:p>
      <w:pPr>
        <w:jc w:val="center"/>
      </w:pPr>
      <w:r>
        <w:rPr>
          <w:rFonts w:ascii="Georgia" w:cs="Georgia" w:eastAsia="Georgia" w:hAnsi="Georgia"/>
          <w:b/>
          <w:bCs/>
          <w:sz w:val="48"/>
          <w:szCs w:val="48"/>
        </w:rPr>
        <w:t xml:space="preserve">PARTIE II</w:t>
      </w:r>
    </w:p>
    <w:p>
      <w:pPr>
        <w:spacing w:before="400"/>
        <w:jc w:val="center"/>
      </w:pPr>
      <w:r>
        <w:rPr>
          <w:rFonts w:ascii="Georgia" w:cs="Georgia" w:eastAsia="Georgia" w:hAnsi="Georgia"/>
          <w:i/>
          <w:iCs/>
          <w:sz w:val="28"/>
          <w:szCs w:val="28"/>
        </w:rPr>
        <w:t xml:space="preserve">Le changement de régime</w:t>
      </w:r>
    </w:p>
    <w:p>
      <w:r>
        <w:br w:type="page"/>
      </w:r>
    </w:p>
    <w:p>
      <w:pPr>
        <w:sectPr>
          <w:pgSz w:w="8640" w:h="12960" w:orient="portrait"/>
          <w:pgMar w:top="1080" w:right="720" w:bottom="1080" w:left="1080" w:header="708" w:footer="708" w:gutter="0"/>
          <w:pgNumType/>
          <w:docGrid w:linePitch="360"/>
        </w:sectPr>
      </w:pPr>
    </w:p>
    <w:p>
      <w:pPr>
        <w:pStyle w:val="Heading2"/>
        <w:spacing w:after="600"/>
      </w:pPr>
      <w:r>
        <w:rPr>
          <w:rFonts w:ascii="Georgia" w:cs="Georgia" w:eastAsia="Georgia" w:hAnsi="Georgia"/>
          <w:b/>
          <w:bCs/>
          <w:sz w:val="28"/>
          <w:szCs w:val="28"/>
        </w:rPr>
        <w:t xml:space="preserve">Chapitre 6 – La fermeture du système</w:t>
      </w:r>
    </w:p>
    <w:p>
      <w:pPr>
        <w:spacing w:after="240" w:line="276"/>
      </w:pPr>
      <w:r>
        <w:rPr>
          <w:rFonts w:ascii="Georgia" w:cs="Georgia" w:eastAsia="Georgia" w:hAnsi="Georgia"/>
          <w:sz w:val="22"/>
          <w:szCs w:val="22"/>
        </w:rPr>
        <w:t xml:space="preserve">Un système ouvert et un système fermé ne se comportent pas de la même manière. Cette distinction physique a des conséquences économiques directes.</w:t>
      </w:r>
    </w:p>
    <w:p>
      <w:pPr>
        <w:spacing w:after="240" w:line="276"/>
      </w:pPr>
      <w:r>
        <w:rPr>
          <w:rFonts w:ascii="Georgia" w:cs="Georgia" w:eastAsia="Georgia" w:hAnsi="Georgia"/>
          <w:sz w:val="22"/>
          <w:szCs w:val="22"/>
        </w:rPr>
        <w:t xml:space="preserve">Un système ouvert échange matière et énergie avec son environnement. Il peut externaliser ses déchets, importer des ressources fraîches, se diluer dans un espace plus vaste. Un système fermé ne le peut pas. Il doit gérer ses flux internes, recycler ses matériaux, équilibrer ses bilans.</w:t>
      </w:r>
    </w:p>
    <w:p>
      <w:pPr>
        <w:spacing w:after="240" w:line="276"/>
      </w:pPr>
      <w:r>
        <w:rPr>
          <w:rFonts w:ascii="Georgia" w:cs="Georgia" w:eastAsia="Georgia" w:hAnsi="Georgia"/>
          <w:sz w:val="22"/>
          <w:szCs w:val="22"/>
        </w:rPr>
        <w:t xml:space="preserve">Pendant la majeure partie de l'histoire économique moderne, la Terre a fonctionné comme un système effectivement ouvert. Non pas physiquement – la planète est fermée depuis toujours – mais fonctionnellement. Les capacités d'absorption des écosystèmes dépassaient les rejets humains. Les ressources exploitées représentaient une fraction des ressources disponibles.</w:t>
      </w:r>
    </w:p>
    <w:p>
      <w:pPr>
        <w:spacing w:after="240" w:line="276"/>
      </w:pPr>
      <w:r>
        <w:rPr>
          <w:rFonts w:ascii="Georgia" w:cs="Georgia" w:eastAsia="Georgia" w:hAnsi="Georgia"/>
          <w:sz w:val="22"/>
          <w:szCs w:val="22"/>
        </w:rPr>
        <w:t xml:space="preserve">Ce régime d'ouverture fonctionnelle a changé. Les émissions de gaz à effet de serre dépassent la capacité d'absorption de l'atmosphère et des océans. Les prélèvements de ressources approchent ou dépassent les taux de renouvellement pour de nombreux stocks. Les déchets s'accumulent au lieu de se diluer.</w:t>
      </w:r>
    </w:p>
    <w:p>
      <w:pPr>
        <w:spacing w:after="400"/>
      </w:pPr>
    </w:p>
    <w:p>
      <w:pPr>
        <w:spacing w:after="240" w:line="276"/>
      </w:pPr>
      <w:r>
        <w:rPr>
          <w:rFonts w:ascii="Georgia" w:cs="Georgia" w:eastAsia="Georgia" w:hAnsi="Georgia"/>
          <w:sz w:val="22"/>
          <w:szCs w:val="22"/>
        </w:rPr>
        <w:t xml:space="preserve">Ce changement de régime n'est pas une projection. C'est une observation. Les concentrations de dioxyde de carbone dans l'atmosphère sont mesurées en continu depuis plus d'un demi-siècle. Elles augmentent de manière monotone. Les stocks de poissons sont inventoriés. Beaucoup déclinent. La surface forestière est cartographiée. Elle se réduit dans certaines régions.</w:t>
      </w:r>
    </w:p>
    <w:p>
      <w:pPr>
        <w:spacing w:after="240" w:line="276"/>
      </w:pPr>
      <w:r>
        <w:rPr>
          <w:rFonts w:ascii="Georgia" w:cs="Georgia" w:eastAsia="Georgia" w:hAnsi="Georgia"/>
          <w:sz w:val="22"/>
          <w:szCs w:val="22"/>
        </w:rPr>
        <w:t xml:space="preserve">Ces observations ne constituent pas un jugement moral sur l'activité humaine. Elles établissent un fait physique : l'humanité opère désormais dans un système fonctionnellement fermé. Les flux dépassent les capacités tampon de la planète.</w:t>
      </w:r>
    </w:p>
    <w:p>
      <w:pPr>
        <w:spacing w:after="240" w:line="276"/>
      </w:pPr>
      <w:r>
        <w:rPr>
          <w:rFonts w:ascii="Georgia" w:cs="Georgia" w:eastAsia="Georgia" w:hAnsi="Georgia"/>
          <w:sz w:val="22"/>
          <w:szCs w:val="22"/>
        </w:rPr>
        <w:t xml:space="preserve">Dans un système fermé, les règles du jeu changent. L'externalisation des coûts devient impossible au-delà d'un certain seuil. Ce qui est rejeté quelque part revient sous une autre forme. Ce qui est prélevé ici manque ailleurs. La substituabilité des ressources trouve des limites physiques.</w:t>
      </w:r>
    </w:p>
    <w:p>
      <w:pPr>
        <w:spacing w:after="240" w:line="276"/>
      </w:pPr>
      <w:r>
        <w:rPr>
          <w:rFonts w:ascii="Georgia" w:cs="Georgia" w:eastAsia="Georgia" w:hAnsi="Georgia"/>
          <w:sz w:val="22"/>
          <w:szCs w:val="22"/>
        </w:rPr>
        <w:t xml:space="preserve">Le modèle économique conçu pour un système ouvert n'est pas faux. Il n'est plus adapté au régime actuel. Comme une carte routière qui serait exacte mais dessinée avant la construction d'une autoroute : l'information est correcte, mais le territoire a changé.</w:t>
      </w:r>
    </w:p>
    <w:p>
      <w:r>
        <w:br w:type="page"/>
      </w:r>
    </w:p>
    <w:p>
      <w:pPr>
        <w:sectPr>
          <w:headerReference w:type="default" r:id="rId16"/>
          <w:footerReference w:type="default" r:id="rId17"/>
          <w:pgSz w:w="8640" w:h="12960" w:orient="portrait"/>
          <w:pgMar w:top="1080" w:right="720" w:bottom="1080" w:left="1080" w:header="708" w:footer="708" w:gutter="0"/>
          <w:pgNumType/>
          <w:docGrid w:linePitch="360"/>
        </w:sectPr>
      </w:pPr>
    </w:p>
    <w:p>
      <w:pPr>
        <w:pStyle w:val="Heading2"/>
        <w:spacing w:after="600"/>
      </w:pPr>
      <w:r>
        <w:rPr>
          <w:rFonts w:ascii="Georgia" w:cs="Georgia" w:eastAsia="Georgia" w:hAnsi="Georgia"/>
          <w:b/>
          <w:bCs/>
          <w:sz w:val="28"/>
          <w:szCs w:val="28"/>
        </w:rPr>
        <w:t xml:space="preserve">Chapitre 7 – Les limites de la substituabilité</w:t>
      </w:r>
    </w:p>
    <w:p>
      <w:pPr>
        <w:spacing w:after="240" w:line="276"/>
      </w:pPr>
      <w:r>
        <w:rPr>
          <w:rFonts w:ascii="Georgia" w:cs="Georgia" w:eastAsia="Georgia" w:hAnsi="Georgia"/>
          <w:sz w:val="22"/>
          <w:szCs w:val="22"/>
        </w:rPr>
        <w:t xml:space="preserve">L'hypothèse de substituabilité est centrale dans le modèle économique dominant. Elle stipule qu'une ressource qui se raréfie peut être remplacée par une autre ressource ou par du capital technologique. Cette hypothèse a été vérifiée dans de nombreux cas historiques.</w:t>
      </w:r>
    </w:p>
    <w:p>
      <w:pPr>
        <w:spacing w:after="240" w:line="276"/>
      </w:pPr>
      <w:r>
        <w:rPr>
          <w:rFonts w:ascii="Georgia" w:cs="Georgia" w:eastAsia="Georgia" w:hAnsi="Georgia"/>
          <w:sz w:val="22"/>
          <w:szCs w:val="22"/>
        </w:rPr>
        <w:t xml:space="preserve">Le charbon a remplacé le bois. Le pétrole a complété le charbon. Les fibres synthétiques ont substitué certaines fibres naturelles. L'aluminium a pris la place de matériaux plus rares dans certaines applications. L'histoire économique offre de nombreux exemples de substitutions réussies.</w:t>
      </w:r>
    </w:p>
    <w:p>
      <w:pPr>
        <w:spacing w:after="240" w:line="276"/>
      </w:pPr>
      <w:r>
        <w:rPr>
          <w:rFonts w:ascii="Georgia" w:cs="Georgia" w:eastAsia="Georgia" w:hAnsi="Georgia"/>
          <w:sz w:val="22"/>
          <w:szCs w:val="22"/>
        </w:rPr>
        <w:t xml:space="preserve">Ces succès ont conduit à une confiance généralisée dans la capacité de substitution. Si une ressource manque, une autre sera trouvée. Si une technologie bute sur une limite, une autre technologie la contournera. L'ingéniosité humaine n'a pas de borne.</w:t>
      </w:r>
    </w:p>
    <w:p>
      <w:pPr>
        <w:spacing w:after="240" w:line="276"/>
      </w:pPr>
      <w:r>
        <w:rPr>
          <w:rFonts w:ascii="Georgia" w:cs="Georgia" w:eastAsia="Georgia" w:hAnsi="Georgia"/>
          <w:sz w:val="22"/>
          <w:szCs w:val="22"/>
        </w:rPr>
        <w:t xml:space="preserve">Cette confiance repose sur une extrapolation. Parce que des substitutions ont eu lieu dans le passé, elles auront lieu dans le futur. Cette extrapolation peut être correcte. Elle peut aussi être incorrecte. La question est empirique, non idéologique.</w:t>
      </w:r>
    </w:p>
    <w:p>
      <w:pPr>
        <w:spacing w:after="400"/>
      </w:pPr>
    </w:p>
    <w:p>
      <w:pPr>
        <w:spacing w:after="240" w:line="276"/>
      </w:pPr>
      <w:r>
        <w:rPr>
          <w:rFonts w:ascii="Georgia" w:cs="Georgia" w:eastAsia="Georgia" w:hAnsi="Georgia"/>
          <w:sz w:val="22"/>
          <w:szCs w:val="22"/>
        </w:rPr>
        <w:t xml:space="preserve">Certaines ressources présentent des caractéristiques qui limitent leur substituabilité. L'atmosphère qui régule le climat n'a pas de substitut connu. Les cycles biogéochimiques qui maintiennent la fertilité des sols ne peuvent pas être entièrement remplacés par des intrants industriels à long terme. La biodiversité qui assure la résilience des écosystèmes ne se reconstitue pas en laboratoire.</w:t>
      </w:r>
    </w:p>
    <w:p>
      <w:pPr>
        <w:spacing w:after="240" w:line="276"/>
      </w:pPr>
      <w:r>
        <w:rPr>
          <w:rFonts w:ascii="Georgia" w:cs="Georgia" w:eastAsia="Georgia" w:hAnsi="Georgia"/>
          <w:sz w:val="22"/>
          <w:szCs w:val="22"/>
        </w:rPr>
        <w:t xml:space="preserve">Ces ressources sont parfois qualifiées de capital naturel critique. Elles constituent le soubassement sur lequel l'économie opère. Leur dégradation au-delà de certains seuils peut déclencher des changements irréversibles à l'échelle des temps humains.</w:t>
      </w:r>
    </w:p>
    <w:p>
      <w:pPr>
        <w:spacing w:after="240" w:line="276"/>
      </w:pPr>
      <w:r>
        <w:rPr>
          <w:rFonts w:ascii="Georgia" w:cs="Georgia" w:eastAsia="Georgia" w:hAnsi="Georgia"/>
          <w:sz w:val="22"/>
          <w:szCs w:val="22"/>
        </w:rPr>
        <w:t xml:space="preserve">Le modèle économique dominant n'ignore pas ces ressources. Il les traite comme des externalités à internaliser. Le problème est que l'internalisation suppose que les coûts soient connus, que les dommages soient réversibles, et que les institutions puissent agir à l'échelle appropriée. Ces conditions ne sont pas toujours réunies pour le capital naturel critique.</w:t>
      </w:r>
    </w:p>
    <w:p>
      <w:pPr>
        <w:spacing w:after="240" w:line="276"/>
      </w:pPr>
      <w:r>
        <w:rPr>
          <w:rFonts w:ascii="Georgia" w:cs="Georgia" w:eastAsia="Georgia" w:hAnsi="Georgia"/>
          <w:sz w:val="22"/>
          <w:szCs w:val="22"/>
        </w:rPr>
        <w:t xml:space="preserve">La limite de la substituabilité n'est pas une limite théorique. C'est une limite pratique qui se manifeste lorsque les systèmes de support de vie planétaire sont sollicités au-delà de leur capacité de régénération.</w:t>
      </w:r>
    </w:p>
    <w:p>
      <w:r>
        <w:br w:type="page"/>
      </w:r>
    </w:p>
    <w:p>
      <w:pPr>
        <w:sectPr>
          <w:headerReference w:type="default" r:id="rId18"/>
          <w:footerReference w:type="default" r:id="rId19"/>
          <w:pgSz w:w="8640" w:h="12960" w:orient="portrait"/>
          <w:pgMar w:top="1080" w:right="720" w:bottom="1080" w:left="1080" w:header="708" w:footer="708" w:gutter="0"/>
          <w:pgNumType/>
          <w:docGrid w:linePitch="360"/>
        </w:sectPr>
      </w:pPr>
    </w:p>
    <w:p>
      <w:pPr>
        <w:pStyle w:val="Heading2"/>
        <w:spacing w:after="600"/>
      </w:pPr>
      <w:r>
        <w:rPr>
          <w:rFonts w:ascii="Georgia" w:cs="Georgia" w:eastAsia="Georgia" w:hAnsi="Georgia"/>
          <w:b/>
          <w:bCs/>
          <w:sz w:val="28"/>
          <w:szCs w:val="28"/>
        </w:rPr>
        <w:t xml:space="preserve">Chapitre 8 – L'accumulation des externalités</w:t>
      </w:r>
    </w:p>
    <w:p>
      <w:pPr>
        <w:spacing w:after="240" w:line="276"/>
      </w:pPr>
      <w:r>
        <w:rPr>
          <w:rFonts w:ascii="Georgia" w:cs="Georgia" w:eastAsia="Georgia" w:hAnsi="Georgia"/>
          <w:sz w:val="22"/>
          <w:szCs w:val="22"/>
        </w:rPr>
        <w:t xml:space="preserve">Une externalité est un effet d'une action sur des tiers qui ne participent pas à la décision. La pollution d'une usine qui affecte les riverains est une externalité négative. La recherche fondamentale qui bénéficie à tous est une externalité positive.</w:t>
      </w:r>
    </w:p>
    <w:p>
      <w:pPr>
        <w:spacing w:after="240" w:line="276"/>
      </w:pPr>
      <w:r>
        <w:rPr>
          <w:rFonts w:ascii="Georgia" w:cs="Georgia" w:eastAsia="Georgia" w:hAnsi="Georgia"/>
          <w:sz w:val="22"/>
          <w:szCs w:val="22"/>
        </w:rPr>
        <w:t xml:space="preserve">Le traitement standard des externalités consiste à les internaliser. Si un pollueur doit payer pour les dommages qu'il cause, il les intègre dans son calcul et ajuste son comportement. Le système de prix retrouve sa fonction d'allocation efficace.</w:t>
      </w:r>
    </w:p>
    <w:p>
      <w:pPr>
        <w:spacing w:after="240" w:line="276"/>
      </w:pPr>
      <w:r>
        <w:rPr>
          <w:rFonts w:ascii="Georgia" w:cs="Georgia" w:eastAsia="Georgia" w:hAnsi="Georgia"/>
          <w:sz w:val="22"/>
          <w:szCs w:val="22"/>
        </w:rPr>
        <w:t xml:space="preserve">Ce traitement fonctionne sous certaines conditions. Les dommages doivent être attribuables à des sources identifiables. Les victimes doivent être définies. Les montants doivent être calculables. Les institutions doivent pouvoir faire respecter les règles.</w:t>
      </w:r>
    </w:p>
    <w:p>
      <w:pPr>
        <w:spacing w:after="240" w:line="276"/>
      </w:pPr>
      <w:r>
        <w:rPr>
          <w:rFonts w:ascii="Georgia" w:cs="Georgia" w:eastAsia="Georgia" w:hAnsi="Georgia"/>
          <w:sz w:val="22"/>
          <w:szCs w:val="22"/>
        </w:rPr>
        <w:t xml:space="preserve">Pour les externalités locales et immédiates, ces conditions sont souvent réunies. Une usine pollue une rivière : la source est connue, les victimes sont les usagers en aval, le dommage peut être évalué, une autorité peut intervenir.</w:t>
      </w:r>
    </w:p>
    <w:p>
      <w:pPr>
        <w:spacing w:after="400"/>
      </w:pPr>
    </w:p>
    <w:p>
      <w:pPr>
        <w:spacing w:after="240" w:line="276"/>
      </w:pPr>
      <w:r>
        <w:rPr>
          <w:rFonts w:ascii="Georgia" w:cs="Georgia" w:eastAsia="Georgia" w:hAnsi="Georgia"/>
          <w:sz w:val="22"/>
          <w:szCs w:val="22"/>
        </w:rPr>
        <w:t xml:space="preserve">Pour les externalités globales et différées, les conditions sont rarement réunies. Les émissions de gaz à effet de serre proviennent de milliards de sources. Les victimes incluent des générations non encore nées. Les dommages dépendent de phénomènes complexes aux seuils incertains. Aucune autorité planétaire n'a le pouvoir de faire respecter des règles universelles.</w:t>
      </w:r>
    </w:p>
    <w:p>
      <w:pPr>
        <w:spacing w:after="240" w:line="276"/>
      </w:pPr>
      <w:r>
        <w:rPr>
          <w:rFonts w:ascii="Georgia" w:cs="Georgia" w:eastAsia="Georgia" w:hAnsi="Georgia"/>
          <w:sz w:val="22"/>
          <w:szCs w:val="22"/>
        </w:rPr>
        <w:t xml:space="preserve">L'accumulation de ces externalités crée une situation nouvelle. Individuellement, chaque émission est négligeable. Collectivement, elles modifient les paramètres du système terrestre. La somme des négligeables produit un effet majeur.</w:t>
      </w:r>
    </w:p>
    <w:p>
      <w:pPr>
        <w:spacing w:after="240" w:line="276"/>
      </w:pPr>
      <w:r>
        <w:rPr>
          <w:rFonts w:ascii="Georgia" w:cs="Georgia" w:eastAsia="Georgia" w:hAnsi="Georgia"/>
          <w:sz w:val="22"/>
          <w:szCs w:val="22"/>
        </w:rPr>
        <w:t xml:space="preserve">Le modèle économique traite chaque transaction séparément. Il ne dispose pas de mécanisme intégré pour gérer les effets cumulatifs de milliards de transactions individuellement rationnelles. Le tout n'est pas la somme des parties lorsque des effets de seuil et des rétroactions entrent en jeu.</w:t>
      </w:r>
    </w:p>
    <w:p>
      <w:pPr>
        <w:spacing w:after="240" w:line="276"/>
      </w:pPr>
      <w:r>
        <w:rPr>
          <w:rFonts w:ascii="Georgia" w:cs="Georgia" w:eastAsia="Georgia" w:hAnsi="Georgia"/>
          <w:sz w:val="22"/>
          <w:szCs w:val="22"/>
        </w:rPr>
        <w:t xml:space="preserve">Cette accumulation n'est pas une défaillance du modèle. C'est une limite de son domaine d'application. Un outil conçu pour optimiser des transactions individuelles n'est pas nécessairement adapté pour gérer des dynamiques systémiques à l'échelle planétaire.</w:t>
      </w:r>
    </w:p>
    <w:p>
      <w:r>
        <w:br w:type="page"/>
      </w:r>
    </w:p>
    <w:p>
      <w:pPr>
        <w:sectPr>
          <w:headerReference w:type="default" r:id="rId20"/>
          <w:footerReference w:type="default" r:id="rId21"/>
          <w:pgSz w:w="8640" w:h="12960" w:orient="portrait"/>
          <w:pgMar w:top="1080" w:right="720" w:bottom="1080" w:left="1080" w:header="708" w:footer="708" w:gutter="0"/>
          <w:pgNumType/>
          <w:docGrid w:linePitch="360"/>
        </w:sectPr>
      </w:pPr>
    </w:p>
    <w:p>
      <w:pPr>
        <w:pStyle w:val="Heading2"/>
        <w:spacing w:after="600"/>
      </w:pPr>
      <w:r>
        <w:rPr>
          <w:rFonts w:ascii="Georgia" w:cs="Georgia" w:eastAsia="Georgia" w:hAnsi="Georgia"/>
          <w:b/>
          <w:bCs/>
          <w:sz w:val="28"/>
          <w:szCs w:val="28"/>
        </w:rPr>
        <w:t xml:space="preserve">Chapitre 9 – Le décalage temporel</w:t>
      </w:r>
    </w:p>
    <w:p>
      <w:pPr>
        <w:spacing w:after="240" w:line="276"/>
      </w:pPr>
      <w:r>
        <w:rPr>
          <w:rFonts w:ascii="Georgia" w:cs="Georgia" w:eastAsia="Georgia" w:hAnsi="Georgia"/>
          <w:sz w:val="22"/>
          <w:szCs w:val="22"/>
        </w:rPr>
        <w:t xml:space="preserve">Le modèle économique intègre le temps par le mécanisme de l'actualisation. Un euro aujourd'hui vaut plus qu'un euro demain, car il peut être investi et générer des rendements. Ce principe est fondé sur l'observation des préférences humaines et des opportunités d'investissement.</w:t>
      </w:r>
    </w:p>
    <w:p>
      <w:pPr>
        <w:spacing w:after="240" w:line="276"/>
      </w:pPr>
      <w:r>
        <w:rPr>
          <w:rFonts w:ascii="Georgia" w:cs="Georgia" w:eastAsia="Georgia" w:hAnsi="Georgia"/>
          <w:sz w:val="22"/>
          <w:szCs w:val="22"/>
        </w:rPr>
        <w:t xml:space="preserve">L'actualisation conduit à accorder moins de poids aux événements futurs qu'aux événements présents. Un dommage de 100 euros dans 50 ans, actualisé à 5 % par an, vaut moins de 10 euros aujourd'hui. Plus l'horizon est lointain, plus le poids accordé est faible.</w:t>
      </w:r>
    </w:p>
    <w:p>
      <w:pPr>
        <w:spacing w:after="240" w:line="276"/>
      </w:pPr>
      <w:r>
        <w:rPr>
          <w:rFonts w:ascii="Georgia" w:cs="Georgia" w:eastAsia="Georgia" w:hAnsi="Georgia"/>
          <w:sz w:val="22"/>
          <w:szCs w:val="22"/>
        </w:rPr>
        <w:t xml:space="preserve">Ce mécanisme est cohérent avec le comportement observé des agents économiques. Il permet de comparer des flux survenant à des moments différents. Il fonde les décisions d'investissement et d'épargne.</w:t>
      </w:r>
    </w:p>
    <w:p>
      <w:pPr>
        <w:spacing w:after="240" w:line="276"/>
      </w:pPr>
      <w:r>
        <w:rPr>
          <w:rFonts w:ascii="Georgia" w:cs="Georgia" w:eastAsia="Georgia" w:hAnsi="Georgia"/>
          <w:sz w:val="22"/>
          <w:szCs w:val="22"/>
        </w:rPr>
        <w:t xml:space="preserve">Cependant, il crée un décalage avec les dynamiques des systèmes naturels. Les processus climatiques, géologiques, biologiques opèrent sur des échelles de temps qui rendent les taux d'actualisation économiques problématiques.</w:t>
      </w:r>
    </w:p>
    <w:p>
      <w:pPr>
        <w:spacing w:after="400"/>
      </w:pPr>
    </w:p>
    <w:p>
      <w:pPr>
        <w:spacing w:after="240" w:line="276"/>
      </w:pPr>
      <w:r>
        <w:rPr>
          <w:rFonts w:ascii="Georgia" w:cs="Georgia" w:eastAsia="Georgia" w:hAnsi="Georgia"/>
          <w:sz w:val="22"/>
          <w:szCs w:val="22"/>
        </w:rPr>
        <w:t xml:space="preserve">Le carbone émis aujourd'hui restera dans l'atmosphère pendant des siècles. La biodiversité éliminée ne se reconstitue pas à l'échelle d'une génération humaine. Les nappes phréatiques surexploitées mettent des millénaires à se recharger.</w:t>
      </w:r>
    </w:p>
    <w:p>
      <w:pPr>
        <w:spacing w:after="240" w:line="276"/>
      </w:pPr>
      <w:r>
        <w:rPr>
          <w:rFonts w:ascii="Georgia" w:cs="Georgia" w:eastAsia="Georgia" w:hAnsi="Georgia"/>
          <w:sz w:val="22"/>
          <w:szCs w:val="22"/>
        </w:rPr>
        <w:t xml:space="preserve">Un taux d'actualisation positif appliqué sur ces horizons rend les dommages futurs économiquement négligeables. Un effondrement écologique dans 200 ans pèse presque rien dans un calcul actualisé. Pourtant, cet effondrement serait bien réel pour ceux qui le subiraient.</w:t>
      </w:r>
    </w:p>
    <w:p>
      <w:pPr>
        <w:spacing w:after="240" w:line="276"/>
      </w:pPr>
      <w:r>
        <w:rPr>
          <w:rFonts w:ascii="Georgia" w:cs="Georgia" w:eastAsia="Georgia" w:hAnsi="Georgia"/>
          <w:sz w:val="22"/>
          <w:szCs w:val="22"/>
        </w:rPr>
        <w:t xml:space="preserve">Ce décalage temporel n'est pas une erreur de calcul. C'est une propriété structurelle d'un modèle conçu pour des horizons de quelques décennies, appliqué à des phénomènes séculaires. Le modèle n'est pas faux. Il est inadapté à certaines classes de problèmes.</w:t>
      </w:r>
    </w:p>
    <w:p>
      <w:pPr>
        <w:spacing w:after="240" w:line="276"/>
      </w:pPr>
      <w:r>
        <w:rPr>
          <w:rFonts w:ascii="Georgia" w:cs="Georgia" w:eastAsia="Georgia" w:hAnsi="Georgia"/>
          <w:sz w:val="22"/>
          <w:szCs w:val="22"/>
        </w:rPr>
        <w:t xml:space="preserve">La question n'est pas de supprimer l'actualisation, qui remplit une fonction utile. La question est de reconnaître ses limites et de compléter le cadre lorsque des dynamiques à très long terme sont en jeu.</w:t>
      </w:r>
    </w:p>
    <w:p>
      <w:r>
        <w:br w:type="page"/>
      </w:r>
    </w:p>
    <w:p>
      <w:pPr>
        <w:sectPr>
          <w:headerReference w:type="default" r:id="rId22"/>
          <w:footerReference w:type="default" r:id="rId23"/>
          <w:pgSz w:w="8640" w:h="12960" w:orient="portrait"/>
          <w:pgMar w:top="1080" w:right="720" w:bottom="1080" w:left="1080" w:header="708" w:footer="708" w:gutter="0"/>
          <w:pgNumType/>
          <w:docGrid w:linePitch="360"/>
        </w:sectPr>
      </w:pPr>
    </w:p>
    <w:p>
      <w:pPr>
        <w:pStyle w:val="Heading2"/>
        <w:spacing w:after="600"/>
      </w:pPr>
      <w:r>
        <w:rPr>
          <w:rFonts w:ascii="Georgia" w:cs="Georgia" w:eastAsia="Georgia" w:hAnsi="Georgia"/>
          <w:b/>
          <w:bCs/>
          <w:sz w:val="28"/>
          <w:szCs w:val="28"/>
        </w:rPr>
        <w:t xml:space="preserve">Chapitre 10 – Le changement de régime n'est pas une crise</w:t>
      </w:r>
    </w:p>
    <w:p>
      <w:pPr>
        <w:spacing w:after="240" w:line="276"/>
      </w:pPr>
      <w:r>
        <w:rPr>
          <w:rFonts w:ascii="Georgia" w:cs="Georgia" w:eastAsia="Georgia" w:hAnsi="Georgia"/>
          <w:sz w:val="22"/>
          <w:szCs w:val="22"/>
        </w:rPr>
        <w:t xml:space="preserve">Une crise est un événement ponctuel qui perturbe un système avant qu'il ne retrouve son état antérieur. Un changement de régime est une modification durable des paramètres du système qui rend l'état antérieur inaccessible.</w:t>
      </w:r>
    </w:p>
    <w:p>
      <w:pPr>
        <w:spacing w:after="240" w:line="276"/>
      </w:pPr>
      <w:r>
        <w:rPr>
          <w:rFonts w:ascii="Georgia" w:cs="Georgia" w:eastAsia="Georgia" w:hAnsi="Georgia"/>
          <w:sz w:val="22"/>
          <w:szCs w:val="22"/>
        </w:rPr>
        <w:t xml:space="preserve">La distinction est cruciale pour le raisonnement économique. Face à une crise, les politiques de stabilisation sont appropriées : soutenir la demande, injecter des liquidités, maintenir la confiance jusqu'à ce que les conditions normales reviennent. Face à un changement de régime, ces politiques peuvent être contre-productives : elles retardent l'adaptation à de nouvelles conditions qui ne changeront pas.</w:t>
      </w:r>
    </w:p>
    <w:p>
      <w:pPr>
        <w:spacing w:after="240" w:line="276"/>
      </w:pPr>
      <w:r>
        <w:rPr>
          <w:rFonts w:ascii="Georgia" w:cs="Georgia" w:eastAsia="Georgia" w:hAnsi="Georgia"/>
          <w:sz w:val="22"/>
          <w:szCs w:val="22"/>
        </w:rPr>
        <w:t xml:space="preserve">Le passage d'un système fonctionnellement ouvert à un système fonctionnellement fermé n'est pas une crise. C'est un changement de régime. Les conditions antérieures – ressources abondantes, capacités d'absorption excédentaires – ne reviendront pas à l'échelle des temps économiques.</w:t>
      </w:r>
    </w:p>
    <w:p>
      <w:pPr>
        <w:spacing w:after="240" w:line="276"/>
      </w:pPr>
      <w:r>
        <w:rPr>
          <w:rFonts w:ascii="Georgia" w:cs="Georgia" w:eastAsia="Georgia" w:hAnsi="Georgia"/>
          <w:sz w:val="22"/>
          <w:szCs w:val="22"/>
        </w:rPr>
        <w:t xml:space="preserve">Cette distinction n'implique pas de catastrophisme. Un changement de régime n'est pas nécessairement un effondrement. C'est une transition vers un mode de fonctionnement différent. Cette transition peut être gérée, anticipée, organisée. Elle peut aussi être subie si elle n'est pas reconnue.</w:t>
      </w:r>
    </w:p>
    <w:p>
      <w:pPr>
        <w:spacing w:after="400"/>
      </w:pPr>
    </w:p>
    <w:p>
      <w:pPr>
        <w:spacing w:after="240" w:line="276"/>
      </w:pPr>
      <w:r>
        <w:rPr>
          <w:rFonts w:ascii="Georgia" w:cs="Georgia" w:eastAsia="Georgia" w:hAnsi="Georgia"/>
          <w:sz w:val="22"/>
          <w:szCs w:val="22"/>
        </w:rPr>
        <w:t xml:space="preserve">Reconnaître un changement de régime modifie la nature des questions pertinentes. Au lieu de demander comment revenir à la situation antérieure, on demande comment s'adapter à la situation nouvelle. Au lieu de chercher des solutions de continuité, on explore des solutions de transition.</w:t>
      </w:r>
    </w:p>
    <w:p>
      <w:pPr>
        <w:spacing w:after="240" w:line="276"/>
      </w:pPr>
      <w:r>
        <w:rPr>
          <w:rFonts w:ascii="Georgia" w:cs="Georgia" w:eastAsia="Georgia" w:hAnsi="Georgia"/>
          <w:sz w:val="22"/>
          <w:szCs w:val="22"/>
        </w:rPr>
        <w:t xml:space="preserve">Le modèle économique dominant a été conçu pour un régime particulier. Il a produit des résultats remarquables dans ce régime. Constater que le régime change n'est pas condamner le modèle. C'est observer que ses hypothèses fondatrices ne correspondent plus aux conditions actuelles.</w:t>
      </w:r>
    </w:p>
    <w:p>
      <w:pPr>
        <w:spacing w:after="240" w:line="276"/>
      </w:pPr>
      <w:r>
        <w:rPr>
          <w:rFonts w:ascii="Georgia" w:cs="Georgia" w:eastAsia="Georgia" w:hAnsi="Georgia"/>
          <w:sz w:val="22"/>
          <w:szCs w:val="22"/>
        </w:rPr>
        <w:t xml:space="preserve">Un navigateur qui utilise des cartes établies pour les courants d'il y a un siècle n'est pas incompétent. Si les courants ont changé, ses cartes sont simplement obsolètes. La compétence consiste alors à mettre à jour les cartes, non à nier que les courants ont changé.</w:t>
      </w:r>
    </w:p>
    <w:p>
      <w:pPr>
        <w:spacing w:after="240" w:line="276"/>
      </w:pPr>
      <w:r>
        <w:rPr>
          <w:rFonts w:ascii="Georgia" w:cs="Georgia" w:eastAsia="Georgia" w:hAnsi="Georgia"/>
          <w:sz w:val="22"/>
          <w:szCs w:val="22"/>
        </w:rPr>
        <w:t xml:space="preserve">La suite de ce livre examine ce que pourrait être une mise à jour du critère de cohérence économique, adaptée au régime d'un système planétaire fermé.</w:t>
      </w:r>
    </w:p>
    <w:p>
      <w:r>
        <w:br w:type="page"/>
      </w:r>
    </w:p>
    <w:p>
      <w:pPr>
        <w:sectPr>
          <w:headerReference w:type="default" r:id="rId24"/>
          <w:footerReference w:type="default" r:id="rId25"/>
          <w:pgSz w:w="8640" w:h="12960" w:orient="portrait"/>
          <w:pgMar w:top="1080" w:right="720" w:bottom="1080" w:left="1080" w:header="708" w:footer="708" w:gutter="0"/>
          <w:pgNumType/>
          <w:docGrid w:linePitch="360"/>
        </w:sectPr>
      </w:pPr>
    </w:p>
    <w:p>
      <w:pPr>
        <w:spacing w:after="3000"/>
      </w:pPr>
    </w:p>
    <w:p>
      <w:pPr>
        <w:jc w:val="center"/>
      </w:pPr>
      <w:r>
        <w:rPr>
          <w:rFonts w:ascii="Georgia" w:cs="Georgia" w:eastAsia="Georgia" w:hAnsi="Georgia"/>
          <w:b/>
          <w:bCs/>
          <w:sz w:val="48"/>
          <w:szCs w:val="48"/>
        </w:rPr>
        <w:t xml:space="preserve">PARTIE III</w:t>
      </w:r>
    </w:p>
    <w:p>
      <w:pPr>
        <w:spacing w:before="400"/>
        <w:jc w:val="center"/>
      </w:pPr>
      <w:r>
        <w:rPr>
          <w:rFonts w:ascii="Georgia" w:cs="Georgia" w:eastAsia="Georgia" w:hAnsi="Georgia"/>
          <w:i/>
          <w:iCs/>
          <w:sz w:val="28"/>
          <w:szCs w:val="28"/>
        </w:rPr>
        <w:t xml:space="preserve">La cohérence planétaire</w:t>
      </w:r>
    </w:p>
    <w:p>
      <w:r>
        <w:br w:type="page"/>
      </w:r>
    </w:p>
    <w:p>
      <w:pPr>
        <w:sectPr>
          <w:pgSz w:w="8640" w:h="12960" w:orient="portrait"/>
          <w:pgMar w:top="1080" w:right="720" w:bottom="1080" w:left="1080" w:header="708" w:footer="708" w:gutter="0"/>
          <w:pgNumType/>
          <w:docGrid w:linePitch="360"/>
        </w:sectPr>
      </w:pPr>
    </w:p>
    <w:p>
      <w:pPr>
        <w:pStyle w:val="Heading2"/>
        <w:spacing w:after="600"/>
      </w:pPr>
      <w:r>
        <w:rPr>
          <w:rFonts w:ascii="Georgia" w:cs="Georgia" w:eastAsia="Georgia" w:hAnsi="Georgia"/>
          <w:b/>
          <w:bCs/>
          <w:sz w:val="28"/>
          <w:szCs w:val="28"/>
        </w:rPr>
        <w:t xml:space="preserve">Chapitre 11 – Définir la cohérence à grande échelle</w:t>
      </w:r>
    </w:p>
    <w:p>
      <w:pPr>
        <w:spacing w:after="240" w:line="276"/>
      </w:pPr>
      <w:r>
        <w:rPr>
          <w:rFonts w:ascii="Georgia" w:cs="Georgia" w:eastAsia="Georgia" w:hAnsi="Georgia"/>
          <w:sz w:val="22"/>
          <w:szCs w:val="22"/>
        </w:rPr>
        <w:t xml:space="preserve">La cohérence, dans son acception générale, désigne l'absence de contradiction interne dans un système. Un raisonnement est cohérent si ses conclusions découlent logiquement de ses prémisses. Une organisation est cohérente si ses actions s'alignent avec ses objectifs. Un système physique est cohérent s'il peut persister dans le temps sans s'autodétruire.</w:t>
      </w:r>
    </w:p>
    <w:p>
      <w:pPr>
        <w:spacing w:after="240" w:line="276"/>
      </w:pPr>
      <w:r>
        <w:rPr>
          <w:rFonts w:ascii="Georgia" w:cs="Georgia" w:eastAsia="Georgia" w:hAnsi="Georgia"/>
          <w:sz w:val="22"/>
          <w:szCs w:val="22"/>
        </w:rPr>
        <w:t xml:space="preserve">Cette dernière définition – la capacité à persister – est celle qui nous intéresse pour la cohérence planétaire. Un système civilisationnel est cohérent à l'échelle planétaire s'il peut se maintenir sur plusieurs générations sans dégrader les conditions de sa propre existence.</w:t>
      </w:r>
    </w:p>
    <w:p>
      <w:pPr>
        <w:spacing w:after="240" w:line="276"/>
      </w:pPr>
      <w:r>
        <w:rPr>
          <w:rFonts w:ascii="Georgia" w:cs="Georgia" w:eastAsia="Georgia" w:hAnsi="Georgia"/>
          <w:sz w:val="22"/>
          <w:szCs w:val="22"/>
        </w:rPr>
        <w:t xml:space="preserve">Cette définition est minimale. Elle ne prescrit pas ce que la civilisation devrait être. Elle établit seulement une condition de possibilité : pour qu'une civilisation puisse poursuivre n'importe quel objectif sur le long terme, elle doit d'abord persister. La persistance est le prérequis de tout le reste.</w:t>
      </w:r>
    </w:p>
    <w:p>
      <w:pPr>
        <w:spacing w:after="240" w:line="276"/>
      </w:pPr>
      <w:r>
        <w:rPr>
          <w:rFonts w:ascii="Georgia" w:cs="Georgia" w:eastAsia="Georgia" w:hAnsi="Georgia"/>
          <w:sz w:val="22"/>
          <w:szCs w:val="22"/>
        </w:rPr>
        <w:t xml:space="preserve">La cohérence planétaire n'est donc pas un idéal moral. C'est une contrainte structurelle. Si une trajectoire mène à l'épuisement des conditions de vie, elle n'est pas viable, quels que soient les bénéfices qu'elle procure à court terme.</w:t>
      </w:r>
    </w:p>
    <w:p>
      <w:pPr>
        <w:spacing w:after="400"/>
      </w:pPr>
    </w:p>
    <w:p>
      <w:pPr>
        <w:spacing w:after="240" w:line="276"/>
      </w:pPr>
      <w:r>
        <w:rPr>
          <w:rFonts w:ascii="Georgia" w:cs="Georgia" w:eastAsia="Georgia" w:hAnsi="Georgia"/>
          <w:sz w:val="22"/>
          <w:szCs w:val="22"/>
        </w:rPr>
        <w:t xml:space="preserve">La notion de cohérence à grande échelle implique une extension du périmètre d'évaluation. Au lieu de mesurer la performance d'agents individuels sur des horizons courts, on évalue la viabilité d'un système collectif sur des horizons longs.</w:t>
      </w:r>
    </w:p>
    <w:p>
      <w:pPr>
        <w:spacing w:after="240" w:line="276"/>
      </w:pPr>
      <w:r>
        <w:rPr>
          <w:rFonts w:ascii="Georgia" w:cs="Georgia" w:eastAsia="Georgia" w:hAnsi="Georgia"/>
          <w:sz w:val="22"/>
          <w:szCs w:val="22"/>
        </w:rPr>
        <w:t xml:space="preserve">Cette extension ne remplace pas l'évaluation locale. Elle la complète. Un agent peut optimiser son comportement individuel. Mais si la somme des comportements individuels produit un résultat collectivement non viable, quelque chose manque dans le cadre d'évaluation.</w:t>
      </w:r>
    </w:p>
    <w:p>
      <w:pPr>
        <w:spacing w:after="240" w:line="276"/>
      </w:pPr>
      <w:r>
        <w:rPr>
          <w:rFonts w:ascii="Georgia" w:cs="Georgia" w:eastAsia="Georgia" w:hAnsi="Georgia"/>
          <w:sz w:val="22"/>
          <w:szCs w:val="22"/>
        </w:rPr>
        <w:t xml:space="preserve">La physique offre une analogie utile. La thermodynamique locale décrit comment un gaz se comporte dans un volume donné. La thermodynamique globale ajoute des contraintes : l'énergie totale se conserve, l'entropie augmente. Les lois locales restent valides, mais elles s'inscrivent dans un cadre qui définit ce qui est possible à grande échelle.</w:t>
      </w:r>
    </w:p>
    <w:p>
      <w:pPr>
        <w:spacing w:after="240" w:line="276"/>
      </w:pPr>
      <w:r>
        <w:rPr>
          <w:rFonts w:ascii="Georgia" w:cs="Georgia" w:eastAsia="Georgia" w:hAnsi="Georgia"/>
          <w:sz w:val="22"/>
          <w:szCs w:val="22"/>
        </w:rPr>
        <w:t xml:space="preserve">De même, la cohérence économique locale reste valide. Les marchés fonctionnent, les prix transmettent l'information, les agents optimisent. Mais ces dynamiques locales doivent s'inscrire dans un cadre qui définit ce qui est viable à l'échelle planétaire.</w:t>
      </w:r>
    </w:p>
    <w:p>
      <w:r>
        <w:br w:type="page"/>
      </w:r>
    </w:p>
    <w:p>
      <w:pPr>
        <w:sectPr>
          <w:headerReference w:type="default" r:id="rId26"/>
          <w:footerReference w:type="default" r:id="rId27"/>
          <w:pgSz w:w="8640" w:h="12960" w:orient="portrait"/>
          <w:pgMar w:top="1080" w:right="720" w:bottom="1080" w:left="1080" w:header="708" w:footer="708" w:gutter="0"/>
          <w:pgNumType/>
          <w:docGrid w:linePitch="360"/>
        </w:sectPr>
      </w:pPr>
    </w:p>
    <w:p>
      <w:pPr>
        <w:pStyle w:val="Heading2"/>
        <w:spacing w:after="600"/>
      </w:pPr>
      <w:r>
        <w:rPr>
          <w:rFonts w:ascii="Georgia" w:cs="Georgia" w:eastAsia="Georgia" w:hAnsi="Georgia"/>
          <w:b/>
          <w:bCs/>
          <w:sz w:val="28"/>
          <w:szCs w:val="28"/>
        </w:rPr>
        <w:t xml:space="preserve">Chapitre 12 – Les conditions de la persistance</w:t>
      </w:r>
    </w:p>
    <w:p>
      <w:pPr>
        <w:spacing w:after="240" w:line="276"/>
      </w:pPr>
      <w:r>
        <w:rPr>
          <w:rFonts w:ascii="Georgia" w:cs="Georgia" w:eastAsia="Georgia" w:hAnsi="Georgia"/>
          <w:sz w:val="22"/>
          <w:szCs w:val="22"/>
        </w:rPr>
        <w:t xml:space="preserve">Pour persister, un système doit maintenir les conditions qui permettent son fonctionnement. Pour une civilisation humaine, ces conditions incluent des éléments physiques, biologiques et sociaux.</w:t>
      </w:r>
    </w:p>
    <w:p>
      <w:pPr>
        <w:spacing w:after="240" w:line="276"/>
      </w:pPr>
      <w:r>
        <w:rPr>
          <w:rFonts w:ascii="Georgia" w:cs="Georgia" w:eastAsia="Georgia" w:hAnsi="Georgia"/>
          <w:sz w:val="22"/>
          <w:szCs w:val="22"/>
        </w:rPr>
        <w:t xml:space="preserve">Les conditions physiques comprennent un climat compatible avec l'agriculture, des ressources en eau suffisantes, des sources d'énergie accessibles, des matériaux pour les infrastructures. Ces conditions ont des plages de variation au-delà desquelles le fonctionnement civilisationnel devient difficile ou impossible.</w:t>
      </w:r>
    </w:p>
    <w:p>
      <w:pPr>
        <w:spacing w:after="240" w:line="276"/>
      </w:pPr>
      <w:r>
        <w:rPr>
          <w:rFonts w:ascii="Georgia" w:cs="Georgia" w:eastAsia="Georgia" w:hAnsi="Georgia"/>
          <w:sz w:val="22"/>
          <w:szCs w:val="22"/>
        </w:rPr>
        <w:t xml:space="preserve">Les conditions biologiques comprennent des écosystèmes fonctionnels qui assurent la pollinisation, le recyclage des nutriments, la régulation des ravageurs, la purification de l'eau et de l'air. Ces services écosystémiques sont souvent invisibles dans les comptes économiques, mais essentiels à l'activité humaine.</w:t>
      </w:r>
    </w:p>
    <w:p>
      <w:pPr>
        <w:spacing w:after="240" w:line="276"/>
      </w:pPr>
      <w:r>
        <w:rPr>
          <w:rFonts w:ascii="Georgia" w:cs="Georgia" w:eastAsia="Georgia" w:hAnsi="Georgia"/>
          <w:sz w:val="22"/>
          <w:szCs w:val="22"/>
        </w:rPr>
        <w:t xml:space="preserve">Les conditions sociales comprennent des institutions capables de coordonner l'action collective, de résoudre les conflits, de transmettre les connaissances. La dégradation des conditions physiques et biologiques peut compromettre les conditions sociales en générant des tensions sur les ressources.</w:t>
      </w:r>
    </w:p>
    <w:p>
      <w:pPr>
        <w:spacing w:after="400"/>
      </w:pPr>
    </w:p>
    <w:p>
      <w:pPr>
        <w:spacing w:after="240" w:line="276"/>
      </w:pPr>
      <w:r>
        <w:rPr>
          <w:rFonts w:ascii="Georgia" w:cs="Georgia" w:eastAsia="Georgia" w:hAnsi="Georgia"/>
          <w:sz w:val="22"/>
          <w:szCs w:val="22"/>
        </w:rPr>
        <w:t xml:space="preserve">Ces conditions ne sont pas indépendantes. Elles forment un système dont les composantes interagissent. La dégradation du climat affecte les écosystèmes. La dégradation des écosystèmes affecte les ressources. La raréfaction des ressources affecte les institutions.</w:t>
      </w:r>
    </w:p>
    <w:p>
      <w:pPr>
        <w:spacing w:after="240" w:line="276"/>
      </w:pPr>
      <w:r>
        <w:rPr>
          <w:rFonts w:ascii="Georgia" w:cs="Georgia" w:eastAsia="Georgia" w:hAnsi="Georgia"/>
          <w:sz w:val="22"/>
          <w:szCs w:val="22"/>
        </w:rPr>
        <w:t xml:space="preserve">La persistance d'une civilisation n'exige pas que ces conditions restent constantes. Elle exige qu'elles restent dans des plages compatibles avec le fonctionnement civilisationnel. Une certaine variation est normale et peut être absorbée. Au-delà de certains seuils, les mécanismes d'adaptation sont débordés.</w:t>
      </w:r>
    </w:p>
    <w:p>
      <w:pPr>
        <w:spacing w:after="240" w:line="276"/>
      </w:pPr>
      <w:r>
        <w:rPr>
          <w:rFonts w:ascii="Georgia" w:cs="Georgia" w:eastAsia="Georgia" w:hAnsi="Georgia"/>
          <w:sz w:val="22"/>
          <w:szCs w:val="22"/>
        </w:rPr>
        <w:t xml:space="preserve">Identifier ces seuils est un travail scientifique en cours. Les connaissances sont incomplètes, les incertitudes sont grandes. Cependant, pour plusieurs paramètres – concentration de gaz à effet de serre, taux d'extinction des espèces, acidification des océans – les trajectoires actuelles suggèrent un rapprochement de zones à risque.</w:t>
      </w:r>
    </w:p>
    <w:p>
      <w:pPr>
        <w:spacing w:after="240" w:line="276"/>
      </w:pPr>
      <w:r>
        <w:rPr>
          <w:rFonts w:ascii="Georgia" w:cs="Georgia" w:eastAsia="Georgia" w:hAnsi="Georgia"/>
          <w:sz w:val="22"/>
          <w:szCs w:val="22"/>
        </w:rPr>
        <w:t xml:space="preserve">La cohérence planétaire consiste à maintenir les conditions de persistance dans leurs plages viables. C'est un critère qui peut être formulé, mesuré, suivi. Il ne dépend pas de préférences idéologiques. Il dépend de données physiques, biologiques, et de la compréhension des systèmes complexes.</w:t>
      </w:r>
    </w:p>
    <w:p>
      <w:r>
        <w:br w:type="page"/>
      </w:r>
    </w:p>
    <w:p>
      <w:pPr>
        <w:sectPr>
          <w:headerReference w:type="default" r:id="rId28"/>
          <w:footerReference w:type="default" r:id="rId29"/>
          <w:pgSz w:w="8640" w:h="12960" w:orient="portrait"/>
          <w:pgMar w:top="1080" w:right="720" w:bottom="1080" w:left="1080" w:header="708" w:footer="708" w:gutter="0"/>
          <w:pgNumType/>
          <w:docGrid w:linePitch="360"/>
        </w:sectPr>
      </w:pPr>
    </w:p>
    <w:p>
      <w:pPr>
        <w:pStyle w:val="Heading2"/>
        <w:spacing w:after="600"/>
      </w:pPr>
      <w:r>
        <w:rPr>
          <w:rFonts w:ascii="Georgia" w:cs="Georgia" w:eastAsia="Georgia" w:hAnsi="Georgia"/>
          <w:b/>
          <w:bCs/>
          <w:sz w:val="28"/>
          <w:szCs w:val="28"/>
        </w:rPr>
        <w:t xml:space="preserve">Chapitre 13 – L'horizon temporel pertinent</w:t>
      </w:r>
    </w:p>
    <w:p>
      <w:pPr>
        <w:spacing w:after="240" w:line="276"/>
      </w:pPr>
      <w:r>
        <w:rPr>
          <w:rFonts w:ascii="Georgia" w:cs="Georgia" w:eastAsia="Georgia" w:hAnsi="Georgia"/>
          <w:sz w:val="22"/>
          <w:szCs w:val="22"/>
        </w:rPr>
        <w:t xml:space="preserve">La cohérence planétaire implique un horizon temporel étendu. Cet horizon ne peut pas être fixé de manière arbitraire. Il doit être relié aux dynamiques des systèmes considérés.</w:t>
      </w:r>
    </w:p>
    <w:p>
      <w:pPr>
        <w:spacing w:after="240" w:line="276"/>
      </w:pPr>
      <w:r>
        <w:rPr>
          <w:rFonts w:ascii="Georgia" w:cs="Georgia" w:eastAsia="Georgia" w:hAnsi="Georgia"/>
          <w:sz w:val="22"/>
          <w:szCs w:val="22"/>
        </w:rPr>
        <w:t xml:space="preserve">Pour les systèmes économiques, un horizon de quelques décennies est souvent pertinent. Les investissements sont amortis, les technologies évoluent, les préférences changent. Au-delà de 30 ou 50 ans, les prévisions deviennent très incertaines.</w:t>
      </w:r>
    </w:p>
    <w:p>
      <w:pPr>
        <w:spacing w:after="240" w:line="276"/>
      </w:pPr>
      <w:r>
        <w:rPr>
          <w:rFonts w:ascii="Georgia" w:cs="Georgia" w:eastAsia="Georgia" w:hAnsi="Georgia"/>
          <w:sz w:val="22"/>
          <w:szCs w:val="22"/>
        </w:rPr>
        <w:t xml:space="preserve">Pour les systèmes naturels, les horizons pertinents sont souvent plus longs. Le carbone émis persiste des siècles. Les sols dégradés se reconstituent sur des millénaires. Les espèces éteintes ne reviennent pas. L'élévation du niveau de la mer se poursuit pendant des siècles après la stabilisation des températures.</w:t>
      </w:r>
    </w:p>
    <w:p>
      <w:pPr>
        <w:spacing w:after="240" w:line="276"/>
      </w:pPr>
      <w:r>
        <w:rPr>
          <w:rFonts w:ascii="Georgia" w:cs="Georgia" w:eastAsia="Georgia" w:hAnsi="Georgia"/>
          <w:sz w:val="22"/>
          <w:szCs w:val="22"/>
        </w:rPr>
        <w:t xml:space="preserve">Pour les systèmes civilisationnels, l'horizon pertinent est celui de plusieurs générations. Les infrastructures construites aujourd'hui seront utilisées par nos descendants. Les dettes écologiques contractées aujourd'hui seront payées par eux. Les choix actuels déterminent les options futures.</w:t>
      </w:r>
    </w:p>
    <w:p>
      <w:pPr>
        <w:spacing w:after="400"/>
      </w:pPr>
    </w:p>
    <w:p>
      <w:pPr>
        <w:spacing w:after="240" w:line="276"/>
      </w:pPr>
      <w:r>
        <w:rPr>
          <w:rFonts w:ascii="Georgia" w:cs="Georgia" w:eastAsia="Georgia" w:hAnsi="Georgia"/>
          <w:sz w:val="22"/>
          <w:szCs w:val="22"/>
        </w:rPr>
        <w:t xml:space="preserve">Un horizon de 100 à 300 ans semble approprié pour évaluer la cohérence planétaire. Il est assez long pour capturer les dynamiques des systèmes naturels majeurs. Il est assez court pour rester connecté à la continuité des sociétés humaines. Il correspond à quelques générations, une échelle à laquelle la responsabilité intergénérationnelle peut avoir un sens.</w:t>
      </w:r>
    </w:p>
    <w:p>
      <w:pPr>
        <w:spacing w:after="240" w:line="276"/>
      </w:pPr>
      <w:r>
        <w:rPr>
          <w:rFonts w:ascii="Georgia" w:cs="Georgia" w:eastAsia="Georgia" w:hAnsi="Georgia"/>
          <w:sz w:val="22"/>
          <w:szCs w:val="22"/>
        </w:rPr>
        <w:t xml:space="preserve">Cet horizon ne signifie pas que les décisions doivent être planifiées sur 300 ans. Il signifie que les décisions actuelles doivent être évaluées en fonction de leurs conséquences sur cet horizon. Une action qui maximise le bien-être présent mais compromet la viabilité dans un siècle échoue au test de cohérence planétaire.</w:t>
      </w:r>
    </w:p>
    <w:p>
      <w:pPr>
        <w:spacing w:after="240" w:line="276"/>
      </w:pPr>
      <w:r>
        <w:rPr>
          <w:rFonts w:ascii="Georgia" w:cs="Georgia" w:eastAsia="Georgia" w:hAnsi="Georgia"/>
          <w:sz w:val="22"/>
          <w:szCs w:val="22"/>
        </w:rPr>
        <w:t xml:space="preserve">L'adoption d'un horizon long ne résout pas tous les problèmes. Elle en crée de nouveaux : comment comparer des bénéfices présents à des coûts futurs ? Comment tenir compte de l'incertitude croissante avec le temps ? Comment inclure les intérêts de ceux qui ne sont pas encore nés ?</w:t>
      </w:r>
    </w:p>
    <w:p>
      <w:pPr>
        <w:spacing w:after="240" w:line="276"/>
      </w:pPr>
      <w:r>
        <w:rPr>
          <w:rFonts w:ascii="Georgia" w:cs="Georgia" w:eastAsia="Georgia" w:hAnsi="Georgia"/>
          <w:sz w:val="22"/>
          <w:szCs w:val="22"/>
        </w:rPr>
        <w:t xml:space="preserve">Ces questions sont difficiles. Elles ne disparaissent pas si on les ignore. Les ignorer revient à les trancher implicitement, généralement au détriment du futur. Les affronter permet au moins de rendre explicites les arbitrages.</w:t>
      </w:r>
    </w:p>
    <w:p>
      <w:r>
        <w:br w:type="page"/>
      </w:r>
    </w:p>
    <w:p>
      <w:pPr>
        <w:sectPr>
          <w:headerReference w:type="default" r:id="rId30"/>
          <w:footerReference w:type="default" r:id="rId31"/>
          <w:pgSz w:w="8640" w:h="12960" w:orient="portrait"/>
          <w:pgMar w:top="1080" w:right="720" w:bottom="1080" w:left="1080" w:header="708" w:footer="708" w:gutter="0"/>
          <w:pgNumType/>
          <w:docGrid w:linePitch="360"/>
        </w:sectPr>
      </w:pPr>
    </w:p>
    <w:p>
      <w:pPr>
        <w:pStyle w:val="Heading2"/>
        <w:spacing w:after="600"/>
      </w:pPr>
      <w:r>
        <w:rPr>
          <w:rFonts w:ascii="Georgia" w:cs="Georgia" w:eastAsia="Georgia" w:hAnsi="Georgia"/>
          <w:b/>
          <w:bCs/>
          <w:sz w:val="28"/>
          <w:szCs w:val="28"/>
        </w:rPr>
        <w:t xml:space="preserve">Chapitre 14 – De l'optimisation à la viabilité</w:t>
      </w:r>
    </w:p>
    <w:p>
      <w:pPr>
        <w:spacing w:after="240" w:line="276"/>
      </w:pPr>
      <w:r>
        <w:rPr>
          <w:rFonts w:ascii="Georgia" w:cs="Georgia" w:eastAsia="Georgia" w:hAnsi="Georgia"/>
          <w:sz w:val="22"/>
          <w:szCs w:val="22"/>
        </w:rPr>
        <w:t xml:space="preserve">Le paradigme économique dominant est celui de l'optimisation. On cherche à maximiser une fonction objectif – utilité, profit, bien-être – sous des contraintes données. C'est un paradigme puissant qui a produit des résultats remarquables dans de nombreux domaines.</w:t>
      </w:r>
    </w:p>
    <w:p>
      <w:pPr>
        <w:spacing w:after="240" w:line="276"/>
      </w:pPr>
      <w:r>
        <w:rPr>
          <w:rFonts w:ascii="Georgia" w:cs="Georgia" w:eastAsia="Georgia" w:hAnsi="Georgia"/>
          <w:sz w:val="22"/>
          <w:szCs w:val="22"/>
        </w:rPr>
        <w:t xml:space="preserve">Le paradigme de la viabilité est différent. On ne cherche pas à maximiser quelque chose. On cherche à identifier l'ensemble des trajectoires qui permettent de rester dans une zone viable. La question n'est pas « quelle est la meilleure option ? » mais « quelles options permettent de persister ? »</w:t>
      </w:r>
    </w:p>
    <w:p>
      <w:pPr>
        <w:spacing w:after="240" w:line="276"/>
      </w:pPr>
      <w:r>
        <w:rPr>
          <w:rFonts w:ascii="Georgia" w:cs="Georgia" w:eastAsia="Georgia" w:hAnsi="Georgia"/>
          <w:sz w:val="22"/>
          <w:szCs w:val="22"/>
        </w:rPr>
        <w:t xml:space="preserve">Ces deux paradigmes ne sont pas opposés. Ils sont complémentaires. L'optimisation prend tout son sens une fois qu'on a identifié l'ensemble des trajectoires viables. On peut alors optimiser au sein de cet ensemble. Optimiser hors de l'ensemble viable, c'est optimiser vers l'extinction.</w:t>
      </w:r>
    </w:p>
    <w:p>
      <w:pPr>
        <w:spacing w:after="240" w:line="276"/>
      </w:pPr>
      <w:r>
        <w:rPr>
          <w:rFonts w:ascii="Georgia" w:cs="Georgia" w:eastAsia="Georgia" w:hAnsi="Georgia"/>
          <w:sz w:val="22"/>
          <w:szCs w:val="22"/>
        </w:rPr>
        <w:t xml:space="preserve">La théorie de la viabilité, développée notamment par le mathématicien Jean-Pierre Aubin, fournit un cadre formel pour cette approche. Elle définit des ensembles de contraintes de viabilité et étudie les trajectoires qui permettent d'y rester.</w:t>
      </w:r>
    </w:p>
    <w:p>
      <w:pPr>
        <w:spacing w:after="400"/>
      </w:pPr>
    </w:p>
    <w:p>
      <w:pPr>
        <w:spacing w:after="240" w:line="276"/>
      </w:pPr>
      <w:r>
        <w:rPr>
          <w:rFonts w:ascii="Georgia" w:cs="Georgia" w:eastAsia="Georgia" w:hAnsi="Georgia"/>
          <w:sz w:val="22"/>
          <w:szCs w:val="22"/>
        </w:rPr>
        <w:t xml:space="preserve">Appliqué à l'échelle planétaire, ce paradigme conduit à identifier d'abord les contraintes de viabilité civilisationnelle. Ces contraintes incluent des limites climatiques, des seuils écologiques, des minima de ressources. Elles définissent un espace dans lequel la civilisation peut fonctionner.</w:t>
      </w:r>
    </w:p>
    <w:p>
      <w:pPr>
        <w:spacing w:after="240" w:line="276"/>
      </w:pPr>
      <w:r>
        <w:rPr>
          <w:rFonts w:ascii="Georgia" w:cs="Georgia" w:eastAsia="Georgia" w:hAnsi="Georgia"/>
          <w:sz w:val="22"/>
          <w:szCs w:val="22"/>
        </w:rPr>
        <w:t xml:space="preserve">Une fois cet espace défini, on peut examiner quelles trajectoires y restent et quelles trajectoires en sortent. La trajectoire actuelle peut être évaluée : reste-t-elle dans l'espace viable ? S'en approche-t-elle dangereusement ? À quelle vitesse ?</w:t>
      </w:r>
    </w:p>
    <w:p>
      <w:pPr>
        <w:spacing w:after="240" w:line="276"/>
      </w:pPr>
      <w:r>
        <w:rPr>
          <w:rFonts w:ascii="Georgia" w:cs="Georgia" w:eastAsia="Georgia" w:hAnsi="Georgia"/>
          <w:sz w:val="22"/>
          <w:szCs w:val="22"/>
        </w:rPr>
        <w:t xml:space="preserve">Ce cadre permet de formuler la question de la cohérence planétaire en termes précis. Une trajectoire est cohérente si elle reste dans l'espace viable sur l'horizon considéré. Elle est incohérente si elle en sort ou si elle y mène inévitablement.</w:t>
      </w:r>
    </w:p>
    <w:p>
      <w:pPr>
        <w:spacing w:after="240" w:line="276"/>
      </w:pPr>
      <w:r>
        <w:rPr>
          <w:rFonts w:ascii="Georgia" w:cs="Georgia" w:eastAsia="Georgia" w:hAnsi="Georgia"/>
          <w:sz w:val="22"/>
          <w:szCs w:val="22"/>
        </w:rPr>
        <w:t xml:space="preserve">Cette formulation ne dit pas ce qu'il faut faire. Elle dit ce qu'il faut éviter. Elle définit les bornes à l'intérieur desquelles les choix peuvent être faits. À l'intérieur de ces bornes, de nombreuses trajectoires sont possibles, et d'autres critères – économiques, sociaux, éthiques – peuvent guider les choix.</w:t>
      </w:r>
    </w:p>
    <w:p>
      <w:r>
        <w:br w:type="page"/>
      </w:r>
    </w:p>
    <w:p>
      <w:pPr>
        <w:sectPr>
          <w:headerReference w:type="default" r:id="rId32"/>
          <w:footerReference w:type="default" r:id="rId33"/>
          <w:pgSz w:w="8640" w:h="12960" w:orient="portrait"/>
          <w:pgMar w:top="1080" w:right="720" w:bottom="1080" w:left="1080" w:header="708" w:footer="708" w:gutter="0"/>
          <w:pgNumType/>
          <w:docGrid w:linePitch="360"/>
        </w:sectPr>
      </w:pPr>
    </w:p>
    <w:p>
      <w:pPr>
        <w:pStyle w:val="Heading2"/>
        <w:spacing w:after="600"/>
      </w:pPr>
      <w:r>
        <w:rPr>
          <w:rFonts w:ascii="Georgia" w:cs="Georgia" w:eastAsia="Georgia" w:hAnsi="Georgia"/>
          <w:b/>
          <w:bCs/>
          <w:sz w:val="28"/>
          <w:szCs w:val="28"/>
        </w:rPr>
        <w:t xml:space="preserve">Chapitre 15 – La hiérarchie des cohérences</w:t>
      </w:r>
    </w:p>
    <w:p>
      <w:pPr>
        <w:spacing w:after="240" w:line="276"/>
      </w:pPr>
      <w:r>
        <w:rPr>
          <w:rFonts w:ascii="Georgia" w:cs="Georgia" w:eastAsia="Georgia" w:hAnsi="Georgia"/>
          <w:sz w:val="22"/>
          <w:szCs w:val="22"/>
        </w:rPr>
        <w:t xml:space="preserve">Si la cohérence peut être évaluée à différentes échelles, ces évaluations peuvent entrer en conflit. Un comportement cohérent à l'échelle individuelle peut être incohérent à l'échelle collective. Un comportement cohérent à l'échelle nationale peut être incohérent à l'échelle planétaire.</w:t>
      </w:r>
    </w:p>
    <w:p>
      <w:pPr>
        <w:spacing w:after="240" w:line="276"/>
      </w:pPr>
      <w:r>
        <w:rPr>
          <w:rFonts w:ascii="Georgia" w:cs="Georgia" w:eastAsia="Georgia" w:hAnsi="Georgia"/>
          <w:sz w:val="22"/>
          <w:szCs w:val="22"/>
        </w:rPr>
        <w:t xml:space="preserve">La question se pose alors de la hiérarchie entre ces niveaux. En cas de conflit, quel niveau de cohérence prime sur les autres ?</w:t>
      </w:r>
    </w:p>
    <w:p>
      <w:pPr>
        <w:spacing w:after="240" w:line="276"/>
      </w:pPr>
      <w:r>
        <w:rPr>
          <w:rFonts w:ascii="Georgia" w:cs="Georgia" w:eastAsia="Georgia" w:hAnsi="Georgia"/>
          <w:sz w:val="22"/>
          <w:szCs w:val="22"/>
        </w:rPr>
        <w:t xml:space="preserve">D'un point de vue logique, la cohérence de niveau supérieur constitue une contrainte pour les niveaux inférieurs. Si la cohérence planétaire n'est pas assurée, les systèmes économiques et sociaux qui en dépendent ne peuvent pas persister. La cohérence locale perd son sens si le cadre global s'effondre.</w:t>
      </w:r>
    </w:p>
    <w:p>
      <w:pPr>
        <w:spacing w:after="240" w:line="276"/>
      </w:pPr>
      <w:r>
        <w:rPr>
          <w:rFonts w:ascii="Georgia" w:cs="Georgia" w:eastAsia="Georgia" w:hAnsi="Georgia"/>
          <w:sz w:val="22"/>
          <w:szCs w:val="22"/>
        </w:rPr>
        <w:t xml:space="preserve">Cette hiérarchie n'est pas normative au sens moral. Elle est structurelle. Elle découle de la dépendance des niveaux inférieurs envers les niveaux supérieurs. Les économies humaines dépendent des systèmes naturels. Si ces systèmes cessent de fonctionner, les économies cessent aussi.</w:t>
      </w:r>
    </w:p>
    <w:p>
      <w:pPr>
        <w:spacing w:after="400"/>
      </w:pPr>
    </w:p>
    <w:p>
      <w:pPr>
        <w:spacing w:after="240" w:line="276"/>
      </w:pPr>
      <w:r>
        <w:rPr>
          <w:rFonts w:ascii="Georgia" w:cs="Georgia" w:eastAsia="Georgia" w:hAnsi="Georgia"/>
          <w:sz w:val="22"/>
          <w:szCs w:val="22"/>
        </w:rPr>
        <w:t xml:space="preserve">Reconnaître cette hiérarchie ne signifie pas sacrifier le local au global. Cela signifie intégrer les contraintes globales dans les décisions locales. Un agent économique peut continuer à optimiser son comportement, mais dans un cadre qui tient compte des limites planétaires.</w:t>
      </w:r>
    </w:p>
    <w:p>
      <w:pPr>
        <w:spacing w:after="240" w:line="276"/>
      </w:pPr>
      <w:r>
        <w:rPr>
          <w:rFonts w:ascii="Georgia" w:cs="Georgia" w:eastAsia="Georgia" w:hAnsi="Georgia"/>
          <w:sz w:val="22"/>
          <w:szCs w:val="22"/>
        </w:rPr>
        <w:t xml:space="preserve">En pratique, cette intégration peut prendre plusieurs formes. Des prix qui reflètent les coûts environnementaux réels. Des régulations qui interdisent certaines pratiques incompatibles avec la viabilité. Des institutions qui coordonnent l'action collective à l'échelle appropriée.</w:t>
      </w:r>
    </w:p>
    <w:p>
      <w:pPr>
        <w:spacing w:after="240" w:line="276"/>
      </w:pPr>
      <w:r>
        <w:rPr>
          <w:rFonts w:ascii="Georgia" w:cs="Georgia" w:eastAsia="Georgia" w:hAnsi="Georgia"/>
          <w:sz w:val="22"/>
          <w:szCs w:val="22"/>
        </w:rPr>
        <w:t xml:space="preserve">Ces mécanismes existent partiellement. Ils sont incomplets, inégalement appliqués, souvent contournés. Leur renforcement est une question de choix collectif. Ce que la logique établit, c'est que leur absence ou leur insuffisance conduit à des trajectoires incohérentes.</w:t>
      </w:r>
    </w:p>
    <w:p>
      <w:pPr>
        <w:spacing w:after="240" w:line="276"/>
      </w:pPr>
      <w:r>
        <w:rPr>
          <w:rFonts w:ascii="Georgia" w:cs="Georgia" w:eastAsia="Georgia" w:hAnsi="Georgia"/>
          <w:sz w:val="22"/>
          <w:szCs w:val="22"/>
        </w:rPr>
        <w:t xml:space="preserve">La cohérence planétaire n'est pas un supplément optionnel. C'est la condition de possibilité de toutes les autres cohérences. Si elle n'est pas assurée, les optimisations locales deviennent des exercices futiles sur un navire qui coule.</w:t>
      </w:r>
    </w:p>
    <w:p>
      <w:r>
        <w:br w:type="page"/>
      </w:r>
    </w:p>
    <w:p>
      <w:pPr>
        <w:sectPr>
          <w:headerReference w:type="default" r:id="rId34"/>
          <w:footerReference w:type="default" r:id="rId35"/>
          <w:pgSz w:w="8640" w:h="12960" w:orient="portrait"/>
          <w:pgMar w:top="1080" w:right="720" w:bottom="1080" w:left="1080" w:header="708" w:footer="708" w:gutter="0"/>
          <w:pgNumType/>
          <w:docGrid w:linePitch="360"/>
        </w:sectPr>
      </w:pPr>
    </w:p>
    <w:p>
      <w:pPr>
        <w:spacing w:after="3000"/>
      </w:pPr>
    </w:p>
    <w:p>
      <w:pPr>
        <w:jc w:val="center"/>
      </w:pPr>
      <w:r>
        <w:rPr>
          <w:rFonts w:ascii="Georgia" w:cs="Georgia" w:eastAsia="Georgia" w:hAnsi="Georgia"/>
          <w:b/>
          <w:bCs/>
          <w:sz w:val="48"/>
          <w:szCs w:val="48"/>
        </w:rPr>
        <w:t xml:space="preserve">PARTIE IV</w:t>
      </w:r>
    </w:p>
    <w:p>
      <w:pPr>
        <w:spacing w:before="400"/>
        <w:jc w:val="center"/>
      </w:pPr>
      <w:r>
        <w:rPr>
          <w:rFonts w:ascii="Georgia" w:cs="Georgia" w:eastAsia="Georgia" w:hAnsi="Georgia"/>
          <w:i/>
          <w:iCs/>
          <w:sz w:val="28"/>
          <w:szCs w:val="28"/>
        </w:rPr>
        <w:t xml:space="preserve">Programme A — Dix ans de transition</w:t>
      </w:r>
    </w:p>
    <w:p>
      <w:r>
        <w:br w:type="page"/>
      </w:r>
    </w:p>
    <w:p>
      <w:pPr>
        <w:sectPr>
          <w:pgSz w:w="8640" w:h="12960" w:orient="portrait"/>
          <w:pgMar w:top="1080" w:right="720" w:bottom="1080" w:left="1080" w:header="708" w:footer="708" w:gutter="0"/>
          <w:pgNumType/>
          <w:docGrid w:linePitch="360"/>
        </w:sectPr>
      </w:pPr>
    </w:p>
    <w:p>
      <w:pPr>
        <w:pStyle w:val="Heading2"/>
        <w:spacing w:after="600"/>
      </w:pPr>
      <w:r>
        <w:rPr>
          <w:rFonts w:ascii="Georgia" w:cs="Georgia" w:eastAsia="Georgia" w:hAnsi="Georgia"/>
          <w:b/>
          <w:bCs/>
          <w:sz w:val="28"/>
          <w:szCs w:val="28"/>
        </w:rPr>
        <w:t xml:space="preserve">Chapitre 16 – Logique d'une transition</w:t>
      </w:r>
    </w:p>
    <w:p>
      <w:pPr>
        <w:spacing w:after="240" w:line="276"/>
      </w:pPr>
      <w:r>
        <w:rPr>
          <w:rFonts w:ascii="Georgia" w:cs="Georgia" w:eastAsia="Georgia" w:hAnsi="Georgia"/>
          <w:sz w:val="22"/>
          <w:szCs w:val="22"/>
        </w:rPr>
        <w:t xml:space="preserve">Si la trajectoire actuelle n'est pas cohérente à l'échelle planétaire, une transition est nécessaire. Cette transition ne peut pas être instantanée. Les systèmes économiques et sociaux ont une inertie. Les infrastructures, les compétences, les institutions mettent du temps à évoluer.</w:t>
      </w:r>
    </w:p>
    <w:p>
      <w:pPr>
        <w:spacing w:after="240" w:line="276"/>
      </w:pPr>
      <w:r>
        <w:rPr>
          <w:rFonts w:ascii="Georgia" w:cs="Georgia" w:eastAsia="Georgia" w:hAnsi="Georgia"/>
          <w:sz w:val="22"/>
          <w:szCs w:val="22"/>
        </w:rPr>
        <w:t xml:space="preserve">Une transition suppose deux choses. D'abord, une direction : vers quoi se dirige-t-on ? Ensuite, un rythme : à quelle vitesse peut-on y aller sans casser ce qui fonctionne ?</w:t>
      </w:r>
    </w:p>
    <w:p>
      <w:pPr>
        <w:spacing w:after="240" w:line="276"/>
      </w:pPr>
      <w:r>
        <w:rPr>
          <w:rFonts w:ascii="Georgia" w:cs="Georgia" w:eastAsia="Georgia" w:hAnsi="Georgia"/>
          <w:sz w:val="22"/>
          <w:szCs w:val="22"/>
        </w:rPr>
        <w:t xml:space="preserve">La direction est donnée par l'objectif de cohérence planétaire : atteindre une trajectoire viable sur le long terme. Cette direction ne prescrit pas un modèle de société unique. Elle définit un ensemble de contraintes à respecter. De nombreuses configurations sociales et économiques peuvent satisfaire ces contraintes.</w:t>
      </w:r>
    </w:p>
    <w:p>
      <w:pPr>
        <w:spacing w:after="240" w:line="276"/>
      </w:pPr>
      <w:r>
        <w:rPr>
          <w:rFonts w:ascii="Georgia" w:cs="Georgia" w:eastAsia="Georgia" w:hAnsi="Georgia"/>
          <w:sz w:val="22"/>
          <w:szCs w:val="22"/>
        </w:rPr>
        <w:t xml:space="preserve">Le rythme doit concilier deux exigences contradictoires. Aller assez vite pour éviter les seuils critiques. Aller assez lentement pour permettre l'adaptation des systèmes existants. Trop lent, on arrive trop tard. Trop rapide, on casse les mécanismes qui permettent de fonctionner pendant la transition.</w:t>
      </w:r>
    </w:p>
    <w:p>
      <w:pPr>
        <w:spacing w:after="400"/>
      </w:pPr>
    </w:p>
    <w:p>
      <w:pPr>
        <w:spacing w:after="240" w:line="276"/>
      </w:pPr>
      <w:r>
        <w:rPr>
          <w:rFonts w:ascii="Georgia" w:cs="Georgia" w:eastAsia="Georgia" w:hAnsi="Georgia"/>
          <w:sz w:val="22"/>
          <w:szCs w:val="22"/>
        </w:rPr>
        <w:t xml:space="preserve">Un horizon de dix ans pour une première phase de transition est un compromis raisonnable. C'est assez court pour créer un sentiment d'urgence et permettre une action mesurable. C'est assez long pour permettre des changements substantiels dans les infrastructures, les régulations, les comportements.</w:t>
      </w:r>
    </w:p>
    <w:p>
      <w:pPr>
        <w:spacing w:after="240" w:line="276"/>
      </w:pPr>
      <w:r>
        <w:rPr>
          <w:rFonts w:ascii="Georgia" w:cs="Georgia" w:eastAsia="Georgia" w:hAnsi="Georgia"/>
          <w:sz w:val="22"/>
          <w:szCs w:val="22"/>
        </w:rPr>
        <w:t xml:space="preserve">Cette phase initiale ne résout pas tout. Elle pose les bases d'une transformation plus longue. Elle installe des mécanismes qui poursuivront leur effet au-delà des dix ans. Elle démontre la faisabilité d'un changement de trajectoire.</w:t>
      </w:r>
    </w:p>
    <w:p>
      <w:pPr>
        <w:spacing w:after="240" w:line="276"/>
      </w:pPr>
      <w:r>
        <w:rPr>
          <w:rFonts w:ascii="Georgia" w:cs="Georgia" w:eastAsia="Georgia" w:hAnsi="Georgia"/>
          <w:sz w:val="22"/>
          <w:szCs w:val="22"/>
        </w:rPr>
        <w:t xml:space="preserve">Le terme « Programme A » désigne une première étape, non un plan définitif. D'autres phases suivront, adaptées aux résultats de la première et aux évolutions du contexte. La planification à très long terme est illusoire. La progression par étapes permet d'ajuster en cours de route.</w:t>
      </w:r>
    </w:p>
    <w:p>
      <w:pPr>
        <w:spacing w:after="240" w:line="276"/>
      </w:pPr>
      <w:r>
        <w:rPr>
          <w:rFonts w:ascii="Georgia" w:cs="Georgia" w:eastAsia="Georgia" w:hAnsi="Georgia"/>
          <w:sz w:val="22"/>
          <w:szCs w:val="22"/>
        </w:rPr>
        <w:t xml:space="preserve">Ce programme n'est pas prescriptif. Il décrit une logique de transition, non un catalogue de mesures. Les mesures concrètes dépendent des contextes nationaux, des capacités institutionnelles, des choix démocratiques. La logique, elle, découle de la structure du problème.</w:t>
      </w:r>
    </w:p>
    <w:p>
      <w:r>
        <w:br w:type="page"/>
      </w:r>
    </w:p>
    <w:p>
      <w:pPr>
        <w:sectPr>
          <w:headerReference w:type="default" r:id="rId36"/>
          <w:footerReference w:type="default" r:id="rId37"/>
          <w:pgSz w:w="8640" w:h="12960" w:orient="portrait"/>
          <w:pgMar w:top="1080" w:right="720" w:bottom="1080" w:left="1080" w:header="708" w:footer="708" w:gutter="0"/>
          <w:pgNumType/>
          <w:docGrid w:linePitch="360"/>
        </w:sectPr>
      </w:pPr>
    </w:p>
    <w:p>
      <w:pPr>
        <w:pStyle w:val="Heading2"/>
        <w:spacing w:after="600"/>
      </w:pPr>
      <w:r>
        <w:rPr>
          <w:rFonts w:ascii="Georgia" w:cs="Georgia" w:eastAsia="Georgia" w:hAnsi="Georgia"/>
          <w:b/>
          <w:bCs/>
          <w:sz w:val="28"/>
          <w:szCs w:val="28"/>
        </w:rPr>
        <w:t xml:space="preserve">Chapitre 17 – Maintenir S local pendant la transition</w:t>
      </w:r>
    </w:p>
    <w:p>
      <w:pPr>
        <w:spacing w:after="240" w:line="276"/>
      </w:pPr>
      <w:r>
        <w:rPr>
          <w:rFonts w:ascii="Georgia" w:cs="Georgia" w:eastAsia="Georgia" w:hAnsi="Georgia"/>
          <w:sz w:val="22"/>
          <w:szCs w:val="22"/>
        </w:rPr>
        <w:t xml:space="preserve">Si l'on note S le degré de cohérence d'un système, S local désigne la cohérence à l'échelle des agents économiques individuels et des marchés. Maintenir S local pendant la transition signifie préserver le fonctionnement des mécanismes économiques qui assurent la coordination et l'efficacité.</w:t>
      </w:r>
    </w:p>
    <w:p>
      <w:pPr>
        <w:spacing w:after="240" w:line="276"/>
      </w:pPr>
      <w:r>
        <w:rPr>
          <w:rFonts w:ascii="Georgia" w:cs="Georgia" w:eastAsia="Georgia" w:hAnsi="Georgia"/>
          <w:sz w:val="22"/>
          <w:szCs w:val="22"/>
        </w:rPr>
        <w:t xml:space="preserve">Une transition qui détruirait ces mécanismes échouerait probablement. Les économies planifiées du vingtième siècle ont montré les limites d'une coordination centralisée. Les marchés, malgré leurs défauts, restent des outils puissants d'allocation des ressources et de stimulation de l'innovation.</w:t>
      </w:r>
    </w:p>
    <w:p>
      <w:pPr>
        <w:spacing w:after="240" w:line="276"/>
      </w:pPr>
      <w:r>
        <w:rPr>
          <w:rFonts w:ascii="Georgia" w:cs="Georgia" w:eastAsia="Georgia" w:hAnsi="Georgia"/>
          <w:sz w:val="22"/>
          <w:szCs w:val="22"/>
        </w:rPr>
        <w:t xml:space="preserve">La transition vers la cohérence planétaire ne passe pas par l'abolition des marchés mais par leur redéfinition. Il s'agit de modifier les règles du jeu, non d'abolir le jeu. Les agents continuent à optimiser, mais dans un cadre qui intègre les contraintes planétaires.</w:t>
      </w:r>
    </w:p>
    <w:p>
      <w:pPr>
        <w:spacing w:after="240" w:line="276"/>
      </w:pPr>
      <w:r>
        <w:rPr>
          <w:rFonts w:ascii="Georgia" w:cs="Georgia" w:eastAsia="Georgia" w:hAnsi="Georgia"/>
          <w:sz w:val="22"/>
          <w:szCs w:val="22"/>
        </w:rPr>
        <w:t xml:space="preserve">Concrètement, cela signifie que les prix doivent refléter les coûts réels, y compris les coûts environnementaux. Les incitations doivent orienter vers des comportements compatibles avec la viabilité. Les innovations doivent être évaluées non seulement sur leur rentabilité mais sur leur contribution à la cohérence globale.</w:t>
      </w:r>
    </w:p>
    <w:p>
      <w:pPr>
        <w:spacing w:after="400"/>
      </w:pPr>
    </w:p>
    <w:p>
      <w:pPr>
        <w:spacing w:after="240" w:line="276"/>
      </w:pPr>
      <w:r>
        <w:rPr>
          <w:rFonts w:ascii="Georgia" w:cs="Georgia" w:eastAsia="Georgia" w:hAnsi="Georgia"/>
          <w:sz w:val="22"/>
          <w:szCs w:val="22"/>
        </w:rPr>
        <w:t xml:space="preserve">Plusieurs instruments existent pour atteindre ces objectifs. La tarification du carbone, sous forme de taxe ou de marché de quotas, fait porter le coût des émissions à ceux qui les génèrent. Les normes environnementales interdisent les pratiques les plus dommageables. Les subventions orientent les investissements vers les alternatives viables.</w:t>
      </w:r>
    </w:p>
    <w:p>
      <w:pPr>
        <w:spacing w:after="240" w:line="276"/>
      </w:pPr>
      <w:r>
        <w:rPr>
          <w:rFonts w:ascii="Georgia" w:cs="Georgia" w:eastAsia="Georgia" w:hAnsi="Georgia"/>
          <w:sz w:val="22"/>
          <w:szCs w:val="22"/>
        </w:rPr>
        <w:t xml:space="preserve">Ces instruments sont déjà utilisés, mais de manière fragmentaire et souvent insuffisante. Les renforcer et les généraliser fait partie de la transition. Leur calibrage doit être progressif pour laisser le temps de l'adaptation, mais leur trajectoire doit être claire pour guider les anticipations.</w:t>
      </w:r>
    </w:p>
    <w:p>
      <w:pPr>
        <w:spacing w:after="240" w:line="276"/>
      </w:pPr>
      <w:r>
        <w:rPr>
          <w:rFonts w:ascii="Georgia" w:cs="Georgia" w:eastAsia="Georgia" w:hAnsi="Georgia"/>
          <w:sz w:val="22"/>
          <w:szCs w:val="22"/>
        </w:rPr>
        <w:t xml:space="preserve">L'enjeu est de maintenir la confiance des agents économiques pendant la transition. Si les règles changent de manière imprévisible, l'investissement se paralyse. Si les règles ne changent pas assez vite, les comportements ne s'adaptent pas. La prévisibilité du cadre de transition est aussi importante que son contenu.</w:t>
      </w:r>
    </w:p>
    <w:p>
      <w:pPr>
        <w:spacing w:after="240" w:line="276"/>
      </w:pPr>
      <w:r>
        <w:rPr>
          <w:rFonts w:ascii="Georgia" w:cs="Georgia" w:eastAsia="Georgia" w:hAnsi="Georgia"/>
          <w:sz w:val="22"/>
          <w:szCs w:val="22"/>
        </w:rPr>
        <w:t xml:space="preserve">Maintenir S local, c'est donc préserver la capacité des marchés à coordonner l'activité économique, tout en modifiant les paramètres qui orientent cette coordination vers des trajectoires viables.</w:t>
      </w:r>
    </w:p>
    <w:p>
      <w:r>
        <w:br w:type="page"/>
      </w:r>
    </w:p>
    <w:p>
      <w:pPr>
        <w:sectPr>
          <w:headerReference w:type="default" r:id="rId38"/>
          <w:footerReference w:type="default" r:id="rId39"/>
          <w:pgSz w:w="8640" w:h="12960" w:orient="portrait"/>
          <w:pgMar w:top="1080" w:right="720" w:bottom="1080" w:left="1080" w:header="708" w:footer="708" w:gutter="0"/>
          <w:pgNumType/>
          <w:docGrid w:linePitch="360"/>
        </w:sectPr>
      </w:pPr>
    </w:p>
    <w:p>
      <w:pPr>
        <w:pStyle w:val="Heading2"/>
        <w:spacing w:after="600"/>
      </w:pPr>
      <w:r>
        <w:rPr>
          <w:rFonts w:ascii="Georgia" w:cs="Georgia" w:eastAsia="Georgia" w:hAnsi="Georgia"/>
          <w:b/>
          <w:bCs/>
          <w:sz w:val="28"/>
          <w:szCs w:val="28"/>
        </w:rPr>
        <w:t xml:space="preserve">Chapitre 18 – Faire croître S planétaire</w:t>
      </w:r>
    </w:p>
    <w:p>
      <w:pPr>
        <w:spacing w:after="240" w:line="276"/>
      </w:pPr>
      <w:r>
        <w:rPr>
          <w:rFonts w:ascii="Georgia" w:cs="Georgia" w:eastAsia="Georgia" w:hAnsi="Georgia"/>
          <w:sz w:val="22"/>
          <w:szCs w:val="22"/>
        </w:rPr>
        <w:t xml:space="preserve">Si S planétaire désigne la cohérence à l'échelle du système Terre-humanité, la faire croître signifie rapprocher la trajectoire actuelle de l'ensemble des trajectoires viables.</w:t>
      </w:r>
    </w:p>
    <w:p>
      <w:pPr>
        <w:spacing w:after="240" w:line="276"/>
      </w:pPr>
      <w:r>
        <w:rPr>
          <w:rFonts w:ascii="Georgia" w:cs="Georgia" w:eastAsia="Georgia" w:hAnsi="Georgia"/>
          <w:sz w:val="22"/>
          <w:szCs w:val="22"/>
        </w:rPr>
        <w:t xml:space="preserve">Cette croissance peut être mesurée par des indicateurs physiques : concentration atmosphérique de gaz à effet de serre, indices de biodiversité, qualité des sols, état des ressources hydriques. Si ces indicateurs se stabilisent puis s'améliorent, S planétaire croît.</w:t>
      </w:r>
    </w:p>
    <w:p>
      <w:pPr>
        <w:spacing w:after="240" w:line="276"/>
      </w:pPr>
      <w:r>
        <w:rPr>
          <w:rFonts w:ascii="Georgia" w:cs="Georgia" w:eastAsia="Georgia" w:hAnsi="Georgia"/>
          <w:sz w:val="22"/>
          <w:szCs w:val="22"/>
        </w:rPr>
        <w:t xml:space="preserve">La croissance de S planétaire n'est pas synonyme de décroissance économique. Elle peut être compatible avec une croissance du bien-être si cette croissance est découplée de la dégradation environnementale. Ce découplage est techniquement possible pour de nombreuses activités. Il n'est pas automatique ; il doit être organisé.</w:t>
      </w:r>
    </w:p>
    <w:p>
      <w:pPr>
        <w:spacing w:after="240" w:line="276"/>
      </w:pPr>
      <w:r>
        <w:rPr>
          <w:rFonts w:ascii="Georgia" w:cs="Georgia" w:eastAsia="Georgia" w:hAnsi="Georgia"/>
          <w:sz w:val="22"/>
          <w:szCs w:val="22"/>
        </w:rPr>
        <w:t xml:space="preserve">Les leviers de croissance de S planétaire incluent la transformation des systèmes énergétiques vers des sources à faible émission, la modification des pratiques agricoles vers des méthodes qui préservent les sols et la biodiversité, l'évolution des modes de consommation vers des usages moins intensifs en ressources.</w:t>
      </w:r>
    </w:p>
    <w:p>
      <w:pPr>
        <w:spacing w:after="400"/>
      </w:pPr>
    </w:p>
    <w:p>
      <w:pPr>
        <w:spacing w:after="240" w:line="276"/>
      </w:pPr>
      <w:r>
        <w:rPr>
          <w:rFonts w:ascii="Georgia" w:cs="Georgia" w:eastAsia="Georgia" w:hAnsi="Georgia"/>
          <w:sz w:val="22"/>
          <w:szCs w:val="22"/>
        </w:rPr>
        <w:t xml:space="preserve">Ces transformations sont en cours dans de nombreuses régions du monde. Leur rythme est variable, souvent insuffisant au regard des trajectoires nécessaires. Accélérer ce rythme est l'enjeu du Programme A.</w:t>
      </w:r>
    </w:p>
    <w:p>
      <w:pPr>
        <w:spacing w:after="240" w:line="276"/>
      </w:pPr>
      <w:r>
        <w:rPr>
          <w:rFonts w:ascii="Georgia" w:cs="Georgia" w:eastAsia="Georgia" w:hAnsi="Georgia"/>
          <w:sz w:val="22"/>
          <w:szCs w:val="22"/>
        </w:rPr>
        <w:t xml:space="preserve">L'accélération passe par des investissements massifs dans les infrastructures de transition : réseaux électriques adaptés aux énergies renouvelables, transports collectifs et mobilité douce, rénovation énergétique des bâtiments, systèmes agricoles régénératifs.</w:t>
      </w:r>
    </w:p>
    <w:p>
      <w:pPr>
        <w:spacing w:after="240" w:line="276"/>
      </w:pPr>
      <w:r>
        <w:rPr>
          <w:rFonts w:ascii="Georgia" w:cs="Georgia" w:eastAsia="Georgia" w:hAnsi="Georgia"/>
          <w:sz w:val="22"/>
          <w:szCs w:val="22"/>
        </w:rPr>
        <w:t xml:space="preserve">Elle passe aussi par la recherche et le développement de technologies qui n'existent pas encore ou qui ne sont pas matures : stockage d'énergie à grande échelle, capture et séquestration du carbone, matériaux de substitution aux ressources rares.</w:t>
      </w:r>
    </w:p>
    <w:p>
      <w:pPr>
        <w:spacing w:after="240" w:line="276"/>
      </w:pPr>
      <w:r>
        <w:rPr>
          <w:rFonts w:ascii="Georgia" w:cs="Georgia" w:eastAsia="Georgia" w:hAnsi="Georgia"/>
          <w:sz w:val="22"/>
          <w:szCs w:val="22"/>
        </w:rPr>
        <w:t xml:space="preserve">Faire croître S planétaire n'est pas un sacrifice. C'est un investissement dans les conditions de la prospérité future. Les générations actuelles supportent le coût de la transition. Les générations futures en reçoivent le bénéfice. La question est de répartir équitablement cet effort.</w:t>
      </w:r>
    </w:p>
    <w:p>
      <w:r>
        <w:br w:type="page"/>
      </w:r>
    </w:p>
    <w:p>
      <w:pPr>
        <w:sectPr>
          <w:headerReference w:type="default" r:id="rId40"/>
          <w:footerReference w:type="default" r:id="rId41"/>
          <w:pgSz w:w="8640" w:h="12960" w:orient="portrait"/>
          <w:pgMar w:top="1080" w:right="720" w:bottom="1080" w:left="1080" w:header="708" w:footer="708" w:gutter="0"/>
          <w:pgNumType/>
          <w:docGrid w:linePitch="360"/>
        </w:sectPr>
      </w:pPr>
    </w:p>
    <w:p>
      <w:pPr>
        <w:pStyle w:val="Heading2"/>
        <w:spacing w:after="600"/>
      </w:pPr>
      <w:r>
        <w:rPr>
          <w:rFonts w:ascii="Georgia" w:cs="Georgia" w:eastAsia="Georgia" w:hAnsi="Georgia"/>
          <w:b/>
          <w:bCs/>
          <w:sz w:val="28"/>
          <w:szCs w:val="28"/>
        </w:rPr>
        <w:t xml:space="preserve">Chapitre 19 – Les mécanismes de coordination</w:t>
      </w:r>
    </w:p>
    <w:p>
      <w:pPr>
        <w:spacing w:after="240" w:line="276"/>
      </w:pPr>
      <w:r>
        <w:rPr>
          <w:rFonts w:ascii="Georgia" w:cs="Georgia" w:eastAsia="Georgia" w:hAnsi="Georgia"/>
          <w:sz w:val="22"/>
          <w:szCs w:val="22"/>
        </w:rPr>
        <w:t xml:space="preserve">La cohérence planétaire nécessite une coordination à une échelle qui dépasse celle des États individuels. Les externalités globales ne respectent pas les frontières. Les émissions d'un pays affectent le climat de tous. La surpêche dans les eaux internationales épuise des ressources communes.</w:t>
      </w:r>
    </w:p>
    <w:p>
      <w:pPr>
        <w:spacing w:after="240" w:line="276"/>
      </w:pPr>
      <w:r>
        <w:rPr>
          <w:rFonts w:ascii="Georgia" w:cs="Georgia" w:eastAsia="Georgia" w:hAnsi="Georgia"/>
          <w:sz w:val="22"/>
          <w:szCs w:val="22"/>
        </w:rPr>
        <w:t xml:space="preserve">Cette coordination pose des problèmes institutionnels majeurs. Il n'existe pas de gouvernement mondial. Les organisations internationales ont des pouvoirs limités. Les intérêts nationaux divergent souvent.</w:t>
      </w:r>
    </w:p>
    <w:p>
      <w:pPr>
        <w:spacing w:after="240" w:line="276"/>
      </w:pPr>
      <w:r>
        <w:rPr>
          <w:rFonts w:ascii="Georgia" w:cs="Georgia" w:eastAsia="Georgia" w:hAnsi="Georgia"/>
          <w:sz w:val="22"/>
          <w:szCs w:val="22"/>
        </w:rPr>
        <w:t xml:space="preserve">Cependant, des mécanismes de coordination internationale existent et se développent. Les accords sur le climat fixent des objectifs partagés. Les conventions sur la biodiversité établissent des cadres communs. Les normes commerciales intègrent progressivement des critères environnementaux.</w:t>
      </w:r>
    </w:p>
    <w:p>
      <w:pPr>
        <w:spacing w:after="240" w:line="276"/>
      </w:pPr>
      <w:r>
        <w:rPr>
          <w:rFonts w:ascii="Georgia" w:cs="Georgia" w:eastAsia="Georgia" w:hAnsi="Georgia"/>
          <w:sz w:val="22"/>
          <w:szCs w:val="22"/>
        </w:rPr>
        <w:t xml:space="preserve">Ces mécanismes sont imparfaits. Leur application est inégale. Les sanctions en cas de non-respect sont faibles. Pourtant, ils constituent les embryons d'une gouvernance planétaire qui peut être renforcée.</w:t>
      </w:r>
    </w:p>
    <w:p>
      <w:pPr>
        <w:spacing w:after="400"/>
      </w:pPr>
    </w:p>
    <w:p>
      <w:pPr>
        <w:spacing w:after="240" w:line="276"/>
      </w:pPr>
      <w:r>
        <w:rPr>
          <w:rFonts w:ascii="Georgia" w:cs="Georgia" w:eastAsia="Georgia" w:hAnsi="Georgia"/>
          <w:sz w:val="22"/>
          <w:szCs w:val="22"/>
        </w:rPr>
        <w:t xml:space="preserve">Le Programme A inclut un volet de renforcement des mécanismes de coordination. Ce renforcement peut prendre plusieurs formes. Des engagements nationaux plus ambitieux et plus contraignants. Des mécanismes de vérification plus robustes. Des incitations financières pour les pays qui progressent et des conséquences pour ceux qui ne le font pas.</w:t>
      </w:r>
    </w:p>
    <w:p>
      <w:pPr>
        <w:spacing w:after="240" w:line="276"/>
      </w:pPr>
      <w:r>
        <w:rPr>
          <w:rFonts w:ascii="Georgia" w:cs="Georgia" w:eastAsia="Georgia" w:hAnsi="Georgia"/>
          <w:sz w:val="22"/>
          <w:szCs w:val="22"/>
        </w:rPr>
        <w:t xml:space="preserve">La coordination ne doit pas être uniquement descendante, des organisations internationales vers les États et les individus. Elle peut aussi être ascendante, des initiatives locales qui se propagent et se connectent. Les villes, les entreprises, les citoyens peuvent agir sans attendre les accords globaux, et ces actions peuvent créer des dynamiques qui facilitent les accords.</w:t>
      </w:r>
    </w:p>
    <w:p>
      <w:pPr>
        <w:spacing w:after="240" w:line="276"/>
      </w:pPr>
      <w:r>
        <w:rPr>
          <w:rFonts w:ascii="Georgia" w:cs="Georgia" w:eastAsia="Georgia" w:hAnsi="Georgia"/>
          <w:sz w:val="22"/>
          <w:szCs w:val="22"/>
        </w:rPr>
        <w:t xml:space="preserve">La coordination peut également passer par des coalitions de pays engagés qui avancent plus vite que les autres et créent des effets d'entraînement. Ces « clubs climatiques » ou équivalents peuvent établir des normes qui deviennent des standards de fait.</w:t>
      </w:r>
    </w:p>
    <w:p>
      <w:pPr>
        <w:spacing w:after="240" w:line="276"/>
      </w:pPr>
      <w:r>
        <w:rPr>
          <w:rFonts w:ascii="Georgia" w:cs="Georgia" w:eastAsia="Georgia" w:hAnsi="Georgia"/>
          <w:sz w:val="22"/>
          <w:szCs w:val="22"/>
        </w:rPr>
        <w:t xml:space="preserve">L'enjeu est de trouver des formes de coordination qui respectent la souveraineté des États tout en permettant une action collective efficace. C'est un équilibre difficile, mais pas impossible. L'histoire offre des exemples de problèmes mondiaux traités par la coopération internationale, comme le trou dans la couche d'ozone.</w:t>
      </w:r>
    </w:p>
    <w:p>
      <w:r>
        <w:br w:type="page"/>
      </w:r>
    </w:p>
    <w:p>
      <w:pPr>
        <w:sectPr>
          <w:headerReference w:type="default" r:id="rId42"/>
          <w:footerReference w:type="default" r:id="rId43"/>
          <w:pgSz w:w="8640" w:h="12960" w:orient="portrait"/>
          <w:pgMar w:top="1080" w:right="720" w:bottom="1080" w:left="1080" w:header="708" w:footer="708" w:gutter="0"/>
          <w:pgNumType/>
          <w:docGrid w:linePitch="360"/>
        </w:sectPr>
      </w:pPr>
    </w:p>
    <w:p>
      <w:pPr>
        <w:pStyle w:val="Heading2"/>
        <w:spacing w:after="600"/>
      </w:pPr>
      <w:r>
        <w:rPr>
          <w:rFonts w:ascii="Georgia" w:cs="Georgia" w:eastAsia="Georgia" w:hAnsi="Georgia"/>
          <w:b/>
          <w:bCs/>
          <w:sz w:val="28"/>
          <w:szCs w:val="28"/>
        </w:rPr>
        <w:t xml:space="preserve">Chapitre 20 – Les indicateurs de transition</w:t>
      </w:r>
    </w:p>
    <w:p>
      <w:pPr>
        <w:spacing w:after="240" w:line="276"/>
      </w:pPr>
      <w:r>
        <w:rPr>
          <w:rFonts w:ascii="Georgia" w:cs="Georgia" w:eastAsia="Georgia" w:hAnsi="Georgia"/>
          <w:sz w:val="22"/>
          <w:szCs w:val="22"/>
        </w:rPr>
        <w:t xml:space="preserve">Une transition sans indicateurs est une transition aveugle. Pour savoir si l'on progresse, il faut pouvoir mesurer. Les indicateurs de transition doivent capturer à la fois le maintien de S local et la croissance de S planétaire.</w:t>
      </w:r>
    </w:p>
    <w:p>
      <w:pPr>
        <w:spacing w:after="240" w:line="276"/>
      </w:pPr>
      <w:r>
        <w:rPr>
          <w:rFonts w:ascii="Georgia" w:cs="Georgia" w:eastAsia="Georgia" w:hAnsi="Georgia"/>
          <w:sz w:val="22"/>
          <w:szCs w:val="22"/>
        </w:rPr>
        <w:t xml:space="preserve">Les indicateurs de S local incluent les mesures économiques traditionnelles, adaptées pour tenir compte de la transition. Le PIB reste pertinent comme mesure de l'activité, mais il doit être complété par des indicateurs de bien-être qui ne dépendent pas de la seule croissance matérielle.</w:t>
      </w:r>
    </w:p>
    <w:p>
      <w:pPr>
        <w:spacing w:after="240" w:line="276"/>
      </w:pPr>
      <w:r>
        <w:rPr>
          <w:rFonts w:ascii="Georgia" w:cs="Georgia" w:eastAsia="Georgia" w:hAnsi="Georgia"/>
          <w:sz w:val="22"/>
          <w:szCs w:val="22"/>
        </w:rPr>
        <w:t xml:space="preserve">Les indicateurs de S planétaire incluent les mesures environnementales : émissions de gaz à effet de serre, empreinte écologique, indices de biodiversité, qualité des écosystèmes. Ces indicateurs doivent être suivis avec la même rigueur que les indicateurs économiques.</w:t>
      </w:r>
    </w:p>
    <w:p>
      <w:pPr>
        <w:spacing w:after="240" w:line="276"/>
      </w:pPr>
      <w:r>
        <w:rPr>
          <w:rFonts w:ascii="Georgia" w:cs="Georgia" w:eastAsia="Georgia" w:hAnsi="Georgia"/>
          <w:sz w:val="22"/>
          <w:szCs w:val="22"/>
        </w:rPr>
        <w:t xml:space="preserve">La combinaison de ces indicateurs permet de tracer la trajectoire de transition. Si S local se maintient pendant que S planétaire croît, la transition est sur la bonne voie. Si S local s'effondre ou si S planétaire stagne, des ajustements sont nécessaires.</w:t>
      </w:r>
    </w:p>
    <w:p>
      <w:pPr>
        <w:spacing w:after="400"/>
      </w:pPr>
    </w:p>
    <w:p>
      <w:pPr>
        <w:spacing w:after="240" w:line="276"/>
      </w:pPr>
      <w:r>
        <w:rPr>
          <w:rFonts w:ascii="Georgia" w:cs="Georgia" w:eastAsia="Georgia" w:hAnsi="Georgia"/>
          <w:sz w:val="22"/>
          <w:szCs w:val="22"/>
        </w:rPr>
        <w:t xml:space="preserve">Les indicateurs doivent être transparents, vérifiables, comparables. Ils doivent être publiés régulièrement et faire l'objet d'un débat public. La mesure n'est pas neutre ; elle influence les comportements. Ce qui est mesuré est géré.</w:t>
      </w:r>
    </w:p>
    <w:p>
      <w:pPr>
        <w:spacing w:after="240" w:line="276"/>
      </w:pPr>
      <w:r>
        <w:rPr>
          <w:rFonts w:ascii="Georgia" w:cs="Georgia" w:eastAsia="Georgia" w:hAnsi="Georgia"/>
          <w:sz w:val="22"/>
          <w:szCs w:val="22"/>
        </w:rPr>
        <w:t xml:space="preserve">Des tableaux de bord de transition peuvent être construits à différentes échelles : mondiale, nationale, régionale, sectorielle. Ces tableaux de bord permettent d'identifier les progrès et les retards, les succès à reproduire et les échecs à corriger.</w:t>
      </w:r>
    </w:p>
    <w:p>
      <w:pPr>
        <w:spacing w:after="240" w:line="276"/>
      </w:pPr>
      <w:r>
        <w:rPr>
          <w:rFonts w:ascii="Georgia" w:cs="Georgia" w:eastAsia="Georgia" w:hAnsi="Georgia"/>
          <w:sz w:val="22"/>
          <w:szCs w:val="22"/>
        </w:rPr>
        <w:t xml:space="preserve">La construction de ces indicateurs est un travail en cours. Les méthodologies s'affinent, les données s'accumulent, les systèmes de suivi se développent. Le Programme A inclut l'investissement dans cette infrastructure de mesure.</w:t>
      </w:r>
    </w:p>
    <w:p>
      <w:pPr>
        <w:spacing w:after="240" w:line="276"/>
      </w:pPr>
      <w:r>
        <w:rPr>
          <w:rFonts w:ascii="Georgia" w:cs="Georgia" w:eastAsia="Georgia" w:hAnsi="Georgia"/>
          <w:sz w:val="22"/>
          <w:szCs w:val="22"/>
        </w:rPr>
        <w:t xml:space="preserve">Au terme des dix ans, les indicateurs doivent montrer une inflexion significative de la trajectoire. Les émissions doivent avoir amorcé une baisse durable. Les indicateurs de biodiversité doivent s'être stabilisés. Les pratiques agricoles doivent avoir évolué vers plus de durabilité. Le découplage entre croissance du bien-être et impact environnemental doit être visible.</w:t>
      </w:r>
    </w:p>
    <w:p>
      <w:r>
        <w:br w:type="page"/>
      </w:r>
    </w:p>
    <w:p>
      <w:pPr>
        <w:sectPr>
          <w:headerReference w:type="default" r:id="rId44"/>
          <w:footerReference w:type="default" r:id="rId45"/>
          <w:pgSz w:w="8640" w:h="12960" w:orient="portrait"/>
          <w:pgMar w:top="1080" w:right="720" w:bottom="1080" w:left="1080" w:header="708" w:footer="708" w:gutter="0"/>
          <w:pgNumType/>
          <w:docGrid w:linePitch="360"/>
        </w:sectPr>
      </w:pPr>
    </w:p>
    <w:p>
      <w:pPr>
        <w:spacing w:after="3000"/>
      </w:pPr>
    </w:p>
    <w:p>
      <w:pPr>
        <w:jc w:val="center"/>
      </w:pPr>
      <w:r>
        <w:rPr>
          <w:rFonts w:ascii="Georgia" w:cs="Georgia" w:eastAsia="Georgia" w:hAnsi="Georgia"/>
          <w:b/>
          <w:bCs/>
          <w:sz w:val="48"/>
          <w:szCs w:val="48"/>
        </w:rPr>
        <w:t xml:space="preserve">PARTIE V</w:t>
      </w:r>
    </w:p>
    <w:p>
      <w:pPr>
        <w:spacing w:before="400"/>
        <w:jc w:val="center"/>
      </w:pPr>
      <w:r>
        <w:rPr>
          <w:rFonts w:ascii="Georgia" w:cs="Georgia" w:eastAsia="Georgia" w:hAnsi="Georgia"/>
          <w:i/>
          <w:iCs/>
          <w:sz w:val="28"/>
          <w:szCs w:val="28"/>
        </w:rPr>
        <w:t xml:space="preserve">Conséquences</w:t>
      </w:r>
    </w:p>
    <w:p>
      <w:r>
        <w:br w:type="page"/>
      </w:r>
    </w:p>
    <w:p>
      <w:pPr>
        <w:sectPr>
          <w:pgSz w:w="8640" w:h="12960" w:orient="portrait"/>
          <w:pgMar w:top="1080" w:right="720" w:bottom="1080" w:left="1080" w:header="708" w:footer="708" w:gutter="0"/>
          <w:pgNumType/>
          <w:docGrid w:linePitch="360"/>
        </w:sectPr>
      </w:pPr>
    </w:p>
    <w:p>
      <w:pPr>
        <w:pStyle w:val="Heading2"/>
        <w:spacing w:after="600"/>
      </w:pPr>
      <w:r>
        <w:rPr>
          <w:rFonts w:ascii="Georgia" w:cs="Georgia" w:eastAsia="Georgia" w:hAnsi="Georgia"/>
          <w:b/>
          <w:bCs/>
          <w:sz w:val="28"/>
          <w:szCs w:val="28"/>
        </w:rPr>
        <w:t xml:space="preserve">Chapitre 21 – Conséquences pour l'économie</w:t>
      </w:r>
    </w:p>
    <w:p>
      <w:pPr>
        <w:spacing w:after="240" w:line="276"/>
      </w:pPr>
      <w:r>
        <w:rPr>
          <w:rFonts w:ascii="Georgia" w:cs="Georgia" w:eastAsia="Georgia" w:hAnsi="Georgia"/>
          <w:sz w:val="22"/>
          <w:szCs w:val="22"/>
        </w:rPr>
        <w:t xml:space="preserve">Si le critère de cohérence économique s'élargit du local au planétaire, les implications pour la discipline économique sont substantielles. Non pas un remplacement de l'économie existante, mais une extension de son cadre.</w:t>
      </w:r>
    </w:p>
    <w:p>
      <w:pPr>
        <w:spacing w:after="240" w:line="276"/>
      </w:pPr>
      <w:r>
        <w:rPr>
          <w:rFonts w:ascii="Georgia" w:cs="Georgia" w:eastAsia="Georgia" w:hAnsi="Georgia"/>
          <w:sz w:val="22"/>
          <w:szCs w:val="22"/>
        </w:rPr>
        <w:t xml:space="preserve">La théorie économique standard n'est pas invalidée. Ses résultats restent valides dans leur domaine. Ce qui change, c'est l'ajout de contraintes de viabilité qui encadrent les optimisations locales. L'économie devient une science de l'allocation des ressources sous contraintes de persistance.</w:t>
      </w:r>
    </w:p>
    <w:p>
      <w:pPr>
        <w:spacing w:after="240" w:line="276"/>
      </w:pPr>
      <w:r>
        <w:rPr>
          <w:rFonts w:ascii="Georgia" w:cs="Georgia" w:eastAsia="Georgia" w:hAnsi="Georgia"/>
          <w:sz w:val="22"/>
          <w:szCs w:val="22"/>
        </w:rPr>
        <w:t xml:space="preserve">Les modèles économiques doivent intégrer les dynamiques des systèmes naturels. Les interactions entre économie et environnement ne peuvent plus être traitées comme des externalités marginales. Elles deviennent des composantes centrales de l'analyse.</w:t>
      </w:r>
    </w:p>
    <w:p>
      <w:pPr>
        <w:spacing w:after="240" w:line="276"/>
      </w:pPr>
      <w:r>
        <w:rPr>
          <w:rFonts w:ascii="Georgia" w:cs="Georgia" w:eastAsia="Georgia" w:hAnsi="Georgia"/>
          <w:sz w:val="22"/>
          <w:szCs w:val="22"/>
        </w:rPr>
        <w:t xml:space="preserve">Cette intégration est déjà en cours dans certains domaines. L'économie écologique, l'économie de l'environnement, l'économie des ressources naturelles développent des outils pour cette analyse élargie. Ces approches passent de la périphérie au centre de la discipline.</w:t>
      </w:r>
    </w:p>
    <w:p>
      <w:pPr>
        <w:spacing w:after="400"/>
      </w:pPr>
    </w:p>
    <w:p>
      <w:pPr>
        <w:spacing w:after="240" w:line="276"/>
      </w:pPr>
      <w:r>
        <w:rPr>
          <w:rFonts w:ascii="Georgia" w:cs="Georgia" w:eastAsia="Georgia" w:hAnsi="Georgia"/>
          <w:sz w:val="22"/>
          <w:szCs w:val="22"/>
        </w:rPr>
        <w:t xml:space="preserve">Les implications pratiques concernent les prix, les investissements, les politiques publiques. Les prix doivent refléter les raretés réelles, y compris les raretés environnementales. Les investissements doivent être évalués sur leur contribution à la viabilité, pas seulement sur leur rentabilité financière. Les politiques publiques doivent intégrer les horizons longs.</w:t>
      </w:r>
    </w:p>
    <w:p>
      <w:pPr>
        <w:spacing w:after="240" w:line="276"/>
      </w:pPr>
      <w:r>
        <w:rPr>
          <w:rFonts w:ascii="Georgia" w:cs="Georgia" w:eastAsia="Georgia" w:hAnsi="Georgia"/>
          <w:sz w:val="22"/>
          <w:szCs w:val="22"/>
        </w:rPr>
        <w:t xml:space="preserve">Le concept de croissance doit être repensé. La croissance indifférenciée du PIB n'est pas un objectif suffisant si elle dégrade les conditions de persistance. La croissance sélective, qui développe ce qui est compatible avec la viabilité et réduit ce qui ne l'est pas, devient l'horizon pertinent.</w:t>
      </w:r>
    </w:p>
    <w:p>
      <w:pPr>
        <w:spacing w:after="240" w:line="276"/>
      </w:pPr>
      <w:r>
        <w:rPr>
          <w:rFonts w:ascii="Georgia" w:cs="Georgia" w:eastAsia="Georgia" w:hAnsi="Georgia"/>
          <w:sz w:val="22"/>
          <w:szCs w:val="22"/>
        </w:rPr>
        <w:t xml:space="preserve">Cette évolution n'est pas une rupture avec l'économie de marché. C'est une redéfinition de ses règles pour l'adapter à un contexte qui a changé. Le marché reste un mécanisme de coordination puissant. Ses règles doivent refléter les contraintes planétaires.</w:t>
      </w:r>
    </w:p>
    <w:p>
      <w:pPr>
        <w:spacing w:after="240" w:line="276"/>
      </w:pPr>
      <w:r>
        <w:rPr>
          <w:rFonts w:ascii="Georgia" w:cs="Georgia" w:eastAsia="Georgia" w:hAnsi="Georgia"/>
          <w:sz w:val="22"/>
          <w:szCs w:val="22"/>
        </w:rPr>
        <w:t xml:space="preserve">Les économistes qui s'engagent dans cette voie ne renient pas leur discipline. Ils l'étendent pour répondre aux défis du siècle. L'économie de demain sera celle qui aura intégré la cohérence planétaire dans ses fondements.</w:t>
      </w:r>
    </w:p>
    <w:p>
      <w:r>
        <w:br w:type="page"/>
      </w:r>
    </w:p>
    <w:p>
      <w:pPr>
        <w:sectPr>
          <w:headerReference w:type="default" r:id="rId46"/>
          <w:footerReference w:type="default" r:id="rId47"/>
          <w:pgSz w:w="8640" w:h="12960" w:orient="portrait"/>
          <w:pgMar w:top="1080" w:right="720" w:bottom="1080" w:left="1080" w:header="708" w:footer="708" w:gutter="0"/>
          <w:pgNumType/>
          <w:docGrid w:linePitch="360"/>
        </w:sectPr>
      </w:pPr>
    </w:p>
    <w:p>
      <w:pPr>
        <w:pStyle w:val="Heading2"/>
        <w:spacing w:after="600"/>
      </w:pPr>
      <w:r>
        <w:rPr>
          <w:rFonts w:ascii="Georgia" w:cs="Georgia" w:eastAsia="Georgia" w:hAnsi="Georgia"/>
          <w:b/>
          <w:bCs/>
          <w:sz w:val="28"/>
          <w:szCs w:val="28"/>
        </w:rPr>
        <w:t xml:space="preserve">Chapitre 22 – Conséquences pour la politique</w:t>
      </w:r>
    </w:p>
    <w:p>
      <w:pPr>
        <w:spacing w:after="240" w:line="276"/>
      </w:pPr>
      <w:r>
        <w:rPr>
          <w:rFonts w:ascii="Georgia" w:cs="Georgia" w:eastAsia="Georgia" w:hAnsi="Georgia"/>
          <w:sz w:val="22"/>
          <w:szCs w:val="22"/>
        </w:rPr>
        <w:t xml:space="preserve">Le politique est le domaine des choix collectifs. Si le critère de cohérence planétaire s'impose comme contrainte, il affecte les choix collectifs à toutes les échelles.</w:t>
      </w:r>
    </w:p>
    <w:p>
      <w:pPr>
        <w:spacing w:after="240" w:line="276"/>
      </w:pPr>
      <w:r>
        <w:rPr>
          <w:rFonts w:ascii="Georgia" w:cs="Georgia" w:eastAsia="Georgia" w:hAnsi="Georgia"/>
          <w:sz w:val="22"/>
          <w:szCs w:val="22"/>
        </w:rPr>
        <w:t xml:space="preserve">La souveraineté nationale reste le cadre de référence pour la plupart des décisions politiques. Cependant, les problèmes planétaires ne respectent pas les frontières. Une tension existe entre la légitimité démocratique nationale et les nécessités de coordination globale.</w:t>
      </w:r>
    </w:p>
    <w:p>
      <w:pPr>
        <w:spacing w:after="240" w:line="276"/>
      </w:pPr>
      <w:r>
        <w:rPr>
          <w:rFonts w:ascii="Georgia" w:cs="Georgia" w:eastAsia="Georgia" w:hAnsi="Georgia"/>
          <w:sz w:val="22"/>
          <w:szCs w:val="22"/>
        </w:rPr>
        <w:t xml:space="preserve">Cette tension n'a pas de solution simple. La construction de mécanismes de gouvernance à plusieurs niveaux est un processus lent et difficile. Les résistances sont fortes, les intérêts divergent, les capacités institutionnelles varient.</w:t>
      </w:r>
    </w:p>
    <w:p>
      <w:pPr>
        <w:spacing w:after="240" w:line="276"/>
      </w:pPr>
      <w:r>
        <w:rPr>
          <w:rFonts w:ascii="Georgia" w:cs="Georgia" w:eastAsia="Georgia" w:hAnsi="Georgia"/>
          <w:sz w:val="22"/>
          <w:szCs w:val="22"/>
        </w:rPr>
        <w:t xml:space="preserve">Pourtant, cette construction est nécessaire si la cohérence planétaire doit être assurée. Les formes qu'elle prendra dépendent des choix politiques des peuples. Ce qui est certain, c'est qu'une absence de coordination conduira à une dégradation collective.</w:t>
      </w:r>
    </w:p>
    <w:p>
      <w:pPr>
        <w:spacing w:after="400"/>
      </w:pPr>
    </w:p>
    <w:p>
      <w:pPr>
        <w:spacing w:after="240" w:line="276"/>
      </w:pPr>
      <w:r>
        <w:rPr>
          <w:rFonts w:ascii="Georgia" w:cs="Georgia" w:eastAsia="Georgia" w:hAnsi="Georgia"/>
          <w:sz w:val="22"/>
          <w:szCs w:val="22"/>
        </w:rPr>
        <w:t xml:space="preserve">La politique intérieure est également affectée. Les choix de société doivent intégrer les contraintes de viabilité. Les arbitrages entre générations deviennent explicites. Les politiques sectorielles – énergie, transport, agriculture, industrie – doivent s'inscrire dans une trajectoire cohérente.</w:t>
      </w:r>
    </w:p>
    <w:p>
      <w:pPr>
        <w:spacing w:after="240" w:line="276"/>
      </w:pPr>
      <w:r>
        <w:rPr>
          <w:rFonts w:ascii="Georgia" w:cs="Georgia" w:eastAsia="Georgia" w:hAnsi="Georgia"/>
          <w:sz w:val="22"/>
          <w:szCs w:val="22"/>
        </w:rPr>
        <w:t xml:space="preserve">Ces changements ne sont pas nécessairement autoritaires. Ils peuvent résulter de délibérations démocratiques informées. Le rôle du politique est de créer les conditions de ces délibérations : information accessible, débat ouvert, participation effective.</w:t>
      </w:r>
    </w:p>
    <w:p>
      <w:pPr>
        <w:spacing w:after="240" w:line="276"/>
      </w:pPr>
      <w:r>
        <w:rPr>
          <w:rFonts w:ascii="Georgia" w:cs="Georgia" w:eastAsia="Georgia" w:hAnsi="Georgia"/>
          <w:sz w:val="22"/>
          <w:szCs w:val="22"/>
        </w:rPr>
        <w:t xml:space="preserve">La démocratie peut être un atout pour la transition. Les régimes autoritaires peuvent agir vite, mais ils manquent souvent des mécanismes de correction qui permettent d'ajuster les trajectoires. Les démocraties sont plus lentes, mais plus adaptables.</w:t>
      </w:r>
    </w:p>
    <w:p>
      <w:pPr>
        <w:spacing w:after="240" w:line="276"/>
      </w:pPr>
      <w:r>
        <w:rPr>
          <w:rFonts w:ascii="Georgia" w:cs="Georgia" w:eastAsia="Georgia" w:hAnsi="Georgia"/>
          <w:sz w:val="22"/>
          <w:szCs w:val="22"/>
        </w:rPr>
        <w:t xml:space="preserve">Le défi politique est de concilier les horizons courts des cycles électoraux avec les horizons longs des dynamiques planétaires. Des institutions de long terme – banques centrales, cours constitutionnelles – offrent des modèles. Les adapter aux enjeux environnementaux est une tâche politique majeure.</w:t>
      </w:r>
    </w:p>
    <w:p>
      <w:r>
        <w:br w:type="page"/>
      </w:r>
    </w:p>
    <w:p>
      <w:pPr>
        <w:sectPr>
          <w:headerReference w:type="default" r:id="rId48"/>
          <w:footerReference w:type="default" r:id="rId49"/>
          <w:pgSz w:w="8640" w:h="12960" w:orient="portrait"/>
          <w:pgMar w:top="1080" w:right="720" w:bottom="1080" w:left="1080" w:header="708" w:footer="708" w:gutter="0"/>
          <w:pgNumType/>
          <w:docGrid w:linePitch="360"/>
        </w:sectPr>
      </w:pPr>
    </w:p>
    <w:p>
      <w:pPr>
        <w:pStyle w:val="Heading2"/>
        <w:spacing w:after="600"/>
      </w:pPr>
      <w:r>
        <w:rPr>
          <w:rFonts w:ascii="Georgia" w:cs="Georgia" w:eastAsia="Georgia" w:hAnsi="Georgia"/>
          <w:b/>
          <w:bCs/>
          <w:sz w:val="28"/>
          <w:szCs w:val="28"/>
        </w:rPr>
        <w:t xml:space="preserve">Chapitre 23 – Conséquences pour la science</w:t>
      </w:r>
    </w:p>
    <w:p>
      <w:pPr>
        <w:spacing w:after="240" w:line="276"/>
      </w:pPr>
      <w:r>
        <w:rPr>
          <w:rFonts w:ascii="Georgia" w:cs="Georgia" w:eastAsia="Georgia" w:hAnsi="Georgia"/>
          <w:sz w:val="22"/>
          <w:szCs w:val="22"/>
        </w:rPr>
        <w:t xml:space="preserve">La science joue un rôle central dans l'identification des contraintes de viabilité et dans la conception des trajectoires de transition. Ce rôle lui confère une responsabilité particulière.</w:t>
      </w:r>
    </w:p>
    <w:p>
      <w:pPr>
        <w:spacing w:after="240" w:line="276"/>
      </w:pPr>
      <w:r>
        <w:rPr>
          <w:rFonts w:ascii="Georgia" w:cs="Georgia" w:eastAsia="Georgia" w:hAnsi="Georgia"/>
          <w:sz w:val="22"/>
          <w:szCs w:val="22"/>
        </w:rPr>
        <w:t xml:space="preserve">La recherche sur les systèmes terrestres doit se poursuivre et s'intensifier. La compréhension des seuils critiques, des points de basculement, des rétroactions entre systèmes est encore incomplète. Chaque amélioration de cette compréhension affine la définition de l'espace viable.</w:t>
      </w:r>
    </w:p>
    <w:p>
      <w:pPr>
        <w:spacing w:after="240" w:line="276"/>
      </w:pPr>
      <w:r>
        <w:rPr>
          <w:rFonts w:ascii="Georgia" w:cs="Georgia" w:eastAsia="Georgia" w:hAnsi="Georgia"/>
          <w:sz w:val="22"/>
          <w:szCs w:val="22"/>
        </w:rPr>
        <w:t xml:space="preserve">La recherche technologique doit s'orienter vers les solutions qui permettent le découplage entre activité humaine et impact environnemental. Les énergies propres, les matériaux durables, les processus économes en ressources sont des domaines prioritaires.</w:t>
      </w:r>
    </w:p>
    <w:p>
      <w:pPr>
        <w:spacing w:after="240" w:line="276"/>
      </w:pPr>
      <w:r>
        <w:rPr>
          <w:rFonts w:ascii="Georgia" w:cs="Georgia" w:eastAsia="Georgia" w:hAnsi="Georgia"/>
          <w:sz w:val="22"/>
          <w:szCs w:val="22"/>
        </w:rPr>
        <w:t xml:space="preserve">La recherche en sciences sociales doit éclairer les conditions du changement. Comment les comportements évoluent-ils ? Comment les institutions s'adaptent-elles ? Comment les sociétés font-elles face aux transitions ? Ces questions sont aussi importantes que les questions physiques et techniques.</w:t>
      </w:r>
    </w:p>
    <w:p>
      <w:pPr>
        <w:spacing w:after="400"/>
      </w:pPr>
    </w:p>
    <w:p>
      <w:pPr>
        <w:spacing w:after="240" w:line="276"/>
      </w:pPr>
      <w:r>
        <w:rPr>
          <w:rFonts w:ascii="Georgia" w:cs="Georgia" w:eastAsia="Georgia" w:hAnsi="Georgia"/>
          <w:sz w:val="22"/>
          <w:szCs w:val="22"/>
        </w:rPr>
        <w:t xml:space="preserve">La science doit aussi examiner ses propres pratiques. L'évaluation de la recherche par des critères de publication et de citation favorise parfois l'incrémental au détriment du transformatif. Les silos disciplinaires entravent l'approche systémique que les problèmes planétaires requièrent.</w:t>
      </w:r>
    </w:p>
    <w:p>
      <w:pPr>
        <w:spacing w:after="240" w:line="276"/>
      </w:pPr>
      <w:r>
        <w:rPr>
          <w:rFonts w:ascii="Georgia" w:cs="Georgia" w:eastAsia="Georgia" w:hAnsi="Georgia"/>
          <w:sz w:val="22"/>
          <w:szCs w:val="22"/>
        </w:rPr>
        <w:t xml:space="preserve">L'interdisciplinarité, souvent invoquée, doit devenir effective. Les sciences du climat doivent dialoguer avec l'économie. La biologie de la conservation doit s'articuler avec les sciences politiques. Les ingénieurs doivent comprendre les dynamiques sociales.</w:t>
      </w:r>
    </w:p>
    <w:p>
      <w:pPr>
        <w:spacing w:after="240" w:line="276"/>
      </w:pPr>
      <w:r>
        <w:rPr>
          <w:rFonts w:ascii="Georgia" w:cs="Georgia" w:eastAsia="Georgia" w:hAnsi="Georgia"/>
          <w:sz w:val="22"/>
          <w:szCs w:val="22"/>
        </w:rPr>
        <w:t xml:space="preserve">La communication scientifique est un enjeu majeur. Les connaissances existent, mais elles ne sont pas toujours accessibles aux décideurs et aux citoyens. La traduction des résultats scientifiques en informations utilisables fait partie de la responsabilité des chercheurs.</w:t>
      </w:r>
    </w:p>
    <w:p>
      <w:pPr>
        <w:spacing w:after="240" w:line="276"/>
      </w:pPr>
      <w:r>
        <w:rPr>
          <w:rFonts w:ascii="Georgia" w:cs="Georgia" w:eastAsia="Georgia" w:hAnsi="Georgia"/>
          <w:sz w:val="22"/>
          <w:szCs w:val="22"/>
        </w:rPr>
        <w:t xml:space="preserve">La science n'est pas neutre dans la transition vers la cohérence planétaire. Elle fournit les éléments de diagnostic et les pistes de solution. Elle est partie prenante du changement qu'elle décrit.</w:t>
      </w:r>
    </w:p>
    <w:p>
      <w:r>
        <w:br w:type="page"/>
      </w:r>
    </w:p>
    <w:p>
      <w:pPr>
        <w:sectPr>
          <w:headerReference w:type="default" r:id="rId50"/>
          <w:footerReference w:type="default" r:id="rId51"/>
          <w:pgSz w:w="8640" w:h="12960" w:orient="portrait"/>
          <w:pgMar w:top="1080" w:right="720" w:bottom="1080" w:left="1080" w:header="708" w:footer="708" w:gutter="0"/>
          <w:pgNumType/>
          <w:docGrid w:linePitch="360"/>
        </w:sectPr>
      </w:pPr>
    </w:p>
    <w:p>
      <w:pPr>
        <w:pStyle w:val="Heading2"/>
        <w:spacing w:after="600"/>
      </w:pPr>
      <w:r>
        <w:rPr>
          <w:rFonts w:ascii="Georgia" w:cs="Georgia" w:eastAsia="Georgia" w:hAnsi="Georgia"/>
          <w:b/>
          <w:bCs/>
          <w:sz w:val="28"/>
          <w:szCs w:val="28"/>
        </w:rPr>
        <w:t xml:space="preserve">Chapitre 24 – La trajectoire la plus compatible</w:t>
      </w:r>
    </w:p>
    <w:p>
      <w:pPr>
        <w:spacing w:after="240" w:line="276"/>
      </w:pPr>
      <w:r>
        <w:rPr>
          <w:rFonts w:ascii="Georgia" w:cs="Georgia" w:eastAsia="Georgia" w:hAnsi="Georgia"/>
          <w:sz w:val="22"/>
          <w:szCs w:val="22"/>
        </w:rPr>
        <w:t xml:space="preserve">Au terme de ce parcours, une conclusion se dégage. Parmi les trajectoires possibles pour l'humanité au cours du siècle qui vient, celles qui mènent à la persistance civilisationnelle partagent une caractéristique : elles intègrent le critère de cohérence planétaire.</w:t>
      </w:r>
    </w:p>
    <w:p>
      <w:pPr>
        <w:spacing w:after="240" w:line="276"/>
      </w:pPr>
      <w:r>
        <w:rPr>
          <w:rFonts w:ascii="Georgia" w:cs="Georgia" w:eastAsia="Georgia" w:hAnsi="Georgia"/>
          <w:sz w:val="22"/>
          <w:szCs w:val="22"/>
        </w:rPr>
        <w:t xml:space="preserve">Cette conclusion n'est pas idéologique. Elle résulte de la structure du problème. Un système qui dégrade les conditions de sa propre existence ne peut pas persister. Un système qui maintient ces conditions le peut. La logique est implacable, même si son application est complexe.</w:t>
      </w:r>
    </w:p>
    <w:p>
      <w:pPr>
        <w:spacing w:after="240" w:line="276"/>
      </w:pPr>
      <w:r>
        <w:rPr>
          <w:rFonts w:ascii="Georgia" w:cs="Georgia" w:eastAsia="Georgia" w:hAnsi="Georgia"/>
          <w:sz w:val="22"/>
          <w:szCs w:val="22"/>
        </w:rPr>
        <w:t xml:space="preserve">Le modèle économique récompensé par un prix Nobel reste valide dans son cadre. Ce cadre s'est modifié. L'adaptation du modèle à ce nouveau cadre n'est pas une trahison de ses principes. C'est leur extension à une réalité qui a changé.</w:t>
      </w:r>
    </w:p>
    <w:p>
      <w:pPr>
        <w:spacing w:after="240" w:line="276"/>
      </w:pPr>
      <w:r>
        <w:rPr>
          <w:rFonts w:ascii="Georgia" w:cs="Georgia" w:eastAsia="Georgia" w:hAnsi="Georgia"/>
          <w:sz w:val="22"/>
          <w:szCs w:val="22"/>
        </w:rPr>
        <w:t xml:space="preserve">La trajectoire compatible avec le temps long n'est pas unique. De nombreuses configurations sociales et économiques peuvent satisfaire les contraintes de viabilité. Les choix entre ces configurations relèvent de préférences collectives, de valeurs, de projets de société. La cohérence planétaire définit le cadre ; elle ne prescrit pas le contenu.</w:t>
      </w:r>
    </w:p>
    <w:p>
      <w:pPr>
        <w:spacing w:after="400"/>
      </w:pPr>
    </w:p>
    <w:p>
      <w:pPr>
        <w:spacing w:after="240" w:line="276"/>
      </w:pPr>
      <w:r>
        <w:rPr>
          <w:rFonts w:ascii="Georgia" w:cs="Georgia" w:eastAsia="Georgia" w:hAnsi="Georgia"/>
          <w:sz w:val="22"/>
          <w:szCs w:val="22"/>
        </w:rPr>
        <w:t xml:space="preserve">L'humanité est face à un choix structurel. Continuer sur une trajectoire localement optimale mais globalement non viable. Ou bifurquer vers une trajectoire qui intègre les contraintes planétaires. Ce choix n'est pas binaire ni instantané. Il se déploie dans une multitude de décisions, à toutes les échelles, sur des décennies.</w:t>
      </w:r>
    </w:p>
    <w:p>
      <w:pPr>
        <w:spacing w:after="240" w:line="276"/>
      </w:pPr>
      <w:r>
        <w:rPr>
          <w:rFonts w:ascii="Georgia" w:cs="Georgia" w:eastAsia="Georgia" w:hAnsi="Georgia"/>
          <w:sz w:val="22"/>
          <w:szCs w:val="22"/>
        </w:rPr>
        <w:t xml:space="preserve">Le choix de la cohérence planétaire n'est pas un sacrifice. C'est la condition de possibilité de tous les autres projets. Une humanité qui persiste peut poursuivre des objectifs variés. Une humanité qui ne persiste pas n'en poursuit aucun.</w:t>
      </w:r>
    </w:p>
    <w:p>
      <w:pPr>
        <w:spacing w:after="240" w:line="276"/>
      </w:pPr>
      <w:r>
        <w:rPr>
          <w:rFonts w:ascii="Georgia" w:cs="Georgia" w:eastAsia="Georgia" w:hAnsi="Georgia"/>
          <w:sz w:val="22"/>
          <w:szCs w:val="22"/>
        </w:rPr>
        <w:t xml:space="preserve">Ce livre n'a pas appelé à l'action. Il a décrit une logique. Le lecteur est libre d'en tirer les conclusions qu'il juge appropriées. La seule certitude est que les conséquences des choix actuels se manifesteront, que ces choix soient délibérés ou par défaut.</w:t>
      </w:r>
    </w:p>
    <w:p>
      <w:pPr>
        <w:spacing w:after="240" w:line="276"/>
      </w:pPr>
      <w:r>
        <w:rPr>
          <w:rFonts w:ascii="Georgia" w:cs="Georgia" w:eastAsia="Georgia" w:hAnsi="Georgia"/>
          <w:sz w:val="22"/>
          <w:szCs w:val="22"/>
        </w:rPr>
        <w:t xml:space="preserve">La cohérence planétaire n'est pas un idéal lointain. C'est une propriété que les trajectoires ont ou n'ont pas. La trajectoire actuelle de l'humanité n'a pas cette propriété. Les trajectoires alternatives qui l'ont sont connues. Le passage de l'une à l'autre est possible. Il reste à le faire.</w:t>
      </w:r>
    </w:p>
    <w:p>
      <w:r>
        <w:br w:type="page"/>
      </w:r>
    </w:p>
    <w:p>
      <w:pPr>
        <w:sectPr>
          <w:headerReference w:type="default" r:id="rId52"/>
          <w:footerReference w:type="default" r:id="rId53"/>
          <w:pgSz w:w="8640" w:h="12960" w:orient="portrait"/>
          <w:pgMar w:top="1080" w:right="720" w:bottom="1080" w:left="1080" w:header="708" w:footer="708" w:gutter="0"/>
          <w:pgNumType/>
          <w:docGrid w:linePitch="360"/>
        </w:sectPr>
      </w:pPr>
    </w:p>
    <w:p>
      <w:pPr>
        <w:pStyle w:val="Heading2"/>
        <w:spacing w:after="600"/>
      </w:pPr>
      <w:r>
        <w:rPr>
          <w:rFonts w:ascii="Georgia" w:cs="Georgia" w:eastAsia="Georgia" w:hAnsi="Georgia"/>
          <w:b/>
          <w:bCs/>
          <w:sz w:val="28"/>
          <w:szCs w:val="28"/>
        </w:rPr>
        <w:t xml:space="preserve">Chapitre 25 – Épilogue : le critère et le temps</w:t>
      </w:r>
    </w:p>
    <w:p>
      <w:pPr>
        <w:spacing w:after="240" w:line="276"/>
      </w:pPr>
      <w:r>
        <w:rPr>
          <w:rFonts w:ascii="Georgia" w:cs="Georgia" w:eastAsia="Georgia" w:hAnsi="Georgia"/>
          <w:sz w:val="22"/>
          <w:szCs w:val="22"/>
        </w:rPr>
        <w:t xml:space="preserve">Un critère est un outil de décision. Il simplifie la complexité en établissant ce qui compte et ce qui ne compte pas. Cette simplification est nécessaire pour agir. Elle est aussi dangereuse si le critère ne correspond pas à la réalité.</w:t>
      </w:r>
    </w:p>
    <w:p>
      <w:pPr>
        <w:spacing w:after="240" w:line="276"/>
      </w:pPr>
      <w:r>
        <w:rPr>
          <w:rFonts w:ascii="Georgia" w:cs="Georgia" w:eastAsia="Georgia" w:hAnsi="Georgia"/>
          <w:sz w:val="22"/>
          <w:szCs w:val="22"/>
        </w:rPr>
        <w:t xml:space="preserve">Le critère de cohérence locale a été un outil puissant. Il a permis de développer des économies, d'améliorer des conditions de vie, de stimuler des innovations. Sa puissance venait de sa correspondance avec les conditions de l'époque.</w:t>
      </w:r>
    </w:p>
    <w:p>
      <w:pPr>
        <w:spacing w:after="240" w:line="276"/>
      </w:pPr>
      <w:r>
        <w:rPr>
          <w:rFonts w:ascii="Georgia" w:cs="Georgia" w:eastAsia="Georgia" w:hAnsi="Georgia"/>
          <w:sz w:val="22"/>
          <w:szCs w:val="22"/>
        </w:rPr>
        <w:t xml:space="preserve">Le critère de cohérence planétaire est l'outil adapté aux conditions actuelles. Il ne remplace pas le précédent ; il l'englobe. L'optimisation locale reste pertinente, mais dans un cadre qui garantit la viabilité globale.</w:t>
      </w:r>
    </w:p>
    <w:p>
      <w:pPr>
        <w:spacing w:after="240" w:line="276"/>
      </w:pPr>
      <w:r>
        <w:rPr>
          <w:rFonts w:ascii="Georgia" w:cs="Georgia" w:eastAsia="Georgia" w:hAnsi="Georgia"/>
          <w:sz w:val="22"/>
          <w:szCs w:val="22"/>
        </w:rPr>
        <w:t xml:space="preserve">Ce changement de critère n'est pas anodin. Il modifie la façon de voir le monde, d'évaluer les actions, de concevoir le progrès. Il demande un apprentissage collectif qui prendra du temps.</w:t>
      </w:r>
    </w:p>
    <w:p>
      <w:pPr>
        <w:spacing w:after="400"/>
      </w:pPr>
    </w:p>
    <w:p>
      <w:pPr>
        <w:spacing w:after="240" w:line="276"/>
      </w:pPr>
      <w:r>
        <w:rPr>
          <w:rFonts w:ascii="Georgia" w:cs="Georgia" w:eastAsia="Georgia" w:hAnsi="Georgia"/>
          <w:sz w:val="22"/>
          <w:szCs w:val="22"/>
        </w:rPr>
        <w:t xml:space="preserve">Le temps est la variable cruciale. Les dynamiques planétaires s'accélèrent. Les fenêtres d'action se réduisent. Ce qui peut être fait aujourd'hui à un coût raisonnable sera plus difficile demain.</w:t>
      </w:r>
    </w:p>
    <w:p>
      <w:pPr>
        <w:spacing w:after="240" w:line="276"/>
      </w:pPr>
      <w:r>
        <w:rPr>
          <w:rFonts w:ascii="Georgia" w:cs="Georgia" w:eastAsia="Georgia" w:hAnsi="Georgia"/>
          <w:sz w:val="22"/>
          <w:szCs w:val="22"/>
        </w:rPr>
        <w:t xml:space="preserve">En même temps, le temps est nécessaire pour la transition. Les systèmes ne se transforment pas instantanément. Les résistances doivent être surmontées, les alternatives développées, les comportements modifiés. Le temps est à la fois une contrainte et une ressource.</w:t>
      </w:r>
    </w:p>
    <w:p>
      <w:pPr>
        <w:spacing w:after="240" w:line="276"/>
      </w:pPr>
      <w:r>
        <w:rPr>
          <w:rFonts w:ascii="Georgia" w:cs="Georgia" w:eastAsia="Georgia" w:hAnsi="Georgia"/>
          <w:sz w:val="22"/>
          <w:szCs w:val="22"/>
        </w:rPr>
        <w:t xml:space="preserve">La sagesse consiste à utiliser le temps disponible de manière cohérente avec les enjeux. Ni précipitation panique, ni procrastination confortable. Une progression déterminée vers un objectif clair.</w:t>
      </w:r>
    </w:p>
    <w:p>
      <w:pPr>
        <w:spacing w:after="240" w:line="276"/>
      </w:pPr>
      <w:r>
        <w:rPr>
          <w:rFonts w:ascii="Georgia" w:cs="Georgia" w:eastAsia="Georgia" w:hAnsi="Georgia"/>
          <w:sz w:val="22"/>
          <w:szCs w:val="22"/>
        </w:rPr>
        <w:t xml:space="preserve">Ce livre se termine comme il a commencé : par un constat, non par un appel. Le constat est que le critère doit changer. L'appel, s'il doit y en avoir un, viendra de ceux qui auront tiré leurs propres conclusions de ce constat. L'avenir reste à écrire. Il sera écrit par ceux qui choisiront de l'écrire.</w:t>
      </w:r>
    </w:p>
    <w:p>
      <w:r>
        <w:br w:type="page"/>
      </w:r>
    </w:p>
    <w:p>
      <w:pPr>
        <w:sectPr>
          <w:headerReference w:type="default" r:id="rId54"/>
          <w:footerReference w:type="default" r:id="rId55"/>
          <w:pgSz w:w="8640" w:h="12960" w:orient="portrait"/>
          <w:pgMar w:top="1080" w:right="720" w:bottom="1080" w:left="1080" w:header="708" w:footer="708" w:gutter="0"/>
          <w:pgNumType/>
          <w:docGrid w:linePitch="360"/>
        </w:sectPr>
      </w:pPr>
    </w:p>
    <w:p>
      <w:pPr>
        <w:pStyle w:val="Heading1"/>
        <w:spacing w:after="600"/>
        <w:jc w:val="center"/>
      </w:pPr>
      <w:r>
        <w:rPr>
          <w:rFonts w:ascii="Georgia" w:cs="Georgia" w:eastAsia="Georgia" w:hAnsi="Georgia"/>
          <w:b/>
          <w:bCs/>
          <w:sz w:val="32"/>
          <w:szCs w:val="32"/>
        </w:rPr>
        <w:t xml:space="preserve">Conclusion</w:t>
      </w:r>
    </w:p>
    <w:p>
      <w:pPr>
        <w:spacing w:after="240" w:line="276"/>
      </w:pPr>
      <w:r>
        <w:rPr>
          <w:rFonts w:ascii="Georgia" w:cs="Georgia" w:eastAsia="Georgia" w:hAnsi="Georgia"/>
          <w:sz w:val="22"/>
          <w:szCs w:val="22"/>
        </w:rPr>
        <w:t xml:space="preserve">Ce livre a parcouru un raisonnement en cinq étapes. La première a établi que le modèle économique dominant est cohérent dans son cadre d'origine. La deuxième a montré que ce cadre a changé avec le passage à un système planétaire fonctionnellement fermé. La troisième a défini ce que signifie la cohérence à l'échelle planétaire. La quatrième a esquissé une trajectoire de transition. La cinquième a examiné les conséquences d'un tel changement de critère.</w:t>
      </w:r>
    </w:p>
    <w:p>
      <w:pPr>
        <w:spacing w:after="240" w:line="276"/>
      </w:pPr>
      <w:r>
        <w:rPr>
          <w:rFonts w:ascii="Georgia" w:cs="Georgia" w:eastAsia="Georgia" w:hAnsi="Georgia"/>
          <w:sz w:val="22"/>
          <w:szCs w:val="22"/>
        </w:rPr>
        <w:t xml:space="preserve">Le raisonnement est structurel, non normatif. Il ne dit pas ce qu'il faut faire. Il dit ce qui est compatible avec la persistance et ce qui ne l'est pas. Le choix appartient à ceux qui le feront.</w:t>
      </w:r>
    </w:p>
    <w:p>
      <w:pPr>
        <w:spacing w:after="240" w:line="276"/>
      </w:pPr>
      <w:r>
        <w:rPr>
          <w:rFonts w:ascii="Georgia" w:cs="Georgia" w:eastAsia="Georgia" w:hAnsi="Georgia"/>
          <w:sz w:val="22"/>
          <w:szCs w:val="22"/>
        </w:rPr>
        <w:t xml:space="preserve">Le lecteur peut être en désaccord avec les analyses présentées. Il peut contester les données, questionner les interprétations, proposer des alternatives. Ce débat est sain et nécessaire. Ce qu'il ne peut pas faire, c'est nier la question elle-même : la trajectoire actuelle est-elle viable sur plusieurs générations ?</w:t>
      </w:r>
    </w:p>
    <w:p>
      <w:pPr>
        <w:spacing w:after="240" w:line="276"/>
      </w:pPr>
      <w:r>
        <w:rPr>
          <w:rFonts w:ascii="Georgia" w:cs="Georgia" w:eastAsia="Georgia" w:hAnsi="Georgia"/>
          <w:sz w:val="22"/>
          <w:szCs w:val="22"/>
        </w:rPr>
        <w:t xml:space="preserve">Cette question mérite une réponse rigoureuse, fondée sur les meilleures connaissances disponibles. Ce livre a proposé des éléments de réponse. D'autres viendront les compléter, les corriger, les affiner. L'important est que la question soit posée et que la recherche de la réponse se poursuive.</w:t>
      </w:r>
    </w:p>
    <w:p>
      <w:pPr>
        <w:spacing w:after="240" w:line="276"/>
      </w:pPr>
      <w:r>
        <w:rPr>
          <w:rFonts w:ascii="Georgia" w:cs="Georgia" w:eastAsia="Georgia" w:hAnsi="Georgia"/>
          <w:sz w:val="22"/>
          <w:szCs w:val="22"/>
        </w:rPr>
        <w:t xml:space="preserve">La cohérence planétaire n'est pas un slogan. C'est une propriété vérifiable d'une trajectoire civilisationnelle. Soit cette propriété est présente, soit elle ne l'est pas. Le travail à venir consiste à transformer une trajectoire qui ne l'a pas en une trajectoire qui l'a. Ce travail a commencé. Il reste beaucoup à faire.</w:t>
      </w:r>
    </w:p>
    <w:sectPr>
      <w:headerReference w:type="default" r:id="rId56"/>
      <w:footerReference w:type="default" r:id="rId57"/>
      <w:pgSz w:w="8640" w:h="12960" w:orient="portrait"/>
      <w:pgMar w:top="1080" w:right="72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18"/>
        <w:szCs w:val="18"/>
      </w:rPr>
      <w:t xml:space="preserve">LA COHÉRENCE PLANÉTAIRE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18"/>
        <w:szCs w:val="18"/>
      </w:rPr>
      <w:t xml:space="preserve">LA COHÉRENCE PLANÉTAIRE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18"/>
        <w:szCs w:val="18"/>
      </w:rPr>
      <w:t xml:space="preserve">LA COHÉRENCE PLANÉTAIRE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18"/>
        <w:szCs w:val="18"/>
      </w:rPr>
      <w:t xml:space="preserve">LA COHÉRENCE PLANÉTAIRE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18"/>
        <w:szCs w:val="18"/>
      </w:rPr>
      <w:t xml:space="preserve">LA COHÉRENCE PLANÉTAIRE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18"/>
        <w:szCs w:val="18"/>
      </w:rPr>
      <w:t xml:space="preserve">LA COHÉRENCE PLANÉTAIRE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18"/>
        <w:szCs w:val="18"/>
      </w:rPr>
      <w:t xml:space="preserve">LA COHÉRENCE PLANÉTAIRE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18"/>
        <w:szCs w:val="18"/>
      </w:rPr>
      <w:t xml:space="preserve">LA COHÉRENCE PLANÉTAIRE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18"/>
        <w:szCs w:val="18"/>
      </w:rPr>
      <w:t xml:space="preserve">LA COHÉRENCE PLANÉTAIRE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18"/>
        <w:szCs w:val="18"/>
      </w:rPr>
      <w:t xml:space="preserve">LA COHÉRENCE PLANÉTAIRE</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18"/>
        <w:szCs w:val="18"/>
      </w:rPr>
      <w:t xml:space="preserve">LA COHÉRENCE PLANÉTAIRE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18"/>
        <w:szCs w:val="18"/>
      </w:rPr>
      <w:t xml:space="preserve">LA COHÉRENCE PLANÉTAIRE</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18"/>
        <w:szCs w:val="18"/>
      </w:rPr>
      <w:t xml:space="preserve">LA COHÉRENCE PLANÉTAIRE</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18"/>
        <w:szCs w:val="18"/>
      </w:rPr>
      <w:t xml:space="preserve">LA COHÉRENCE PLANÉTAIRE</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18"/>
        <w:szCs w:val="18"/>
      </w:rPr>
      <w:t xml:space="preserve">LA COHÉRENCE PLANÉTAIRE</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18"/>
        <w:szCs w:val="18"/>
      </w:rPr>
      <w:t xml:space="preserve">LA COHÉRENCE PLANÉTAIRE</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18"/>
        <w:szCs w:val="18"/>
      </w:rPr>
      <w:t xml:space="preserve">LA COHÉRENCE PLANÉTAIRE</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18"/>
        <w:szCs w:val="18"/>
      </w:rPr>
      <w:t xml:space="preserve">LA COHÉRENCE PLANÉTAIRE</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18"/>
        <w:szCs w:val="18"/>
      </w:rPr>
      <w:t xml:space="preserve">LA COHÉRENCE PLANÉTAIRE</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18"/>
        <w:szCs w:val="18"/>
      </w:rPr>
      <w:t xml:space="preserve">LA COHÉRENCE PLANÉTAIRE</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18"/>
        <w:szCs w:val="18"/>
      </w:rPr>
      <w:t xml:space="preserve">LA COHÉRENCE PLANÉTAIRE</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18"/>
        <w:szCs w:val="18"/>
      </w:rPr>
      <w:t xml:space="preserve">LA COHÉRENCE PLANÉTAIRE</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18"/>
        <w:szCs w:val="18"/>
      </w:rPr>
      <w:t xml:space="preserve">LA COHÉRENCE PLANÉTAIRE</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18"/>
        <w:szCs w:val="18"/>
      </w:rPr>
      <w:t xml:space="preserve">LA COHÉRENCE PLANÉTAIRE</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18"/>
        <w:szCs w:val="18"/>
      </w:rPr>
      <w:t xml:space="preserve">LA COHÉRENCE PLANÉTAIRE</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18"/>
        <w:szCs w:val="18"/>
      </w:rPr>
      <w:t xml:space="preserve">LA COHÉRENCE PLANÉTAIRE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Georgia" w:cs="Georgia" w:eastAsia="Georgia" w:hAnsi="Georgia"/>
      <w:b/>
      <w:bCs/>
      <w:sz w:val="32"/>
      <w:szCs w:val="32"/>
    </w:rPr>
  </w:style>
  <w:style w:type="paragraph" w:styleId="Heading2">
    <w:name w:val="Heading 2"/>
    <w:basedOn w:val="Normal"/>
    <w:next w:val="Normal"/>
    <w:qFormat/>
    <w:pPr>
      <w:spacing w:before="180" w:after="18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Cohérence Planétaire</dc:title>
  <dc:creator>Frédéric Tabary</dc:creator>
  <dc:description>Du critère local au critère civilisationnel</dc:description>
  <cp:lastModifiedBy>Un-named</cp:lastModifiedBy>
  <cp:revision>1</cp:revision>
  <dcterms:created xsi:type="dcterms:W3CDTF">2026-01-07T11:14:18.644Z</dcterms:created>
  <dcterms:modified xsi:type="dcterms:W3CDTF">2026-01-07T11:14:18.645Z</dcterms:modified>
</cp:coreProperties>
</file>

<file path=docProps/custom.xml><?xml version="1.0" encoding="utf-8"?>
<Properties xmlns="http://schemas.openxmlformats.org/officeDocument/2006/custom-properties" xmlns:vt="http://schemas.openxmlformats.org/officeDocument/2006/docPropsVTypes"/>
</file>