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7434D" w14:textId="77777777" w:rsidR="00F03DB8" w:rsidRPr="00F03DB8" w:rsidRDefault="00F03DB8" w:rsidP="00F03DB8">
      <w:pPr>
        <w:pStyle w:val="1"/>
        <w:rPr>
          <w:rFonts w:ascii="华文中宋" w:eastAsia="华文中宋" w:hAnsi="华文中宋" w:hint="eastAsia"/>
          <w:lang w:eastAsia="zh-CN"/>
        </w:rPr>
      </w:pPr>
      <w:r w:rsidRPr="00F03DB8">
        <w:rPr>
          <w:rFonts w:ascii="华文中宋" w:eastAsia="华文中宋" w:hAnsi="华文中宋" w:cs="宋体" w:hint="eastAsia"/>
          <w:lang w:eastAsia="zh-CN"/>
        </w:rPr>
        <w:t>荷塘月色</w:t>
      </w:r>
    </w:p>
    <w:p w14:paraId="22EDA010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这几天心里颇不宁静。今晚在院子里坐着乘凉，忽然想起日日走过的荷塘，在这满月的光里，总该另有一番样子吧。月亮渐渐地升高了，墙外马路上孩子们的欢笑，已经听不见了;妻在屋里拍着闰儿，迷迷糊糊地哼着眠歌。我悄悄地披了大衫，带上门出去。</w:t>
      </w:r>
    </w:p>
    <w:p w14:paraId="11225D68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沿着荷塘，是一条曲折的小煤屑路。这是一条幽僻的路;白天也少人走，夜晚更加寂寞。荷塘四面，长着许多树，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蓊蓊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(wěng)郁郁的。路的一旁，是些杨柳，和一些不知道名字的树。没有月光的晚上，这路上阴森森的，有些怕人。今晚却很好，虽然月光也还是淡淡的。</w:t>
      </w:r>
    </w:p>
    <w:p w14:paraId="6E661F38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路上只我一个人，背着手踱(duó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)着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。这一片天地好像是我的;我也像超出了平常的自己，到了另一个世界里。我爱热闹，也爱冷静;爱群居，也爱独处。像今晚上，一个人在这苍茫的月下，什么都可以想，什么都可以不想，便觉是个自由的人。白天里一定要做的事，一定要说的话，现在都可不理。这是独处的妙处，我且受用这无边的荷香月色好了。</w:t>
      </w:r>
    </w:p>
    <w:p w14:paraId="5EC88946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曲曲折折的荷塘上面，弥望的是田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田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的叶子。叶子出水很高，像亭亭的舞女的裙。层层的叶子中间，零星地点缀着些白花，有袅娜(niǎo,nuó)地开着的，有羞涩地打着朵儿的;正如一粒粒的明珠，又如碧天里的星星，又如刚出浴的美人。微风过处，送来缕缕清香，仿佛远处高楼上渺茫的歌声似的。这时候叶子与花也有一丝的颤动，像闪电般，霎时传过荷塘的那边去了。叶子本是肩并肩密密地挨着，这便宛然有了一道凝碧的波痕。叶子底下是脉脉(mò)的流水，遮住了，不能见一些颜色;而叶子却更见风致了。</w:t>
      </w:r>
    </w:p>
    <w:p w14:paraId="4E472BDA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月光如流水一般，静静地泻在这一片叶子和花上。薄薄的青雾浮起在荷塘里。叶子和花仿佛在牛乳中洗过一样;又像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笼着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轻纱的梦。虽然是满月，天上却有一层淡淡的云，所以不能朗照;但我以为这恰是到了好处——酣眠固不可少，小睡也别有风味的。月光是隔了树照过来的，高处丛生的灌木，落下参差的斑驳的黑影，峭楞楞如鬼一般;弯弯的杨柳的稀疏的倩影，却又像是画在荷叶上。塘中的月色并不均匀;但光与影有着和谐的旋律，如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梵婀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玲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上奏着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的名曲。</w:t>
      </w:r>
    </w:p>
    <w:p w14:paraId="1B6A39D7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荷塘的四面，远远近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近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，高高低低都是树，而杨柳最多。这些树将一片荷塘重重围住;只在小路一旁，漏着几段空隙，像是特为月光留下的。树色一例</w:t>
      </w:r>
      <w:r w:rsidRPr="00F03DB8">
        <w:rPr>
          <w:rFonts w:ascii="仿宋" w:eastAsia="仿宋" w:hAnsi="仿宋" w:hint="eastAsia"/>
          <w:sz w:val="28"/>
          <w:szCs w:val="28"/>
          <w:lang w:eastAsia="zh-CN"/>
        </w:rPr>
        <w:lastRenderedPageBreak/>
        <w:t>是阴阴的，乍看像一团烟雾;但杨柳的丰姿，便在烟雾里也辨得出。树梢上隐隐约约的是一带远山，只有些大意罢了。树缝里也漏着一两点路灯光，没精打采的，是渴睡人的眼。这时候最热闹的，要数树上的蝉声与水里的蛙声;但热闹是它们的，我什么也没有。</w:t>
      </w:r>
    </w:p>
    <w:p w14:paraId="5539B94E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忽然想起采莲的事情来了。采莲是江南的旧俗，似乎很早就有，而六朝时为盛;从诗歌里可以约略知道。采莲的是少年的女子，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她们是荡着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小船，唱着艳歌去的。采莲人不用说很多，还有看采莲的人。那是一个热闹的季节，也是一个风流的季节。梁元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帝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《采莲赋》里说得好：</w:t>
      </w:r>
    </w:p>
    <w:p w14:paraId="2286DB20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于是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妖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童媛(yuàn)女，荡舟心许;鷁(yì)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首徐回，兼传羽杯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;櫂(zhào)将移而藻挂，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船欲动而萍开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。尔其纤腰束素，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迁延顾步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;夏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始春余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，叶嫩花初，恐沾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裳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而浅笑，</w:t>
      </w:r>
      <w:proofErr w:type="gramStart"/>
      <w:r w:rsidRPr="00F03DB8">
        <w:rPr>
          <w:rFonts w:ascii="仿宋" w:eastAsia="仿宋" w:hAnsi="仿宋" w:hint="eastAsia"/>
          <w:sz w:val="28"/>
          <w:szCs w:val="28"/>
          <w:lang w:eastAsia="zh-CN"/>
        </w:rPr>
        <w:t>畏倾船而敛裾</w:t>
      </w:r>
      <w:proofErr w:type="gramEnd"/>
      <w:r w:rsidRPr="00F03DB8">
        <w:rPr>
          <w:rFonts w:ascii="仿宋" w:eastAsia="仿宋" w:hAnsi="仿宋" w:hint="eastAsia"/>
          <w:sz w:val="28"/>
          <w:szCs w:val="28"/>
          <w:lang w:eastAsia="zh-CN"/>
        </w:rPr>
        <w:t>(jū)。</w:t>
      </w:r>
    </w:p>
    <w:p w14:paraId="2A9122C8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可见当时嬉游的光景了。这真是有趣的事，可惜我们现在早已无福消受了。</w:t>
      </w:r>
    </w:p>
    <w:p w14:paraId="1CF0296D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于是又记起，《西洲曲》里的句子：</w:t>
      </w:r>
    </w:p>
    <w:p w14:paraId="4471FB1C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采莲南塘秋，莲花过人头;低头弄莲子，莲子清如水。</w:t>
      </w:r>
    </w:p>
    <w:p w14:paraId="63BB4A12" w14:textId="77777777" w:rsidR="00F03DB8" w:rsidRPr="00F03DB8" w:rsidRDefault="00F03DB8" w:rsidP="00F03DB8">
      <w:pPr>
        <w:rPr>
          <w:rFonts w:ascii="仿宋" w:eastAsia="仿宋" w:hAnsi="仿宋" w:hint="eastAsia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今晚若有采莲人，这儿的莲花也算得“过人头”了;只不见一些流水的影子，是不行的。这令我到底惦着江南了。——这样想着，猛一抬头，不觉已是自己的门前;轻轻地推门进去，什么声息也没有，妻已睡熟好久了。</w:t>
      </w:r>
    </w:p>
    <w:p w14:paraId="231579C5" w14:textId="77777777" w:rsidR="00F03DB8" w:rsidRPr="00F03DB8" w:rsidRDefault="00F03DB8" w:rsidP="00F03DB8">
      <w:pPr>
        <w:rPr>
          <w:rFonts w:ascii="仿宋" w:eastAsia="仿宋" w:hAnsi="仿宋"/>
          <w:sz w:val="28"/>
          <w:szCs w:val="28"/>
          <w:lang w:eastAsia="zh-CN"/>
        </w:rPr>
      </w:pPr>
    </w:p>
    <w:p w14:paraId="28315EAE" w14:textId="09ED3D42" w:rsidR="001D5D24" w:rsidRPr="00F03DB8" w:rsidRDefault="00F03DB8" w:rsidP="00F03DB8">
      <w:pPr>
        <w:rPr>
          <w:rFonts w:ascii="仿宋" w:eastAsia="仿宋" w:hAnsi="仿宋"/>
          <w:sz w:val="28"/>
          <w:szCs w:val="28"/>
          <w:lang w:eastAsia="zh-CN"/>
        </w:rPr>
      </w:pPr>
      <w:r w:rsidRPr="00F03DB8">
        <w:rPr>
          <w:rFonts w:ascii="仿宋" w:eastAsia="仿宋" w:hAnsi="仿宋" w:hint="eastAsia"/>
          <w:sz w:val="28"/>
          <w:szCs w:val="28"/>
          <w:lang w:eastAsia="zh-CN"/>
        </w:rPr>
        <w:t>朱自清 一九二七年七月，北京清华园。</w:t>
      </w:r>
    </w:p>
    <w:sectPr w:rsidR="001D5D24" w:rsidRPr="00F03DB8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B9815" w14:textId="77777777" w:rsidR="00864085" w:rsidRDefault="00864085">
      <w:pPr>
        <w:spacing w:after="0" w:line="240" w:lineRule="auto"/>
      </w:pPr>
      <w:r>
        <w:separator/>
      </w:r>
    </w:p>
  </w:endnote>
  <w:endnote w:type="continuationSeparator" w:id="0">
    <w:p w14:paraId="237C7DB8" w14:textId="77777777" w:rsidR="00864085" w:rsidRDefault="008640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A76243" w14:textId="77777777" w:rsidR="00864085" w:rsidRDefault="00864085">
      <w:pPr>
        <w:spacing w:after="0" w:line="240" w:lineRule="auto"/>
      </w:pPr>
      <w:r>
        <w:separator/>
      </w:r>
    </w:p>
  </w:footnote>
  <w:footnote w:type="continuationSeparator" w:id="0">
    <w:p w14:paraId="15A29B98" w14:textId="77777777" w:rsidR="00864085" w:rsidRDefault="008640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D24"/>
    <w:rsid w:val="001D5D24"/>
    <w:rsid w:val="00483D6A"/>
    <w:rsid w:val="00864085"/>
    <w:rsid w:val="00B95DD2"/>
    <w:rsid w:val="00F03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48355C"/>
  <w15:docId w15:val="{7EC2F87F-87DA-4903-9749-521688B50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zh-C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标题 字符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副标题 字符"/>
    <w:link w:val="a5"/>
    <w:uiPriority w:val="11"/>
    <w:rPr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pPr>
      <w:ind w:left="720" w:right="720"/>
    </w:pPr>
    <w:rPr>
      <w:i/>
    </w:rPr>
  </w:style>
  <w:style w:type="character" w:customStyle="1" w:styleId="a8">
    <w:name w:val="引用 字符"/>
    <w:link w:val="a7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明显引用 字符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页眉 字符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f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页脚 字符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12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2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32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42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52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61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71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13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23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3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43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53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62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72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en-US" w:eastAsia="zh-CN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脚注文本 字符"/>
    <w:link w:val="af2"/>
    <w:uiPriority w:val="99"/>
    <w:rPr>
      <w:sz w:val="18"/>
    </w:rPr>
  </w:style>
  <w:style w:type="character" w:styleId="af4">
    <w:name w:val="footnote reference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尾注文本 字符"/>
    <w:link w:val="af5"/>
    <w:uiPriority w:val="99"/>
    <w:rPr>
      <w:sz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3">
    <w:name w:val="toc 3"/>
    <w:basedOn w:val="a"/>
    <w:next w:val="a"/>
    <w:uiPriority w:val="39"/>
    <w:unhideWhenUsed/>
    <w:pPr>
      <w:spacing w:after="57"/>
      <w:ind w:left="567"/>
    </w:pPr>
  </w:style>
  <w:style w:type="paragraph" w:styleId="TOC4">
    <w:name w:val="toc 4"/>
    <w:basedOn w:val="a"/>
    <w:next w:val="a"/>
    <w:uiPriority w:val="39"/>
    <w:unhideWhenUsed/>
    <w:pPr>
      <w:spacing w:after="57"/>
      <w:ind w:left="850"/>
    </w:p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TOC8">
    <w:name w:val="toc 8"/>
    <w:basedOn w:val="a"/>
    <w:next w:val="a"/>
    <w:uiPriority w:val="39"/>
    <w:unhideWhenUsed/>
    <w:pPr>
      <w:spacing w:after="57"/>
      <w:ind w:left="1984"/>
    </w:pPr>
  </w:style>
  <w:style w:type="paragraph" w:styleId="TOC9">
    <w:name w:val="toc 9"/>
    <w:basedOn w:val="a"/>
    <w:next w:val="a"/>
    <w:uiPriority w:val="39"/>
    <w:unhideWhenUsed/>
    <w:pPr>
      <w:spacing w:after="57"/>
      <w:ind w:left="2268"/>
    </w:pPr>
  </w:style>
  <w:style w:type="paragraph" w:styleId="TOC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212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新冉</cp:lastModifiedBy>
  <cp:revision>18</cp:revision>
  <dcterms:created xsi:type="dcterms:W3CDTF">2022-06-22T11:32:00Z</dcterms:created>
  <dcterms:modified xsi:type="dcterms:W3CDTF">2022-06-22T11:40:00Z</dcterms:modified>
</cp:coreProperties>
</file>