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30F75" w14:textId="7309A601" w:rsidR="006E5513" w:rsidRDefault="006E5513" w:rsidP="006E5513">
      <w:pPr>
        <w:pStyle w:val="Ttulo1"/>
        <w:numPr>
          <w:ilvl w:val="0"/>
          <w:numId w:val="0"/>
        </w:numPr>
      </w:pPr>
      <w:r>
        <w:t>Especificación de Requerimientos Funcionales</w:t>
      </w:r>
    </w:p>
    <w:p w14:paraId="54325A57" w14:textId="77777777" w:rsidR="006E5513" w:rsidRPr="006E5513" w:rsidRDefault="006E5513" w:rsidP="006E5513">
      <w:bookmarkStart w:id="0" w:name="_GoBack"/>
      <w:bookmarkEnd w:id="0"/>
    </w:p>
    <w:tbl>
      <w:tblPr>
        <w:tblStyle w:val="Tablanormal1"/>
        <w:tblW w:w="0" w:type="auto"/>
        <w:tblLook w:val="04A0" w:firstRow="1" w:lastRow="0" w:firstColumn="1" w:lastColumn="0" w:noHBand="0" w:noVBand="1"/>
      </w:tblPr>
      <w:tblGrid>
        <w:gridCol w:w="1129"/>
        <w:gridCol w:w="7365"/>
      </w:tblGrid>
      <w:tr w:rsidR="001B5732" w14:paraId="73CEDC5E" w14:textId="77777777" w:rsidTr="001B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C612C0" w14:textId="0C36277C" w:rsidR="001B5732" w:rsidRPr="001B5732" w:rsidRDefault="001B5732" w:rsidP="001B5732">
            <w:r>
              <w:t>Nombre:</w:t>
            </w:r>
          </w:p>
        </w:tc>
        <w:tc>
          <w:tcPr>
            <w:tcW w:w="7365" w:type="dxa"/>
          </w:tcPr>
          <w:p w14:paraId="28CA4BE8" w14:textId="22543FA4" w:rsidR="001B5732" w:rsidRPr="001B5732" w:rsidRDefault="001B5732" w:rsidP="001B573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RF1: </w:t>
            </w:r>
            <w:r w:rsidR="008777FB">
              <w:rPr>
                <w:b w:val="0"/>
                <w:bCs w:val="0"/>
              </w:rPr>
              <w:t>Añadi</w:t>
            </w:r>
            <w:r>
              <w:rPr>
                <w:b w:val="0"/>
                <w:bCs w:val="0"/>
              </w:rPr>
              <w:t>r</w:t>
            </w:r>
            <w:r w:rsidR="008777FB">
              <w:rPr>
                <w:b w:val="0"/>
                <w:bCs w:val="0"/>
              </w:rPr>
              <w:t xml:space="preserve"> un filtro a</w:t>
            </w:r>
            <w:r>
              <w:rPr>
                <w:b w:val="0"/>
                <w:bCs w:val="0"/>
              </w:rPr>
              <w:t xml:space="preserve"> la Información</w:t>
            </w:r>
          </w:p>
        </w:tc>
      </w:tr>
      <w:tr w:rsidR="001B5732" w14:paraId="4989A32D" w14:textId="77777777" w:rsidTr="001B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E9013A" w14:textId="74C7FDFD" w:rsidR="001B5732" w:rsidRPr="001B5732" w:rsidRDefault="001B5732" w:rsidP="001B5732">
            <w:r>
              <w:t>Resumen:</w:t>
            </w:r>
          </w:p>
        </w:tc>
        <w:tc>
          <w:tcPr>
            <w:tcW w:w="7365" w:type="dxa"/>
          </w:tcPr>
          <w:p w14:paraId="42E0EA4F" w14:textId="3CD14F0D" w:rsidR="001B5732" w:rsidRPr="001B5732" w:rsidRDefault="001B5732" w:rsidP="001B5732">
            <w:pPr>
              <w:cnfStyle w:val="000000100000" w:firstRow="0" w:lastRow="0" w:firstColumn="0" w:lastColumn="0" w:oddVBand="0" w:evenVBand="0" w:oddHBand="1" w:evenHBand="0" w:firstRowFirstColumn="0" w:firstRowLastColumn="0" w:lastRowFirstColumn="0" w:lastRowLastColumn="0"/>
            </w:pPr>
            <w:r>
              <w:t>En la interfaz de usuario, una vez se presione el botón “Crear filtro”, el programa preguntará información relevante al filtro y el valor de este. Posteriormente y de ser posible, se creará un filtro nuevo con la información dada. De lo contrario, se lanza un mensaje de error informando el fallo en la creación del filtro.</w:t>
            </w:r>
          </w:p>
        </w:tc>
      </w:tr>
      <w:tr w:rsidR="001B5732" w14:paraId="54FB4EBA" w14:textId="77777777" w:rsidTr="001B5732">
        <w:tc>
          <w:tcPr>
            <w:cnfStyle w:val="001000000000" w:firstRow="0" w:lastRow="0" w:firstColumn="1" w:lastColumn="0" w:oddVBand="0" w:evenVBand="0" w:oddHBand="0" w:evenHBand="0" w:firstRowFirstColumn="0" w:firstRowLastColumn="0" w:lastRowFirstColumn="0" w:lastRowLastColumn="0"/>
            <w:tcW w:w="1129" w:type="dxa"/>
          </w:tcPr>
          <w:p w14:paraId="4045E451" w14:textId="10D683CA" w:rsidR="001B5732" w:rsidRPr="001B5732" w:rsidRDefault="001B5732" w:rsidP="001B5732">
            <w:r>
              <w:t>Entradas:</w:t>
            </w:r>
          </w:p>
        </w:tc>
        <w:tc>
          <w:tcPr>
            <w:tcW w:w="7365" w:type="dxa"/>
          </w:tcPr>
          <w:p w14:paraId="5454D1A3" w14:textId="435C3049" w:rsidR="001B5732" w:rsidRPr="001B5732" w:rsidRDefault="008777FB" w:rsidP="001B5732">
            <w:pPr>
              <w:cnfStyle w:val="000000000000" w:firstRow="0" w:lastRow="0" w:firstColumn="0" w:lastColumn="0" w:oddVBand="0" w:evenVBand="0" w:oddHBand="0" w:evenHBand="0" w:firstRowFirstColumn="0" w:firstRowLastColumn="0" w:lastRowFirstColumn="0" w:lastRowLastColumn="0"/>
            </w:pPr>
            <w:r>
              <w:t>Tipo de Filtro que se vaya a crear (por variable, municipio, departamento, etc.) y valor del filtro a crearse (CO2, Santiago de Cali, Cundinamarca, etc.).</w:t>
            </w:r>
          </w:p>
        </w:tc>
      </w:tr>
      <w:tr w:rsidR="001B5732" w14:paraId="6569B80E" w14:textId="77777777" w:rsidTr="001B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0820B8" w14:textId="4DF19225" w:rsidR="001B5732" w:rsidRPr="001B5732" w:rsidRDefault="001B5732" w:rsidP="001B5732">
            <w:r>
              <w:t>Salidas:</w:t>
            </w:r>
          </w:p>
        </w:tc>
        <w:tc>
          <w:tcPr>
            <w:tcW w:w="7365" w:type="dxa"/>
          </w:tcPr>
          <w:p w14:paraId="7ADC02F0" w14:textId="0DBC711E" w:rsidR="001B5732" w:rsidRPr="001B5732" w:rsidRDefault="008777FB" w:rsidP="001B5732">
            <w:pPr>
              <w:cnfStyle w:val="000000100000" w:firstRow="0" w:lastRow="0" w:firstColumn="0" w:lastColumn="0" w:oddVBand="0" w:evenVBand="0" w:oddHBand="1" w:evenHBand="0" w:firstRowFirstColumn="0" w:firstRowLastColumn="0" w:lastRowFirstColumn="0" w:lastRowLastColumn="0"/>
            </w:pPr>
            <w:r>
              <w:t>Si se pudo crear el filtro, la información en pantalla pasa a mostrar los datos en la base que coincidan con esta. De lo contrario, se informa al usuario en un mensaje de error que no se pudo crear el filtro especificado.</w:t>
            </w:r>
          </w:p>
        </w:tc>
      </w:tr>
    </w:tbl>
    <w:p w14:paraId="52D430BD" w14:textId="77777777" w:rsidR="001B5732" w:rsidRDefault="001B5732" w:rsidP="001B5732">
      <w:pPr>
        <w:pStyle w:val="Ttulo2"/>
        <w:numPr>
          <w:ilvl w:val="0"/>
          <w:numId w:val="0"/>
        </w:numPr>
      </w:pPr>
    </w:p>
    <w:tbl>
      <w:tblPr>
        <w:tblStyle w:val="Tablanormal1"/>
        <w:tblW w:w="0" w:type="auto"/>
        <w:tblLook w:val="04A0" w:firstRow="1" w:lastRow="0" w:firstColumn="1" w:lastColumn="0" w:noHBand="0" w:noVBand="1"/>
      </w:tblPr>
      <w:tblGrid>
        <w:gridCol w:w="1129"/>
        <w:gridCol w:w="7365"/>
      </w:tblGrid>
      <w:tr w:rsidR="008777FB" w14:paraId="38A48254" w14:textId="77777777" w:rsidTr="00BD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13D8822" w14:textId="77777777" w:rsidR="008777FB" w:rsidRPr="001B5732" w:rsidRDefault="008777FB" w:rsidP="00BD6DD2">
            <w:r>
              <w:t>Nombre:</w:t>
            </w:r>
          </w:p>
        </w:tc>
        <w:tc>
          <w:tcPr>
            <w:tcW w:w="7365" w:type="dxa"/>
          </w:tcPr>
          <w:p w14:paraId="709C5637" w14:textId="6E903498" w:rsidR="008777FB" w:rsidRPr="001B5732" w:rsidRDefault="008777FB" w:rsidP="00BD6DD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RF2: Eliminar un filtro de la información</w:t>
            </w:r>
          </w:p>
        </w:tc>
      </w:tr>
      <w:tr w:rsidR="008777FB" w14:paraId="7DDD7B08"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89E38" w14:textId="77777777" w:rsidR="008777FB" w:rsidRPr="001B5732" w:rsidRDefault="008777FB" w:rsidP="00BD6DD2">
            <w:r>
              <w:t>Resumen:</w:t>
            </w:r>
          </w:p>
        </w:tc>
        <w:tc>
          <w:tcPr>
            <w:tcW w:w="7365" w:type="dxa"/>
          </w:tcPr>
          <w:p w14:paraId="234A8BAF" w14:textId="00A29ED3" w:rsidR="008777FB" w:rsidRPr="001B5732" w:rsidRDefault="008777FB" w:rsidP="00BD6DD2">
            <w:pPr>
              <w:cnfStyle w:val="000000100000" w:firstRow="0" w:lastRow="0" w:firstColumn="0" w:lastColumn="0" w:oddVBand="0" w:evenVBand="0" w:oddHBand="1" w:evenHBand="0" w:firstRowFirstColumn="0" w:firstRowLastColumn="0" w:lastRowFirstColumn="0" w:lastRowLastColumn="0"/>
            </w:pPr>
            <w:r>
              <w:t>Una vez se tengan los filtros deseados en la aplicación, el usuario podrá eliminar aquellos que no considere deseados. Con presionar sobre un botón “X” en el filtro, se podrá eliminar el filtro no deseado.</w:t>
            </w:r>
          </w:p>
        </w:tc>
      </w:tr>
      <w:tr w:rsidR="008777FB" w14:paraId="0645E827" w14:textId="77777777" w:rsidTr="00BD6DD2">
        <w:tc>
          <w:tcPr>
            <w:cnfStyle w:val="001000000000" w:firstRow="0" w:lastRow="0" w:firstColumn="1" w:lastColumn="0" w:oddVBand="0" w:evenVBand="0" w:oddHBand="0" w:evenHBand="0" w:firstRowFirstColumn="0" w:firstRowLastColumn="0" w:lastRowFirstColumn="0" w:lastRowLastColumn="0"/>
            <w:tcW w:w="1129" w:type="dxa"/>
          </w:tcPr>
          <w:p w14:paraId="34C5E688" w14:textId="77777777" w:rsidR="008777FB" w:rsidRPr="001B5732" w:rsidRDefault="008777FB" w:rsidP="00BD6DD2">
            <w:r>
              <w:t>Entradas:</w:t>
            </w:r>
          </w:p>
        </w:tc>
        <w:tc>
          <w:tcPr>
            <w:tcW w:w="7365" w:type="dxa"/>
          </w:tcPr>
          <w:p w14:paraId="2729B65D" w14:textId="3430897D" w:rsidR="008777FB" w:rsidRPr="001B5732" w:rsidRDefault="008777FB" w:rsidP="00BD6DD2">
            <w:pPr>
              <w:cnfStyle w:val="000000000000" w:firstRow="0" w:lastRow="0" w:firstColumn="0" w:lastColumn="0" w:oddVBand="0" w:evenVBand="0" w:oddHBand="0" w:evenHBand="0" w:firstRowFirstColumn="0" w:firstRowLastColumn="0" w:lastRowFirstColumn="0" w:lastRowLastColumn="0"/>
            </w:pPr>
            <w:r>
              <w:t>Filtro que se desee eliminar, confirmación de eliminación del filtro</w:t>
            </w:r>
          </w:p>
        </w:tc>
      </w:tr>
      <w:tr w:rsidR="008777FB" w14:paraId="1275F326"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E7D5E4" w14:textId="77777777" w:rsidR="008777FB" w:rsidRPr="001B5732" w:rsidRDefault="008777FB" w:rsidP="00BD6DD2">
            <w:r>
              <w:t>Salidas:</w:t>
            </w:r>
          </w:p>
        </w:tc>
        <w:tc>
          <w:tcPr>
            <w:tcW w:w="7365" w:type="dxa"/>
          </w:tcPr>
          <w:p w14:paraId="53056EBC" w14:textId="79E6894F" w:rsidR="008777FB" w:rsidRPr="001B5732" w:rsidRDefault="008777FB" w:rsidP="00BD6DD2">
            <w:pPr>
              <w:cnfStyle w:val="000000100000" w:firstRow="0" w:lastRow="0" w:firstColumn="0" w:lastColumn="0" w:oddVBand="0" w:evenVBand="0" w:oddHBand="1" w:evenHBand="0" w:firstRowFirstColumn="0" w:firstRowLastColumn="0" w:lastRowFirstColumn="0" w:lastRowLastColumn="0"/>
            </w:pPr>
            <w:r>
              <w:t>La información en pantalla se muestra nuevamente, sólo que ahora sin el filtro eliminado.</w:t>
            </w:r>
          </w:p>
        </w:tc>
      </w:tr>
    </w:tbl>
    <w:p w14:paraId="415C730B" w14:textId="77777777" w:rsidR="008777FB" w:rsidRDefault="008777FB" w:rsidP="008777FB"/>
    <w:tbl>
      <w:tblPr>
        <w:tblStyle w:val="Tablanormal1"/>
        <w:tblW w:w="0" w:type="auto"/>
        <w:tblLook w:val="04A0" w:firstRow="1" w:lastRow="0" w:firstColumn="1" w:lastColumn="0" w:noHBand="0" w:noVBand="1"/>
      </w:tblPr>
      <w:tblGrid>
        <w:gridCol w:w="1129"/>
        <w:gridCol w:w="7365"/>
      </w:tblGrid>
      <w:tr w:rsidR="008777FB" w14:paraId="50E6F11E" w14:textId="77777777" w:rsidTr="00BD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0FE25F" w14:textId="77777777" w:rsidR="008777FB" w:rsidRPr="001B5732" w:rsidRDefault="008777FB" w:rsidP="00BD6DD2">
            <w:r>
              <w:t>Nombre:</w:t>
            </w:r>
          </w:p>
        </w:tc>
        <w:tc>
          <w:tcPr>
            <w:tcW w:w="7365" w:type="dxa"/>
          </w:tcPr>
          <w:p w14:paraId="756C257C" w14:textId="023A9AD7" w:rsidR="008777FB" w:rsidRPr="001B5732" w:rsidRDefault="008777FB" w:rsidP="00BD6DD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RF</w:t>
            </w:r>
            <w:r>
              <w:rPr>
                <w:b w:val="0"/>
                <w:bCs w:val="0"/>
              </w:rPr>
              <w:t>3: Mostrar los índices de CO en un mapa de calor</w:t>
            </w:r>
          </w:p>
        </w:tc>
      </w:tr>
      <w:tr w:rsidR="008777FB" w14:paraId="5A886B8F"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BCFB77" w14:textId="77777777" w:rsidR="008777FB" w:rsidRPr="001B5732" w:rsidRDefault="008777FB" w:rsidP="00BD6DD2">
            <w:r>
              <w:t>Resumen:</w:t>
            </w:r>
          </w:p>
        </w:tc>
        <w:tc>
          <w:tcPr>
            <w:tcW w:w="7365" w:type="dxa"/>
          </w:tcPr>
          <w:p w14:paraId="5B07EFD3" w14:textId="00591288" w:rsidR="008777FB" w:rsidRPr="001B5732" w:rsidRDefault="008777FB" w:rsidP="00BD6DD2">
            <w:pPr>
              <w:cnfStyle w:val="000000100000" w:firstRow="0" w:lastRow="0" w:firstColumn="0" w:lastColumn="0" w:oddVBand="0" w:evenVBand="0" w:oddHBand="1" w:evenHBand="0" w:firstRowFirstColumn="0" w:firstRowLastColumn="0" w:lastRowFirstColumn="0" w:lastRowLastColumn="0"/>
            </w:pPr>
            <w:r>
              <w:t>Una vez el usuario pase a la pantalla de mapa en la aplicación, el programa mostrará las zonas con mayores niveles de CO a partir de un mapa de calor. Conforme se haga zoom en el mapa, o se desplace sobre este, la información en el mapa deberá actualizarse para mostrar los datos sobre la nueva zona mostrada.</w:t>
            </w:r>
          </w:p>
        </w:tc>
      </w:tr>
      <w:tr w:rsidR="008777FB" w14:paraId="3A413BD9" w14:textId="77777777" w:rsidTr="00BD6DD2">
        <w:tc>
          <w:tcPr>
            <w:cnfStyle w:val="001000000000" w:firstRow="0" w:lastRow="0" w:firstColumn="1" w:lastColumn="0" w:oddVBand="0" w:evenVBand="0" w:oddHBand="0" w:evenHBand="0" w:firstRowFirstColumn="0" w:firstRowLastColumn="0" w:lastRowFirstColumn="0" w:lastRowLastColumn="0"/>
            <w:tcW w:w="1129" w:type="dxa"/>
          </w:tcPr>
          <w:p w14:paraId="3E933B18" w14:textId="77777777" w:rsidR="008777FB" w:rsidRPr="001B5732" w:rsidRDefault="008777FB" w:rsidP="00BD6DD2">
            <w:r>
              <w:t>Entradas:</w:t>
            </w:r>
          </w:p>
        </w:tc>
        <w:tc>
          <w:tcPr>
            <w:tcW w:w="7365" w:type="dxa"/>
          </w:tcPr>
          <w:p w14:paraId="314EE202" w14:textId="22CD820D" w:rsidR="008777FB" w:rsidRPr="001B5732" w:rsidRDefault="008777FB" w:rsidP="00BD6DD2">
            <w:pPr>
              <w:cnfStyle w:val="000000000000" w:firstRow="0" w:lastRow="0" w:firstColumn="0" w:lastColumn="0" w:oddVBand="0" w:evenVBand="0" w:oddHBand="0" w:evenHBand="0" w:firstRowFirstColumn="0" w:firstRowLastColumn="0" w:lastRowFirstColumn="0" w:lastRowLastColumn="0"/>
            </w:pPr>
            <w:r>
              <w:t>Coordenadas que comprenden la zona en la que se desea dibujar el mapa de calor. Nuevas coordenadas en caso de que el mapa sea desplazado.</w:t>
            </w:r>
          </w:p>
        </w:tc>
      </w:tr>
      <w:tr w:rsidR="008777FB" w14:paraId="27A009CF"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A1B47E" w14:textId="77777777" w:rsidR="008777FB" w:rsidRPr="001B5732" w:rsidRDefault="008777FB" w:rsidP="00BD6DD2">
            <w:r>
              <w:t>Salidas:</w:t>
            </w:r>
          </w:p>
        </w:tc>
        <w:tc>
          <w:tcPr>
            <w:tcW w:w="7365" w:type="dxa"/>
          </w:tcPr>
          <w:p w14:paraId="1D963C9D" w14:textId="21899D9C" w:rsidR="008777FB" w:rsidRPr="001B5732" w:rsidRDefault="008777FB" w:rsidP="00BD6DD2">
            <w:pPr>
              <w:cnfStyle w:val="000000100000" w:firstRow="0" w:lastRow="0" w:firstColumn="0" w:lastColumn="0" w:oddVBand="0" w:evenVBand="0" w:oddHBand="1" w:evenHBand="0" w:firstRowFirstColumn="0" w:firstRowLastColumn="0" w:lastRowFirstColumn="0" w:lastRowLastColumn="0"/>
            </w:pPr>
            <w:r>
              <w:t>Se traza un mapa de calor con las coordenadas especificadas. En caso de desplazarse sobre el mapa, se traza el mapa nuevamente, con la zona actualizada.</w:t>
            </w:r>
          </w:p>
        </w:tc>
      </w:tr>
    </w:tbl>
    <w:p w14:paraId="595BCCFF" w14:textId="3DC6FB1D" w:rsidR="007340CA" w:rsidRDefault="007340CA" w:rsidP="008777FB">
      <w:pPr>
        <w:rPr>
          <w:sz w:val="24"/>
          <w:szCs w:val="24"/>
        </w:rPr>
      </w:pPr>
    </w:p>
    <w:tbl>
      <w:tblPr>
        <w:tblStyle w:val="Tablanormal1"/>
        <w:tblW w:w="0" w:type="auto"/>
        <w:tblLook w:val="04A0" w:firstRow="1" w:lastRow="0" w:firstColumn="1" w:lastColumn="0" w:noHBand="0" w:noVBand="1"/>
      </w:tblPr>
      <w:tblGrid>
        <w:gridCol w:w="1129"/>
        <w:gridCol w:w="7365"/>
      </w:tblGrid>
      <w:tr w:rsidR="003C1A61" w14:paraId="56533C98" w14:textId="77777777" w:rsidTr="00BD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38B8F5" w14:textId="77777777" w:rsidR="003C1A61" w:rsidRPr="001B5732" w:rsidRDefault="003C1A61" w:rsidP="00BD6DD2">
            <w:r>
              <w:t>Nombre:</w:t>
            </w:r>
          </w:p>
        </w:tc>
        <w:tc>
          <w:tcPr>
            <w:tcW w:w="7365" w:type="dxa"/>
          </w:tcPr>
          <w:p w14:paraId="631C78CD" w14:textId="7FEBAEF9" w:rsidR="003C1A61" w:rsidRPr="001B5732" w:rsidRDefault="003C1A61" w:rsidP="00BD6DD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RF</w:t>
            </w:r>
            <w:r>
              <w:rPr>
                <w:b w:val="0"/>
                <w:bCs w:val="0"/>
              </w:rPr>
              <w:t>5</w:t>
            </w:r>
            <w:r>
              <w:rPr>
                <w:b w:val="0"/>
                <w:bCs w:val="0"/>
              </w:rPr>
              <w:t xml:space="preserve">: </w:t>
            </w:r>
            <w:r>
              <w:rPr>
                <w:b w:val="0"/>
                <w:bCs w:val="0"/>
              </w:rPr>
              <w:t>Avanzar o retroceder en el tiempo</w:t>
            </w:r>
          </w:p>
        </w:tc>
      </w:tr>
      <w:tr w:rsidR="003C1A61" w14:paraId="438800A3"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48712E" w14:textId="77777777" w:rsidR="003C1A61" w:rsidRPr="001B5732" w:rsidRDefault="003C1A61" w:rsidP="00BD6DD2">
            <w:r>
              <w:t>Resumen:</w:t>
            </w:r>
          </w:p>
        </w:tc>
        <w:tc>
          <w:tcPr>
            <w:tcW w:w="7365" w:type="dxa"/>
          </w:tcPr>
          <w:p w14:paraId="402AC302" w14:textId="34CD1FD4" w:rsidR="003C1A61" w:rsidRPr="001B5732" w:rsidRDefault="003C1A61" w:rsidP="00BD6DD2">
            <w:pPr>
              <w:cnfStyle w:val="000000100000" w:firstRow="0" w:lastRow="0" w:firstColumn="0" w:lastColumn="0" w:oddVBand="0" w:evenVBand="0" w:oddHBand="1" w:evenHBand="0" w:firstRowFirstColumn="0" w:firstRowLastColumn="0" w:lastRowFirstColumn="0" w:lastRowLastColumn="0"/>
            </w:pPr>
            <w:r>
              <w:t>Con la entrada a través de un control de interfaz, el usuario podrá escoger el momento en que fueron recogidos los datos que se muestran en el mapa de calor. El mapa deberá actualizarse en caso de que el usuario desee usar este control.</w:t>
            </w:r>
          </w:p>
        </w:tc>
      </w:tr>
      <w:tr w:rsidR="003C1A61" w14:paraId="37AA4FBF" w14:textId="77777777" w:rsidTr="00BD6DD2">
        <w:tc>
          <w:tcPr>
            <w:cnfStyle w:val="001000000000" w:firstRow="0" w:lastRow="0" w:firstColumn="1" w:lastColumn="0" w:oddVBand="0" w:evenVBand="0" w:oddHBand="0" w:evenHBand="0" w:firstRowFirstColumn="0" w:firstRowLastColumn="0" w:lastRowFirstColumn="0" w:lastRowLastColumn="0"/>
            <w:tcW w:w="1129" w:type="dxa"/>
          </w:tcPr>
          <w:p w14:paraId="538D500B" w14:textId="77777777" w:rsidR="003C1A61" w:rsidRPr="001B5732" w:rsidRDefault="003C1A61" w:rsidP="00BD6DD2">
            <w:r>
              <w:t>Entradas:</w:t>
            </w:r>
          </w:p>
        </w:tc>
        <w:tc>
          <w:tcPr>
            <w:tcW w:w="7365" w:type="dxa"/>
          </w:tcPr>
          <w:p w14:paraId="6F44A63C" w14:textId="79A5DC8F" w:rsidR="003C1A61" w:rsidRPr="001B5732" w:rsidRDefault="003C1A61" w:rsidP="00BD6DD2">
            <w:pPr>
              <w:cnfStyle w:val="000000000000" w:firstRow="0" w:lastRow="0" w:firstColumn="0" w:lastColumn="0" w:oddVBand="0" w:evenVBand="0" w:oddHBand="0" w:evenHBand="0" w:firstRowFirstColumn="0" w:firstRowLastColumn="0" w:lastRowFirstColumn="0" w:lastRowLastColumn="0"/>
            </w:pPr>
            <w:r>
              <w:t>Nuevo momento en el tiempo del que el usuario desee conocer los datos.</w:t>
            </w:r>
          </w:p>
        </w:tc>
      </w:tr>
      <w:tr w:rsidR="003C1A61" w14:paraId="2F0ECBA1"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C22748" w14:textId="77777777" w:rsidR="003C1A61" w:rsidRPr="001B5732" w:rsidRDefault="003C1A61" w:rsidP="00BD6DD2">
            <w:r>
              <w:t>Salidas:</w:t>
            </w:r>
          </w:p>
        </w:tc>
        <w:tc>
          <w:tcPr>
            <w:tcW w:w="7365" w:type="dxa"/>
          </w:tcPr>
          <w:p w14:paraId="0269C748" w14:textId="47A40686" w:rsidR="003C1A61" w:rsidRPr="001B5732" w:rsidRDefault="003C1A61" w:rsidP="00BD6DD2">
            <w:pPr>
              <w:cnfStyle w:val="000000100000" w:firstRow="0" w:lastRow="0" w:firstColumn="0" w:lastColumn="0" w:oddVBand="0" w:evenVBand="0" w:oddHBand="1" w:evenHBand="0" w:firstRowFirstColumn="0" w:firstRowLastColumn="0" w:lastRowFirstColumn="0" w:lastRowLastColumn="0"/>
            </w:pPr>
            <w:r>
              <w:t>El mapa de calor se actualiza, mostrando únicamente los datos correspondientes a la fecha que el usuario escogió.</w:t>
            </w:r>
          </w:p>
        </w:tc>
      </w:tr>
    </w:tbl>
    <w:p w14:paraId="140EDD33" w14:textId="037CCCD7" w:rsidR="003C1A61" w:rsidRDefault="003C1A61" w:rsidP="003C1A61">
      <w:pPr>
        <w:rPr>
          <w:sz w:val="24"/>
          <w:szCs w:val="24"/>
        </w:rPr>
      </w:pPr>
    </w:p>
    <w:p w14:paraId="1E71815F" w14:textId="3B5E74BD" w:rsidR="00EB346A" w:rsidRDefault="003C1A61" w:rsidP="003C1A61">
      <w:pPr>
        <w:rPr>
          <w:sz w:val="24"/>
          <w:szCs w:val="24"/>
        </w:rPr>
      </w:pPr>
      <w:r>
        <w:rPr>
          <w:sz w:val="24"/>
          <w:szCs w:val="24"/>
        </w:rPr>
        <w:br w:type="page"/>
      </w:r>
    </w:p>
    <w:tbl>
      <w:tblPr>
        <w:tblStyle w:val="Tablanormal1"/>
        <w:tblW w:w="0" w:type="auto"/>
        <w:tblLook w:val="04A0" w:firstRow="1" w:lastRow="0" w:firstColumn="1" w:lastColumn="0" w:noHBand="0" w:noVBand="1"/>
      </w:tblPr>
      <w:tblGrid>
        <w:gridCol w:w="1129"/>
        <w:gridCol w:w="7365"/>
      </w:tblGrid>
      <w:tr w:rsidR="003C1A61" w14:paraId="39CECC3A" w14:textId="77777777" w:rsidTr="00BD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2751A4" w14:textId="77777777" w:rsidR="003C1A61" w:rsidRPr="001B5732" w:rsidRDefault="003C1A61" w:rsidP="00BD6DD2">
            <w:r>
              <w:lastRenderedPageBreak/>
              <w:t>Nombre:</w:t>
            </w:r>
          </w:p>
        </w:tc>
        <w:tc>
          <w:tcPr>
            <w:tcW w:w="7365" w:type="dxa"/>
          </w:tcPr>
          <w:p w14:paraId="0973C810" w14:textId="7AC11769" w:rsidR="003C1A61" w:rsidRPr="001B5732" w:rsidRDefault="003C1A61" w:rsidP="00BD6DD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RF</w:t>
            </w:r>
            <w:r>
              <w:rPr>
                <w:b w:val="0"/>
                <w:bCs w:val="0"/>
              </w:rPr>
              <w:t>6</w:t>
            </w:r>
            <w:r>
              <w:rPr>
                <w:b w:val="0"/>
                <w:bCs w:val="0"/>
              </w:rPr>
              <w:t>:</w:t>
            </w:r>
            <w:r>
              <w:rPr>
                <w:b w:val="0"/>
                <w:bCs w:val="0"/>
              </w:rPr>
              <w:t xml:space="preserve"> Generar reportes</w:t>
            </w:r>
          </w:p>
        </w:tc>
      </w:tr>
      <w:tr w:rsidR="003C1A61" w14:paraId="27BC8FA7"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7DB2AC" w14:textId="77777777" w:rsidR="003C1A61" w:rsidRPr="001B5732" w:rsidRDefault="003C1A61" w:rsidP="00BD6DD2">
            <w:r>
              <w:t>Resumen:</w:t>
            </w:r>
          </w:p>
        </w:tc>
        <w:tc>
          <w:tcPr>
            <w:tcW w:w="7365" w:type="dxa"/>
          </w:tcPr>
          <w:p w14:paraId="6A3C5603" w14:textId="5037F85E" w:rsidR="003C1A61" w:rsidRPr="001B5732" w:rsidRDefault="003C1A61" w:rsidP="00BD6DD2">
            <w:pPr>
              <w:cnfStyle w:val="000000100000" w:firstRow="0" w:lastRow="0" w:firstColumn="0" w:lastColumn="0" w:oddVBand="0" w:evenVBand="0" w:oddHBand="1" w:evenHBand="0" w:firstRowFirstColumn="0" w:firstRowLastColumn="0" w:lastRowFirstColumn="0" w:lastRowLastColumn="0"/>
            </w:pPr>
            <w:r>
              <w:t>Cuando el usuario así lo desee, podrá exportar información en forma de reportes, los cuales contendrán datos cómo la ciudad más contaminada, la menos contaminada, entre otros. El usuario también podrá escoger la información que desea aparezca en este reporte.</w:t>
            </w:r>
          </w:p>
        </w:tc>
      </w:tr>
      <w:tr w:rsidR="003C1A61" w14:paraId="63579F05" w14:textId="77777777" w:rsidTr="00BD6DD2">
        <w:tc>
          <w:tcPr>
            <w:cnfStyle w:val="001000000000" w:firstRow="0" w:lastRow="0" w:firstColumn="1" w:lastColumn="0" w:oddVBand="0" w:evenVBand="0" w:oddHBand="0" w:evenHBand="0" w:firstRowFirstColumn="0" w:firstRowLastColumn="0" w:lastRowFirstColumn="0" w:lastRowLastColumn="0"/>
            <w:tcW w:w="1129" w:type="dxa"/>
          </w:tcPr>
          <w:p w14:paraId="07DFB5FD" w14:textId="77777777" w:rsidR="003C1A61" w:rsidRPr="001B5732" w:rsidRDefault="003C1A61" w:rsidP="00BD6DD2">
            <w:r>
              <w:t>Entradas:</w:t>
            </w:r>
          </w:p>
        </w:tc>
        <w:tc>
          <w:tcPr>
            <w:tcW w:w="7365" w:type="dxa"/>
          </w:tcPr>
          <w:p w14:paraId="2C5566DB" w14:textId="57C32D3E" w:rsidR="003C1A61" w:rsidRPr="001B5732" w:rsidRDefault="003C1A61" w:rsidP="00BD6DD2">
            <w:pPr>
              <w:cnfStyle w:val="000000000000" w:firstRow="0" w:lastRow="0" w:firstColumn="0" w:lastColumn="0" w:oddVBand="0" w:evenVBand="0" w:oddHBand="0" w:evenHBand="0" w:firstRowFirstColumn="0" w:firstRowLastColumn="0" w:lastRowFirstColumn="0" w:lastRowLastColumn="0"/>
            </w:pPr>
            <w:r>
              <w:t>Tipo de reporte que se desee generar.</w:t>
            </w:r>
          </w:p>
        </w:tc>
      </w:tr>
      <w:tr w:rsidR="003C1A61" w14:paraId="5DDF4338"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7C7D40" w14:textId="77777777" w:rsidR="003C1A61" w:rsidRPr="001B5732" w:rsidRDefault="003C1A61" w:rsidP="00BD6DD2">
            <w:r>
              <w:t>Salidas:</w:t>
            </w:r>
          </w:p>
        </w:tc>
        <w:tc>
          <w:tcPr>
            <w:tcW w:w="7365" w:type="dxa"/>
          </w:tcPr>
          <w:p w14:paraId="49DDD272" w14:textId="5B33BAEA" w:rsidR="003C1A61" w:rsidRPr="001B5732" w:rsidRDefault="003C1A61" w:rsidP="00BD6DD2">
            <w:pPr>
              <w:cnfStyle w:val="000000100000" w:firstRow="0" w:lastRow="0" w:firstColumn="0" w:lastColumn="0" w:oddVBand="0" w:evenVBand="0" w:oddHBand="1" w:evenHBand="0" w:firstRowFirstColumn="0" w:firstRowLastColumn="0" w:lastRowFirstColumn="0" w:lastRowLastColumn="0"/>
            </w:pPr>
            <w:r>
              <w:t>Reporte generado de acuerdo con los parámetros dados por el usuario.</w:t>
            </w:r>
          </w:p>
        </w:tc>
      </w:tr>
    </w:tbl>
    <w:p w14:paraId="69A5A13B" w14:textId="77777777" w:rsidR="003C1A61" w:rsidRDefault="003C1A61" w:rsidP="003C1A61">
      <w:pPr>
        <w:rPr>
          <w:sz w:val="24"/>
          <w:szCs w:val="24"/>
        </w:rPr>
      </w:pPr>
    </w:p>
    <w:tbl>
      <w:tblPr>
        <w:tblStyle w:val="Tablanormal1"/>
        <w:tblW w:w="0" w:type="auto"/>
        <w:tblLook w:val="04A0" w:firstRow="1" w:lastRow="0" w:firstColumn="1" w:lastColumn="0" w:noHBand="0" w:noVBand="1"/>
      </w:tblPr>
      <w:tblGrid>
        <w:gridCol w:w="1129"/>
        <w:gridCol w:w="7365"/>
      </w:tblGrid>
      <w:tr w:rsidR="003C1A61" w14:paraId="22AD0B0F" w14:textId="77777777" w:rsidTr="00BD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FC9CF7" w14:textId="77777777" w:rsidR="003C1A61" w:rsidRPr="001B5732" w:rsidRDefault="003C1A61" w:rsidP="00BD6DD2">
            <w:r>
              <w:t>Nombre:</w:t>
            </w:r>
          </w:p>
        </w:tc>
        <w:tc>
          <w:tcPr>
            <w:tcW w:w="7365" w:type="dxa"/>
          </w:tcPr>
          <w:p w14:paraId="0F1E90FE" w14:textId="4CDB782B" w:rsidR="003C1A61" w:rsidRPr="001B5732" w:rsidRDefault="003C1A61" w:rsidP="00BD6DD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w:t>
            </w:r>
            <w:r>
              <w:rPr>
                <w:b w:val="0"/>
                <w:bCs w:val="0"/>
              </w:rPr>
              <w:t>N</w:t>
            </w:r>
            <w:r>
              <w:rPr>
                <w:b w:val="0"/>
                <w:bCs w:val="0"/>
              </w:rPr>
              <w:t>F</w:t>
            </w:r>
            <w:r>
              <w:rPr>
                <w:b w:val="0"/>
                <w:bCs w:val="0"/>
              </w:rPr>
              <w:t>1</w:t>
            </w:r>
            <w:r>
              <w:rPr>
                <w:b w:val="0"/>
                <w:bCs w:val="0"/>
              </w:rPr>
              <w:t xml:space="preserve">: </w:t>
            </w:r>
            <w:r>
              <w:rPr>
                <w:b w:val="0"/>
                <w:bCs w:val="0"/>
              </w:rPr>
              <w:t>Realizar un análisis estadístico</w:t>
            </w:r>
          </w:p>
        </w:tc>
      </w:tr>
      <w:tr w:rsidR="003C1A61" w14:paraId="03A846D5"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8E0D6C" w14:textId="77777777" w:rsidR="003C1A61" w:rsidRPr="001B5732" w:rsidRDefault="003C1A61" w:rsidP="00BD6DD2">
            <w:r>
              <w:t>Resumen:</w:t>
            </w:r>
          </w:p>
        </w:tc>
        <w:tc>
          <w:tcPr>
            <w:tcW w:w="7365" w:type="dxa"/>
          </w:tcPr>
          <w:p w14:paraId="5BA5D34E" w14:textId="2AD09229" w:rsidR="003C1A61" w:rsidRPr="001B5732" w:rsidRDefault="003C1A61" w:rsidP="00BD6DD2">
            <w:pPr>
              <w:cnfStyle w:val="000000100000" w:firstRow="0" w:lastRow="0" w:firstColumn="0" w:lastColumn="0" w:oddVBand="0" w:evenVBand="0" w:oddHBand="1" w:evenHBand="0" w:firstRowFirstColumn="0" w:firstRowLastColumn="0" w:lastRowFirstColumn="0" w:lastRowLastColumn="0"/>
            </w:pPr>
            <w:r>
              <w:t>Respecto a los parámetros que el usuario exija cuando desee generar un reporte, la aplicación realizará los cálculos e inferencias estadísticas necesarias para producirlo.</w:t>
            </w:r>
          </w:p>
        </w:tc>
      </w:tr>
      <w:tr w:rsidR="003C1A61" w14:paraId="2C1EE415" w14:textId="77777777" w:rsidTr="00BD6DD2">
        <w:tc>
          <w:tcPr>
            <w:cnfStyle w:val="001000000000" w:firstRow="0" w:lastRow="0" w:firstColumn="1" w:lastColumn="0" w:oddVBand="0" w:evenVBand="0" w:oddHBand="0" w:evenHBand="0" w:firstRowFirstColumn="0" w:firstRowLastColumn="0" w:lastRowFirstColumn="0" w:lastRowLastColumn="0"/>
            <w:tcW w:w="1129" w:type="dxa"/>
          </w:tcPr>
          <w:p w14:paraId="69B217A4" w14:textId="77777777" w:rsidR="003C1A61" w:rsidRPr="001B5732" w:rsidRDefault="003C1A61" w:rsidP="00BD6DD2">
            <w:r>
              <w:t>Entradas:</w:t>
            </w:r>
          </w:p>
        </w:tc>
        <w:tc>
          <w:tcPr>
            <w:tcW w:w="7365" w:type="dxa"/>
          </w:tcPr>
          <w:p w14:paraId="7041EC9B" w14:textId="0B8B52E3" w:rsidR="003C1A61" w:rsidRPr="001B5732" w:rsidRDefault="003C1A61" w:rsidP="00BD6DD2">
            <w:pPr>
              <w:cnfStyle w:val="000000000000" w:firstRow="0" w:lastRow="0" w:firstColumn="0" w:lastColumn="0" w:oddVBand="0" w:evenVBand="0" w:oddHBand="0" w:evenHBand="0" w:firstRowFirstColumn="0" w:firstRowLastColumn="0" w:lastRowFirstColumn="0" w:lastRowLastColumn="0"/>
            </w:pPr>
            <w:r>
              <w:t>Parámetros estadísticos que exija el usuario en el reporte</w:t>
            </w:r>
          </w:p>
        </w:tc>
      </w:tr>
      <w:tr w:rsidR="003C1A61" w14:paraId="7848BC2A"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20B127" w14:textId="77777777" w:rsidR="003C1A61" w:rsidRPr="001B5732" w:rsidRDefault="003C1A61" w:rsidP="00BD6DD2">
            <w:r>
              <w:t>Salidas:</w:t>
            </w:r>
          </w:p>
        </w:tc>
        <w:tc>
          <w:tcPr>
            <w:tcW w:w="7365" w:type="dxa"/>
          </w:tcPr>
          <w:p w14:paraId="5938EF7F" w14:textId="3100F95A" w:rsidR="003C1A61" w:rsidRPr="001B5732" w:rsidRDefault="003C1A61" w:rsidP="00BD6DD2">
            <w:pPr>
              <w:cnfStyle w:val="000000100000" w:firstRow="0" w:lastRow="0" w:firstColumn="0" w:lastColumn="0" w:oddVBand="0" w:evenVBand="0" w:oddHBand="1" w:evenHBand="0" w:firstRowFirstColumn="0" w:firstRowLastColumn="0" w:lastRowFirstColumn="0" w:lastRowLastColumn="0"/>
            </w:pPr>
            <w:r>
              <w:t>Datos necesarios para mostrarse en el reporte.</w:t>
            </w:r>
          </w:p>
        </w:tc>
      </w:tr>
    </w:tbl>
    <w:p w14:paraId="74525217" w14:textId="77777777" w:rsidR="00F5641D" w:rsidRPr="003C1A61" w:rsidRDefault="00F5641D" w:rsidP="003C1A61">
      <w:pPr>
        <w:rPr>
          <w:sz w:val="24"/>
          <w:szCs w:val="24"/>
        </w:rPr>
      </w:pPr>
    </w:p>
    <w:tbl>
      <w:tblPr>
        <w:tblStyle w:val="Tablanormal1"/>
        <w:tblW w:w="0" w:type="auto"/>
        <w:tblLook w:val="04A0" w:firstRow="1" w:lastRow="0" w:firstColumn="1" w:lastColumn="0" w:noHBand="0" w:noVBand="1"/>
      </w:tblPr>
      <w:tblGrid>
        <w:gridCol w:w="1129"/>
        <w:gridCol w:w="7365"/>
      </w:tblGrid>
      <w:tr w:rsidR="003C1A61" w14:paraId="13FBA6DD" w14:textId="77777777" w:rsidTr="00BD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6AC5C5" w14:textId="77777777" w:rsidR="003C1A61" w:rsidRPr="001B5732" w:rsidRDefault="003C1A61" w:rsidP="00BD6DD2">
            <w:r>
              <w:t>Nombre:</w:t>
            </w:r>
          </w:p>
        </w:tc>
        <w:tc>
          <w:tcPr>
            <w:tcW w:w="7365" w:type="dxa"/>
          </w:tcPr>
          <w:p w14:paraId="5431C266" w14:textId="445E1CA1" w:rsidR="003C1A61" w:rsidRPr="001B5732" w:rsidRDefault="003C1A61" w:rsidP="00BD6DD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RF7: Realizar predicciones</w:t>
            </w:r>
          </w:p>
        </w:tc>
      </w:tr>
      <w:tr w:rsidR="003C1A61" w14:paraId="100EDF0B"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3D1DAA" w14:textId="77777777" w:rsidR="003C1A61" w:rsidRPr="001B5732" w:rsidRDefault="003C1A61" w:rsidP="00BD6DD2">
            <w:r>
              <w:t>Resumen:</w:t>
            </w:r>
          </w:p>
        </w:tc>
        <w:tc>
          <w:tcPr>
            <w:tcW w:w="7365" w:type="dxa"/>
          </w:tcPr>
          <w:p w14:paraId="1BA7D123" w14:textId="0F273536" w:rsidR="003C1A61" w:rsidRPr="001B5732" w:rsidRDefault="003C1A61" w:rsidP="00BD6DD2">
            <w:pPr>
              <w:cnfStyle w:val="000000100000" w:firstRow="0" w:lastRow="0" w:firstColumn="0" w:lastColumn="0" w:oddVBand="0" w:evenVBand="0" w:oddHBand="1" w:evenHBand="0" w:firstRowFirstColumn="0" w:firstRowLastColumn="0" w:lastRowFirstColumn="0" w:lastRowLastColumn="0"/>
            </w:pPr>
            <w:r>
              <w:t>Cuando el usuario así lo desee, podrá generar un reporte diferente, que mantenga información inferida y que muestre datos sobre posibles comportamientos a futuro.</w:t>
            </w:r>
          </w:p>
        </w:tc>
      </w:tr>
      <w:tr w:rsidR="003C1A61" w14:paraId="7FA03F26" w14:textId="77777777" w:rsidTr="00BD6DD2">
        <w:tc>
          <w:tcPr>
            <w:cnfStyle w:val="001000000000" w:firstRow="0" w:lastRow="0" w:firstColumn="1" w:lastColumn="0" w:oddVBand="0" w:evenVBand="0" w:oddHBand="0" w:evenHBand="0" w:firstRowFirstColumn="0" w:firstRowLastColumn="0" w:lastRowFirstColumn="0" w:lastRowLastColumn="0"/>
            <w:tcW w:w="1129" w:type="dxa"/>
          </w:tcPr>
          <w:p w14:paraId="258F6CBC" w14:textId="77777777" w:rsidR="003C1A61" w:rsidRPr="001B5732" w:rsidRDefault="003C1A61" w:rsidP="00BD6DD2">
            <w:r>
              <w:t>Entradas:</w:t>
            </w:r>
          </w:p>
        </w:tc>
        <w:tc>
          <w:tcPr>
            <w:tcW w:w="7365" w:type="dxa"/>
          </w:tcPr>
          <w:p w14:paraId="0A4B2392" w14:textId="037DE784" w:rsidR="003C1A61" w:rsidRPr="001B5732" w:rsidRDefault="003C1A61" w:rsidP="00BD6DD2">
            <w:pPr>
              <w:cnfStyle w:val="000000000000" w:firstRow="0" w:lastRow="0" w:firstColumn="0" w:lastColumn="0" w:oddVBand="0" w:evenVBand="0" w:oddHBand="0" w:evenHBand="0" w:firstRowFirstColumn="0" w:firstRowLastColumn="0" w:lastRowFirstColumn="0" w:lastRowLastColumn="0"/>
            </w:pPr>
          </w:p>
        </w:tc>
      </w:tr>
      <w:tr w:rsidR="003C1A61" w14:paraId="5CED0397" w14:textId="77777777" w:rsidTr="00BD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1A38DF7" w14:textId="77777777" w:rsidR="003C1A61" w:rsidRPr="001B5732" w:rsidRDefault="003C1A61" w:rsidP="00BD6DD2">
            <w:r>
              <w:t>Salidas:</w:t>
            </w:r>
          </w:p>
        </w:tc>
        <w:tc>
          <w:tcPr>
            <w:tcW w:w="7365" w:type="dxa"/>
          </w:tcPr>
          <w:p w14:paraId="3A8A0BA1" w14:textId="15DDE0D4" w:rsidR="003C1A61" w:rsidRPr="001B5732" w:rsidRDefault="006E5513" w:rsidP="00BD6DD2">
            <w:pPr>
              <w:cnfStyle w:val="000000100000" w:firstRow="0" w:lastRow="0" w:firstColumn="0" w:lastColumn="0" w:oddVBand="0" w:evenVBand="0" w:oddHBand="1" w:evenHBand="0" w:firstRowFirstColumn="0" w:firstRowLastColumn="0" w:lastRowFirstColumn="0" w:lastRowLastColumn="0"/>
            </w:pPr>
            <w:r>
              <w:t>Un reporte con información importante respecto a posibles comportamientos a futuro, cómo la ciudad que más se contaminará o la que más se limpiará</w:t>
            </w:r>
          </w:p>
        </w:tc>
      </w:tr>
    </w:tbl>
    <w:p w14:paraId="6F20C139" w14:textId="7C06D62A" w:rsidR="002A0EAD" w:rsidRPr="00FA25C7" w:rsidRDefault="002A0EAD" w:rsidP="006E5513">
      <w:pPr>
        <w:jc w:val="both"/>
        <w:rPr>
          <w:rFonts w:cstheme="minorHAnsi"/>
          <w:color w:val="FF0000"/>
          <w:sz w:val="24"/>
          <w:szCs w:val="24"/>
        </w:rPr>
      </w:pPr>
    </w:p>
    <w:sectPr w:rsidR="002A0EAD" w:rsidRPr="00FA2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B91"/>
    <w:multiLevelType w:val="hybridMultilevel"/>
    <w:tmpl w:val="38A0B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740688"/>
    <w:multiLevelType w:val="hybridMultilevel"/>
    <w:tmpl w:val="A1140B8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AEB77C1"/>
    <w:multiLevelType w:val="multilevel"/>
    <w:tmpl w:val="040A001F"/>
    <w:name w:val="2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953167"/>
    <w:multiLevelType w:val="hybridMultilevel"/>
    <w:tmpl w:val="FBCC5B0A"/>
    <w:name w:val="22"/>
    <w:lvl w:ilvl="0" w:tplc="040A0001">
      <w:start w:val="1"/>
      <w:numFmt w:val="bullet"/>
      <w:lvlText w:val=""/>
      <w:lvlJc w:val="left"/>
      <w:pPr>
        <w:ind w:left="1296" w:hanging="360"/>
      </w:pPr>
      <w:rPr>
        <w:rFonts w:ascii="Symbol" w:hAnsi="Symbol" w:hint="default"/>
      </w:rPr>
    </w:lvl>
    <w:lvl w:ilvl="1" w:tplc="040A0003" w:tentative="1">
      <w:start w:val="1"/>
      <w:numFmt w:val="bullet"/>
      <w:lvlText w:val="o"/>
      <w:lvlJc w:val="left"/>
      <w:pPr>
        <w:ind w:left="2016" w:hanging="360"/>
      </w:pPr>
      <w:rPr>
        <w:rFonts w:ascii="Courier New" w:hAnsi="Courier New" w:cs="Courier New" w:hint="default"/>
      </w:rPr>
    </w:lvl>
    <w:lvl w:ilvl="2" w:tplc="040A0005" w:tentative="1">
      <w:start w:val="1"/>
      <w:numFmt w:val="bullet"/>
      <w:lvlText w:val=""/>
      <w:lvlJc w:val="left"/>
      <w:pPr>
        <w:ind w:left="2736" w:hanging="360"/>
      </w:pPr>
      <w:rPr>
        <w:rFonts w:ascii="Wingdings" w:hAnsi="Wingdings" w:hint="default"/>
      </w:rPr>
    </w:lvl>
    <w:lvl w:ilvl="3" w:tplc="040A0001" w:tentative="1">
      <w:start w:val="1"/>
      <w:numFmt w:val="bullet"/>
      <w:lvlText w:val=""/>
      <w:lvlJc w:val="left"/>
      <w:pPr>
        <w:ind w:left="3456" w:hanging="360"/>
      </w:pPr>
      <w:rPr>
        <w:rFonts w:ascii="Symbol" w:hAnsi="Symbol" w:hint="default"/>
      </w:rPr>
    </w:lvl>
    <w:lvl w:ilvl="4" w:tplc="040A0003" w:tentative="1">
      <w:start w:val="1"/>
      <w:numFmt w:val="bullet"/>
      <w:lvlText w:val="o"/>
      <w:lvlJc w:val="left"/>
      <w:pPr>
        <w:ind w:left="4176" w:hanging="360"/>
      </w:pPr>
      <w:rPr>
        <w:rFonts w:ascii="Courier New" w:hAnsi="Courier New" w:cs="Courier New" w:hint="default"/>
      </w:rPr>
    </w:lvl>
    <w:lvl w:ilvl="5" w:tplc="040A0005" w:tentative="1">
      <w:start w:val="1"/>
      <w:numFmt w:val="bullet"/>
      <w:lvlText w:val=""/>
      <w:lvlJc w:val="left"/>
      <w:pPr>
        <w:ind w:left="4896" w:hanging="360"/>
      </w:pPr>
      <w:rPr>
        <w:rFonts w:ascii="Wingdings" w:hAnsi="Wingdings" w:hint="default"/>
      </w:rPr>
    </w:lvl>
    <w:lvl w:ilvl="6" w:tplc="040A0001" w:tentative="1">
      <w:start w:val="1"/>
      <w:numFmt w:val="bullet"/>
      <w:lvlText w:val=""/>
      <w:lvlJc w:val="left"/>
      <w:pPr>
        <w:ind w:left="5616" w:hanging="360"/>
      </w:pPr>
      <w:rPr>
        <w:rFonts w:ascii="Symbol" w:hAnsi="Symbol" w:hint="default"/>
      </w:rPr>
    </w:lvl>
    <w:lvl w:ilvl="7" w:tplc="040A0003" w:tentative="1">
      <w:start w:val="1"/>
      <w:numFmt w:val="bullet"/>
      <w:lvlText w:val="o"/>
      <w:lvlJc w:val="left"/>
      <w:pPr>
        <w:ind w:left="6336" w:hanging="360"/>
      </w:pPr>
      <w:rPr>
        <w:rFonts w:ascii="Courier New" w:hAnsi="Courier New" w:cs="Courier New" w:hint="default"/>
      </w:rPr>
    </w:lvl>
    <w:lvl w:ilvl="8" w:tplc="040A0005" w:tentative="1">
      <w:start w:val="1"/>
      <w:numFmt w:val="bullet"/>
      <w:lvlText w:val=""/>
      <w:lvlJc w:val="left"/>
      <w:pPr>
        <w:ind w:left="7056" w:hanging="360"/>
      </w:pPr>
      <w:rPr>
        <w:rFonts w:ascii="Wingdings" w:hAnsi="Wingdings" w:hint="default"/>
      </w:rPr>
    </w:lvl>
  </w:abstractNum>
  <w:abstractNum w:abstractNumId="4" w15:restartNumberingAfterBreak="0">
    <w:nsid w:val="166F4A72"/>
    <w:multiLevelType w:val="multilevel"/>
    <w:tmpl w:val="43AA494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78B6F9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813296"/>
    <w:multiLevelType w:val="multilevel"/>
    <w:tmpl w:val="81FAD648"/>
    <w:lvl w:ilvl="0">
      <w:start w:val="1"/>
      <w:numFmt w:val="decimal"/>
      <w:lvlText w:val="%1."/>
      <w:lvlJc w:val="left"/>
      <w:pPr>
        <w:ind w:left="360" w:hanging="360"/>
      </w:pPr>
      <w:rPr>
        <w:rFonts w:hint="default"/>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A7026B"/>
    <w:multiLevelType w:val="hybridMultilevel"/>
    <w:tmpl w:val="BF3627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F4372FC"/>
    <w:multiLevelType w:val="hybridMultilevel"/>
    <w:tmpl w:val="0FBAA4D6"/>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24B91184"/>
    <w:multiLevelType w:val="hybridMultilevel"/>
    <w:tmpl w:val="6F348D0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F9226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DD5AA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33723"/>
    <w:multiLevelType w:val="hybridMultilevel"/>
    <w:tmpl w:val="29864112"/>
    <w:lvl w:ilvl="0" w:tplc="040A0001">
      <w:start w:val="1"/>
      <w:numFmt w:val="bullet"/>
      <w:lvlText w:val=""/>
      <w:lvlJc w:val="left"/>
      <w:pPr>
        <w:ind w:left="644"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4281098"/>
    <w:multiLevelType w:val="hybridMultilevel"/>
    <w:tmpl w:val="00F0390A"/>
    <w:name w:val="22222"/>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35647059"/>
    <w:multiLevelType w:val="hybridMultilevel"/>
    <w:tmpl w:val="B8ECD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79F7D9F"/>
    <w:multiLevelType w:val="multilevel"/>
    <w:tmpl w:val="114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E3C0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613446"/>
    <w:multiLevelType w:val="hybridMultilevel"/>
    <w:tmpl w:val="1F3A7C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9E75460"/>
    <w:multiLevelType w:val="hybridMultilevel"/>
    <w:tmpl w:val="36D4AE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B6932AC"/>
    <w:multiLevelType w:val="multilevel"/>
    <w:tmpl w:val="F9E09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08C63A5"/>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4D119B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731C1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4C1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CD05ED"/>
    <w:multiLevelType w:val="hybridMultilevel"/>
    <w:tmpl w:val="2D6856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F655DE2"/>
    <w:multiLevelType w:val="hybridMultilevel"/>
    <w:tmpl w:val="C11CEA86"/>
    <w:name w:val="222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6" w15:restartNumberingAfterBreak="0">
    <w:nsid w:val="67642FE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C676FF"/>
    <w:multiLevelType w:val="hybridMultilevel"/>
    <w:tmpl w:val="E2BE49A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74274DE8"/>
    <w:multiLevelType w:val="hybridMultilevel"/>
    <w:tmpl w:val="F65A9F90"/>
    <w:name w:val="2"/>
    <w:lvl w:ilvl="0" w:tplc="040A0001">
      <w:start w:val="1"/>
      <w:numFmt w:val="bullet"/>
      <w:lvlText w:val=""/>
      <w:lvlJc w:val="left"/>
      <w:pPr>
        <w:ind w:left="1296" w:hanging="360"/>
      </w:pPr>
      <w:rPr>
        <w:rFonts w:ascii="Symbol" w:hAnsi="Symbol" w:hint="default"/>
      </w:rPr>
    </w:lvl>
    <w:lvl w:ilvl="1" w:tplc="040A0003" w:tentative="1">
      <w:start w:val="1"/>
      <w:numFmt w:val="bullet"/>
      <w:lvlText w:val="o"/>
      <w:lvlJc w:val="left"/>
      <w:pPr>
        <w:ind w:left="2016" w:hanging="360"/>
      </w:pPr>
      <w:rPr>
        <w:rFonts w:ascii="Courier New" w:hAnsi="Courier New" w:cs="Courier New" w:hint="default"/>
      </w:rPr>
    </w:lvl>
    <w:lvl w:ilvl="2" w:tplc="040A0005" w:tentative="1">
      <w:start w:val="1"/>
      <w:numFmt w:val="bullet"/>
      <w:lvlText w:val=""/>
      <w:lvlJc w:val="left"/>
      <w:pPr>
        <w:ind w:left="2736" w:hanging="360"/>
      </w:pPr>
      <w:rPr>
        <w:rFonts w:ascii="Wingdings" w:hAnsi="Wingdings" w:hint="default"/>
      </w:rPr>
    </w:lvl>
    <w:lvl w:ilvl="3" w:tplc="040A0001" w:tentative="1">
      <w:start w:val="1"/>
      <w:numFmt w:val="bullet"/>
      <w:lvlText w:val=""/>
      <w:lvlJc w:val="left"/>
      <w:pPr>
        <w:ind w:left="3456" w:hanging="360"/>
      </w:pPr>
      <w:rPr>
        <w:rFonts w:ascii="Symbol" w:hAnsi="Symbol" w:hint="default"/>
      </w:rPr>
    </w:lvl>
    <w:lvl w:ilvl="4" w:tplc="040A0003" w:tentative="1">
      <w:start w:val="1"/>
      <w:numFmt w:val="bullet"/>
      <w:lvlText w:val="o"/>
      <w:lvlJc w:val="left"/>
      <w:pPr>
        <w:ind w:left="4176" w:hanging="360"/>
      </w:pPr>
      <w:rPr>
        <w:rFonts w:ascii="Courier New" w:hAnsi="Courier New" w:cs="Courier New" w:hint="default"/>
      </w:rPr>
    </w:lvl>
    <w:lvl w:ilvl="5" w:tplc="040A0005" w:tentative="1">
      <w:start w:val="1"/>
      <w:numFmt w:val="bullet"/>
      <w:lvlText w:val=""/>
      <w:lvlJc w:val="left"/>
      <w:pPr>
        <w:ind w:left="4896" w:hanging="360"/>
      </w:pPr>
      <w:rPr>
        <w:rFonts w:ascii="Wingdings" w:hAnsi="Wingdings" w:hint="default"/>
      </w:rPr>
    </w:lvl>
    <w:lvl w:ilvl="6" w:tplc="040A0001" w:tentative="1">
      <w:start w:val="1"/>
      <w:numFmt w:val="bullet"/>
      <w:lvlText w:val=""/>
      <w:lvlJc w:val="left"/>
      <w:pPr>
        <w:ind w:left="5616" w:hanging="360"/>
      </w:pPr>
      <w:rPr>
        <w:rFonts w:ascii="Symbol" w:hAnsi="Symbol" w:hint="default"/>
      </w:rPr>
    </w:lvl>
    <w:lvl w:ilvl="7" w:tplc="040A0003" w:tentative="1">
      <w:start w:val="1"/>
      <w:numFmt w:val="bullet"/>
      <w:lvlText w:val="o"/>
      <w:lvlJc w:val="left"/>
      <w:pPr>
        <w:ind w:left="6336" w:hanging="360"/>
      </w:pPr>
      <w:rPr>
        <w:rFonts w:ascii="Courier New" w:hAnsi="Courier New" w:cs="Courier New" w:hint="default"/>
      </w:rPr>
    </w:lvl>
    <w:lvl w:ilvl="8" w:tplc="040A0005" w:tentative="1">
      <w:start w:val="1"/>
      <w:numFmt w:val="bullet"/>
      <w:lvlText w:val=""/>
      <w:lvlJc w:val="left"/>
      <w:pPr>
        <w:ind w:left="7056" w:hanging="360"/>
      </w:pPr>
      <w:rPr>
        <w:rFonts w:ascii="Wingdings" w:hAnsi="Wingdings" w:hint="default"/>
      </w:rPr>
    </w:lvl>
  </w:abstractNum>
  <w:num w:numId="1">
    <w:abstractNumId w:val="1"/>
  </w:num>
  <w:num w:numId="2">
    <w:abstractNumId w:val="7"/>
  </w:num>
  <w:num w:numId="3">
    <w:abstractNumId w:val="19"/>
  </w:num>
  <w:num w:numId="4">
    <w:abstractNumId w:val="18"/>
  </w:num>
  <w:num w:numId="5">
    <w:abstractNumId w:val="14"/>
  </w:num>
  <w:num w:numId="6">
    <w:abstractNumId w:val="12"/>
  </w:num>
  <w:num w:numId="7">
    <w:abstractNumId w:val="15"/>
  </w:num>
  <w:num w:numId="8">
    <w:abstractNumId w:val="0"/>
  </w:num>
  <w:num w:numId="9">
    <w:abstractNumId w:val="11"/>
  </w:num>
  <w:num w:numId="10">
    <w:abstractNumId w:val="21"/>
  </w:num>
  <w:num w:numId="11">
    <w:abstractNumId w:val="26"/>
  </w:num>
  <w:num w:numId="12">
    <w:abstractNumId w:val="16"/>
  </w:num>
  <w:num w:numId="13">
    <w:abstractNumId w:val="17"/>
  </w:num>
  <w:num w:numId="14">
    <w:abstractNumId w:val="9"/>
  </w:num>
  <w:num w:numId="15">
    <w:abstractNumId w:val="27"/>
  </w:num>
  <w:num w:numId="16">
    <w:abstractNumId w:val="8"/>
  </w:num>
  <w:num w:numId="17">
    <w:abstractNumId w:val="24"/>
  </w:num>
  <w:num w:numId="18">
    <w:abstractNumId w:val="10"/>
  </w:num>
  <w:num w:numId="19">
    <w:abstractNumId w:val="5"/>
  </w:num>
  <w:num w:numId="20">
    <w:abstractNumId w:val="22"/>
  </w:num>
  <w:num w:numId="21">
    <w:abstractNumId w:val="4"/>
  </w:num>
  <w:num w:numId="22">
    <w:abstractNumId w:val="23"/>
  </w:num>
  <w:num w:numId="23">
    <w:abstractNumId w:val="20"/>
  </w:num>
  <w:num w:numId="24">
    <w:abstractNumId w:val="6"/>
  </w:num>
  <w:num w:numId="25">
    <w:abstractNumId w:val="28"/>
  </w:num>
  <w:num w:numId="26">
    <w:abstractNumId w:val="20"/>
    <w:lvlOverride w:ilvl="0">
      <w:startOverride w:val="3"/>
    </w:lvlOverride>
    <w:lvlOverride w:ilvl="1"/>
  </w:num>
  <w:num w:numId="27">
    <w:abstractNumId w:val="3"/>
  </w:num>
  <w:num w:numId="28">
    <w:abstractNumId w:val="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3"/>
    <w:rsid w:val="000076C4"/>
    <w:rsid w:val="00026E6E"/>
    <w:rsid w:val="00042ABF"/>
    <w:rsid w:val="00047D40"/>
    <w:rsid w:val="00047DA2"/>
    <w:rsid w:val="000537B7"/>
    <w:rsid w:val="00054770"/>
    <w:rsid w:val="000629A7"/>
    <w:rsid w:val="00080615"/>
    <w:rsid w:val="000834DB"/>
    <w:rsid w:val="0008366A"/>
    <w:rsid w:val="000B1D77"/>
    <w:rsid w:val="000B4E55"/>
    <w:rsid w:val="000B7005"/>
    <w:rsid w:val="000B7D57"/>
    <w:rsid w:val="000C431B"/>
    <w:rsid w:val="000F07F9"/>
    <w:rsid w:val="00103F0E"/>
    <w:rsid w:val="00110BE8"/>
    <w:rsid w:val="00126C4D"/>
    <w:rsid w:val="001310B7"/>
    <w:rsid w:val="00132589"/>
    <w:rsid w:val="001370AB"/>
    <w:rsid w:val="001409D9"/>
    <w:rsid w:val="00144767"/>
    <w:rsid w:val="00145892"/>
    <w:rsid w:val="0015043B"/>
    <w:rsid w:val="00180A2E"/>
    <w:rsid w:val="00183AF3"/>
    <w:rsid w:val="001844CB"/>
    <w:rsid w:val="00187C90"/>
    <w:rsid w:val="001A4920"/>
    <w:rsid w:val="001B5732"/>
    <w:rsid w:val="001D0355"/>
    <w:rsid w:val="001D0746"/>
    <w:rsid w:val="001F4DE5"/>
    <w:rsid w:val="00201BD8"/>
    <w:rsid w:val="002023AB"/>
    <w:rsid w:val="00203DF9"/>
    <w:rsid w:val="002149B0"/>
    <w:rsid w:val="00214F4D"/>
    <w:rsid w:val="0022082E"/>
    <w:rsid w:val="00233C0F"/>
    <w:rsid w:val="00236D3C"/>
    <w:rsid w:val="00252E3E"/>
    <w:rsid w:val="0026203B"/>
    <w:rsid w:val="0026267B"/>
    <w:rsid w:val="002642EB"/>
    <w:rsid w:val="00265517"/>
    <w:rsid w:val="00265CCD"/>
    <w:rsid w:val="002740FB"/>
    <w:rsid w:val="00280740"/>
    <w:rsid w:val="00283361"/>
    <w:rsid w:val="002853AE"/>
    <w:rsid w:val="00286A43"/>
    <w:rsid w:val="00290514"/>
    <w:rsid w:val="002A0EAD"/>
    <w:rsid w:val="002A32D6"/>
    <w:rsid w:val="002A5236"/>
    <w:rsid w:val="002A65D9"/>
    <w:rsid w:val="002B6BB0"/>
    <w:rsid w:val="002C0CE4"/>
    <w:rsid w:val="002D0F73"/>
    <w:rsid w:val="002D19C8"/>
    <w:rsid w:val="002E0EAC"/>
    <w:rsid w:val="002F02AF"/>
    <w:rsid w:val="002F07FB"/>
    <w:rsid w:val="002F087F"/>
    <w:rsid w:val="0030419D"/>
    <w:rsid w:val="00304C7C"/>
    <w:rsid w:val="00306EC7"/>
    <w:rsid w:val="00311A71"/>
    <w:rsid w:val="003128FB"/>
    <w:rsid w:val="00321308"/>
    <w:rsid w:val="00331EC5"/>
    <w:rsid w:val="00342AEF"/>
    <w:rsid w:val="00343B6C"/>
    <w:rsid w:val="003458DF"/>
    <w:rsid w:val="00354514"/>
    <w:rsid w:val="00375FB8"/>
    <w:rsid w:val="00383026"/>
    <w:rsid w:val="00391409"/>
    <w:rsid w:val="003B2111"/>
    <w:rsid w:val="003B58E2"/>
    <w:rsid w:val="003C00D9"/>
    <w:rsid w:val="003C01CE"/>
    <w:rsid w:val="003C1A61"/>
    <w:rsid w:val="003C36EC"/>
    <w:rsid w:val="003C3E76"/>
    <w:rsid w:val="003D4E56"/>
    <w:rsid w:val="003F0215"/>
    <w:rsid w:val="003F1DAC"/>
    <w:rsid w:val="003F23D2"/>
    <w:rsid w:val="003F6EC4"/>
    <w:rsid w:val="00401623"/>
    <w:rsid w:val="00417118"/>
    <w:rsid w:val="004232BB"/>
    <w:rsid w:val="00436C44"/>
    <w:rsid w:val="00443378"/>
    <w:rsid w:val="00443D03"/>
    <w:rsid w:val="0044476A"/>
    <w:rsid w:val="00451738"/>
    <w:rsid w:val="00452286"/>
    <w:rsid w:val="00461200"/>
    <w:rsid w:val="004651ED"/>
    <w:rsid w:val="0046616E"/>
    <w:rsid w:val="00470596"/>
    <w:rsid w:val="00484DD4"/>
    <w:rsid w:val="00491C1A"/>
    <w:rsid w:val="00491D16"/>
    <w:rsid w:val="004957A2"/>
    <w:rsid w:val="004A7E56"/>
    <w:rsid w:val="004B3049"/>
    <w:rsid w:val="004B32B6"/>
    <w:rsid w:val="004C1628"/>
    <w:rsid w:val="004C2B9D"/>
    <w:rsid w:val="004C6898"/>
    <w:rsid w:val="004D3333"/>
    <w:rsid w:val="005023E9"/>
    <w:rsid w:val="00510CFB"/>
    <w:rsid w:val="00521B7B"/>
    <w:rsid w:val="00530C35"/>
    <w:rsid w:val="00535486"/>
    <w:rsid w:val="005367EF"/>
    <w:rsid w:val="00540CBE"/>
    <w:rsid w:val="00540CF8"/>
    <w:rsid w:val="00542F8F"/>
    <w:rsid w:val="005445F8"/>
    <w:rsid w:val="00545ED7"/>
    <w:rsid w:val="0054795C"/>
    <w:rsid w:val="00551CA9"/>
    <w:rsid w:val="005572DF"/>
    <w:rsid w:val="0058472A"/>
    <w:rsid w:val="0059143D"/>
    <w:rsid w:val="00593E68"/>
    <w:rsid w:val="00594FEA"/>
    <w:rsid w:val="00595FFF"/>
    <w:rsid w:val="005A16F4"/>
    <w:rsid w:val="005B04AF"/>
    <w:rsid w:val="005B2092"/>
    <w:rsid w:val="005B31BC"/>
    <w:rsid w:val="005B7F27"/>
    <w:rsid w:val="005C5D88"/>
    <w:rsid w:val="005E2323"/>
    <w:rsid w:val="005E2CA5"/>
    <w:rsid w:val="005E335A"/>
    <w:rsid w:val="005E33E6"/>
    <w:rsid w:val="005E3893"/>
    <w:rsid w:val="005E4CCF"/>
    <w:rsid w:val="005E7885"/>
    <w:rsid w:val="005F1057"/>
    <w:rsid w:val="006012C0"/>
    <w:rsid w:val="00612EE4"/>
    <w:rsid w:val="00621DE8"/>
    <w:rsid w:val="00621FBD"/>
    <w:rsid w:val="0062378F"/>
    <w:rsid w:val="00633E58"/>
    <w:rsid w:val="00641E95"/>
    <w:rsid w:val="00644804"/>
    <w:rsid w:val="00646E87"/>
    <w:rsid w:val="00652070"/>
    <w:rsid w:val="00653A30"/>
    <w:rsid w:val="006607AC"/>
    <w:rsid w:val="0067299B"/>
    <w:rsid w:val="00675075"/>
    <w:rsid w:val="0068075E"/>
    <w:rsid w:val="00680D5E"/>
    <w:rsid w:val="00681426"/>
    <w:rsid w:val="0069092C"/>
    <w:rsid w:val="006971D3"/>
    <w:rsid w:val="006A0D98"/>
    <w:rsid w:val="006A70D6"/>
    <w:rsid w:val="006B0E80"/>
    <w:rsid w:val="006D38F6"/>
    <w:rsid w:val="006E37F2"/>
    <w:rsid w:val="006E5513"/>
    <w:rsid w:val="006E67B9"/>
    <w:rsid w:val="006F0754"/>
    <w:rsid w:val="006F220B"/>
    <w:rsid w:val="006F2D75"/>
    <w:rsid w:val="007026AF"/>
    <w:rsid w:val="007052D0"/>
    <w:rsid w:val="00710FE1"/>
    <w:rsid w:val="00717B00"/>
    <w:rsid w:val="00725BE2"/>
    <w:rsid w:val="00725C26"/>
    <w:rsid w:val="00727B88"/>
    <w:rsid w:val="00733C52"/>
    <w:rsid w:val="007340CA"/>
    <w:rsid w:val="00744190"/>
    <w:rsid w:val="00761543"/>
    <w:rsid w:val="0076719D"/>
    <w:rsid w:val="0077549D"/>
    <w:rsid w:val="00776097"/>
    <w:rsid w:val="0078106E"/>
    <w:rsid w:val="00783925"/>
    <w:rsid w:val="00783FE6"/>
    <w:rsid w:val="00792A69"/>
    <w:rsid w:val="007A6176"/>
    <w:rsid w:val="007A6F1A"/>
    <w:rsid w:val="007B089D"/>
    <w:rsid w:val="007B4CB1"/>
    <w:rsid w:val="007B5469"/>
    <w:rsid w:val="007B5AF3"/>
    <w:rsid w:val="007B71F1"/>
    <w:rsid w:val="007B7445"/>
    <w:rsid w:val="007C5FB2"/>
    <w:rsid w:val="007D52AC"/>
    <w:rsid w:val="007F52F3"/>
    <w:rsid w:val="00815CC8"/>
    <w:rsid w:val="008227AD"/>
    <w:rsid w:val="00846975"/>
    <w:rsid w:val="008512B7"/>
    <w:rsid w:val="008516B6"/>
    <w:rsid w:val="00871AC0"/>
    <w:rsid w:val="008724B3"/>
    <w:rsid w:val="008726DE"/>
    <w:rsid w:val="00874751"/>
    <w:rsid w:val="008747C6"/>
    <w:rsid w:val="008777FB"/>
    <w:rsid w:val="00885359"/>
    <w:rsid w:val="0089393A"/>
    <w:rsid w:val="00896AD3"/>
    <w:rsid w:val="008A0116"/>
    <w:rsid w:val="008A028D"/>
    <w:rsid w:val="008A235C"/>
    <w:rsid w:val="008D21BB"/>
    <w:rsid w:val="008E0BEE"/>
    <w:rsid w:val="00903264"/>
    <w:rsid w:val="0090574B"/>
    <w:rsid w:val="00922391"/>
    <w:rsid w:val="00923D17"/>
    <w:rsid w:val="00926830"/>
    <w:rsid w:val="00930021"/>
    <w:rsid w:val="00932308"/>
    <w:rsid w:val="00936BE8"/>
    <w:rsid w:val="00944EA7"/>
    <w:rsid w:val="00954235"/>
    <w:rsid w:val="009932CC"/>
    <w:rsid w:val="009A1C76"/>
    <w:rsid w:val="009A2728"/>
    <w:rsid w:val="009B12CA"/>
    <w:rsid w:val="009B733D"/>
    <w:rsid w:val="009C3F76"/>
    <w:rsid w:val="009C73BB"/>
    <w:rsid w:val="009D2DDE"/>
    <w:rsid w:val="009D4107"/>
    <w:rsid w:val="009D4CB8"/>
    <w:rsid w:val="009F1A43"/>
    <w:rsid w:val="009F33DD"/>
    <w:rsid w:val="009F43D9"/>
    <w:rsid w:val="00A11029"/>
    <w:rsid w:val="00A25C29"/>
    <w:rsid w:val="00A51017"/>
    <w:rsid w:val="00A61F35"/>
    <w:rsid w:val="00A62008"/>
    <w:rsid w:val="00A64AE2"/>
    <w:rsid w:val="00A678D1"/>
    <w:rsid w:val="00A76B98"/>
    <w:rsid w:val="00A91791"/>
    <w:rsid w:val="00AA1CE9"/>
    <w:rsid w:val="00AA2559"/>
    <w:rsid w:val="00AB08ED"/>
    <w:rsid w:val="00AB340A"/>
    <w:rsid w:val="00AB662C"/>
    <w:rsid w:val="00AB7B63"/>
    <w:rsid w:val="00AC73AA"/>
    <w:rsid w:val="00AD4CC6"/>
    <w:rsid w:val="00AD70EC"/>
    <w:rsid w:val="00AF4E8E"/>
    <w:rsid w:val="00AF530A"/>
    <w:rsid w:val="00B0130A"/>
    <w:rsid w:val="00B1073B"/>
    <w:rsid w:val="00B1225C"/>
    <w:rsid w:val="00B17097"/>
    <w:rsid w:val="00B25A66"/>
    <w:rsid w:val="00B34C77"/>
    <w:rsid w:val="00B40BEF"/>
    <w:rsid w:val="00B43193"/>
    <w:rsid w:val="00B476DF"/>
    <w:rsid w:val="00B56D4B"/>
    <w:rsid w:val="00B57AB8"/>
    <w:rsid w:val="00B66ACE"/>
    <w:rsid w:val="00B70B09"/>
    <w:rsid w:val="00B932EE"/>
    <w:rsid w:val="00B95A2C"/>
    <w:rsid w:val="00BA10D5"/>
    <w:rsid w:val="00BB2F0A"/>
    <w:rsid w:val="00BB4C2D"/>
    <w:rsid w:val="00BB58B0"/>
    <w:rsid w:val="00BB7549"/>
    <w:rsid w:val="00BC19B6"/>
    <w:rsid w:val="00BC6B0F"/>
    <w:rsid w:val="00BD498D"/>
    <w:rsid w:val="00BD610D"/>
    <w:rsid w:val="00BE218D"/>
    <w:rsid w:val="00C04B18"/>
    <w:rsid w:val="00C25339"/>
    <w:rsid w:val="00C34E4B"/>
    <w:rsid w:val="00C432D9"/>
    <w:rsid w:val="00C465F4"/>
    <w:rsid w:val="00C52D1F"/>
    <w:rsid w:val="00C57D8E"/>
    <w:rsid w:val="00C6144A"/>
    <w:rsid w:val="00C7513D"/>
    <w:rsid w:val="00C91DC4"/>
    <w:rsid w:val="00C93380"/>
    <w:rsid w:val="00CA39CD"/>
    <w:rsid w:val="00CA5E09"/>
    <w:rsid w:val="00CC0717"/>
    <w:rsid w:val="00CC0E89"/>
    <w:rsid w:val="00CC1597"/>
    <w:rsid w:val="00CC1FED"/>
    <w:rsid w:val="00CC5692"/>
    <w:rsid w:val="00CD7A11"/>
    <w:rsid w:val="00CF1081"/>
    <w:rsid w:val="00CF1755"/>
    <w:rsid w:val="00CF3A47"/>
    <w:rsid w:val="00CF7E17"/>
    <w:rsid w:val="00D0256A"/>
    <w:rsid w:val="00D07510"/>
    <w:rsid w:val="00D14092"/>
    <w:rsid w:val="00D34F15"/>
    <w:rsid w:val="00D52944"/>
    <w:rsid w:val="00D6149C"/>
    <w:rsid w:val="00D64E4F"/>
    <w:rsid w:val="00D7111B"/>
    <w:rsid w:val="00D7229C"/>
    <w:rsid w:val="00D742B7"/>
    <w:rsid w:val="00DA06BE"/>
    <w:rsid w:val="00DA224C"/>
    <w:rsid w:val="00DB1733"/>
    <w:rsid w:val="00DC0621"/>
    <w:rsid w:val="00DC4A9A"/>
    <w:rsid w:val="00DD14B5"/>
    <w:rsid w:val="00DD1B84"/>
    <w:rsid w:val="00DE109F"/>
    <w:rsid w:val="00DE2540"/>
    <w:rsid w:val="00DE5092"/>
    <w:rsid w:val="00DF2D7C"/>
    <w:rsid w:val="00E127F6"/>
    <w:rsid w:val="00E1293A"/>
    <w:rsid w:val="00E25A25"/>
    <w:rsid w:val="00E366F2"/>
    <w:rsid w:val="00E3741E"/>
    <w:rsid w:val="00E53E4B"/>
    <w:rsid w:val="00E679FC"/>
    <w:rsid w:val="00E85CDA"/>
    <w:rsid w:val="00E968CE"/>
    <w:rsid w:val="00EA0B8A"/>
    <w:rsid w:val="00EB2137"/>
    <w:rsid w:val="00EB346A"/>
    <w:rsid w:val="00EC73DF"/>
    <w:rsid w:val="00ED14D5"/>
    <w:rsid w:val="00EE1C73"/>
    <w:rsid w:val="00EE21C3"/>
    <w:rsid w:val="00EE4441"/>
    <w:rsid w:val="00EE7336"/>
    <w:rsid w:val="00EF015C"/>
    <w:rsid w:val="00EF368B"/>
    <w:rsid w:val="00F076A3"/>
    <w:rsid w:val="00F0781C"/>
    <w:rsid w:val="00F169F4"/>
    <w:rsid w:val="00F2046F"/>
    <w:rsid w:val="00F22E35"/>
    <w:rsid w:val="00F2637A"/>
    <w:rsid w:val="00F3012E"/>
    <w:rsid w:val="00F40C8C"/>
    <w:rsid w:val="00F4454A"/>
    <w:rsid w:val="00F4535F"/>
    <w:rsid w:val="00F54C9F"/>
    <w:rsid w:val="00F5641D"/>
    <w:rsid w:val="00F61510"/>
    <w:rsid w:val="00F646AE"/>
    <w:rsid w:val="00F75FCA"/>
    <w:rsid w:val="00F830BD"/>
    <w:rsid w:val="00F97477"/>
    <w:rsid w:val="00FA25C7"/>
    <w:rsid w:val="00FA3420"/>
    <w:rsid w:val="00FA3BEF"/>
    <w:rsid w:val="00FA56F7"/>
    <w:rsid w:val="00FB48A8"/>
    <w:rsid w:val="00FC33F1"/>
    <w:rsid w:val="00FF28CA"/>
    <w:rsid w:val="00FF3C65"/>
    <w:rsid w:val="00FF5207"/>
    <w:rsid w:val="32A723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D102"/>
  <w15:chartTrackingRefBased/>
  <w15:docId w15:val="{C1B5ABFB-DB62-4EBC-88DD-E151B3F3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B9D"/>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46AE"/>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646AE"/>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646AE"/>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646AE"/>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646AE"/>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646AE"/>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646AE"/>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646AE"/>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4DB"/>
    <w:pPr>
      <w:ind w:left="720"/>
      <w:contextualSpacing/>
    </w:pPr>
  </w:style>
  <w:style w:type="character" w:customStyle="1" w:styleId="Ttulo1Car">
    <w:name w:val="Título 1 Car"/>
    <w:basedOn w:val="Fuentedeprrafopredeter"/>
    <w:link w:val="Ttulo1"/>
    <w:uiPriority w:val="9"/>
    <w:rsid w:val="004C2B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646A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646A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646A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646A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646A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646A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646A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646A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733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table" w:styleId="Tablaconcuadrcula">
    <w:name w:val="Table Grid"/>
    <w:basedOn w:val="Tablanormal"/>
    <w:uiPriority w:val="39"/>
    <w:rsid w:val="00874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4705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621DE8"/>
    <w:rPr>
      <w:color w:val="0563C1" w:themeColor="hyperlink"/>
      <w:u w:val="single"/>
    </w:rPr>
  </w:style>
  <w:style w:type="character" w:styleId="Mencinsinresolver">
    <w:name w:val="Unresolved Mention"/>
    <w:basedOn w:val="Fuentedeprrafopredeter"/>
    <w:uiPriority w:val="99"/>
    <w:semiHidden/>
    <w:unhideWhenUsed/>
    <w:rsid w:val="00621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98710">
      <w:bodyDiv w:val="1"/>
      <w:marLeft w:val="0"/>
      <w:marRight w:val="0"/>
      <w:marTop w:val="0"/>
      <w:marBottom w:val="0"/>
      <w:divBdr>
        <w:top w:val="none" w:sz="0" w:space="0" w:color="auto"/>
        <w:left w:val="none" w:sz="0" w:space="0" w:color="auto"/>
        <w:bottom w:val="none" w:sz="0" w:space="0" w:color="auto"/>
        <w:right w:val="none" w:sz="0" w:space="0" w:color="auto"/>
      </w:divBdr>
    </w:div>
    <w:div w:id="344213816">
      <w:bodyDiv w:val="1"/>
      <w:marLeft w:val="0"/>
      <w:marRight w:val="0"/>
      <w:marTop w:val="0"/>
      <w:marBottom w:val="0"/>
      <w:divBdr>
        <w:top w:val="none" w:sz="0" w:space="0" w:color="auto"/>
        <w:left w:val="none" w:sz="0" w:space="0" w:color="auto"/>
        <w:bottom w:val="none" w:sz="0" w:space="0" w:color="auto"/>
        <w:right w:val="none" w:sz="0" w:space="0" w:color="auto"/>
      </w:divBdr>
    </w:div>
    <w:div w:id="1650012747">
      <w:bodyDiv w:val="1"/>
      <w:marLeft w:val="0"/>
      <w:marRight w:val="0"/>
      <w:marTop w:val="0"/>
      <w:marBottom w:val="0"/>
      <w:divBdr>
        <w:top w:val="none" w:sz="0" w:space="0" w:color="auto"/>
        <w:left w:val="none" w:sz="0" w:space="0" w:color="auto"/>
        <w:bottom w:val="none" w:sz="0" w:space="0" w:color="auto"/>
        <w:right w:val="none" w:sz="0" w:space="0" w:color="auto"/>
      </w:divBdr>
    </w:div>
    <w:div w:id="179197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559</Words>
  <Characters>3080</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3632</CharactersWithSpaces>
  <SharedDoc>false</SharedDoc>
  <HLinks>
    <vt:vector size="24" baseType="variant">
      <vt:variant>
        <vt:i4>917533</vt:i4>
      </vt:variant>
      <vt:variant>
        <vt:i4>9</vt:i4>
      </vt:variant>
      <vt:variant>
        <vt:i4>0</vt:i4>
      </vt:variant>
      <vt:variant>
        <vt:i4>5</vt:i4>
      </vt:variant>
      <vt:variant>
        <vt:lpwstr>https://dle.rae.es/informe?m=form</vt:lpwstr>
      </vt:variant>
      <vt:variant>
        <vt:lpwstr/>
      </vt:variant>
      <vt:variant>
        <vt:i4>6619257</vt:i4>
      </vt:variant>
      <vt:variant>
        <vt:i4>6</vt:i4>
      </vt:variant>
      <vt:variant>
        <vt:i4>0</vt:i4>
      </vt:variant>
      <vt:variant>
        <vt:i4>5</vt:i4>
      </vt:variant>
      <vt:variant>
        <vt:lpwstr>https://dle.rae.es/internet</vt:lpwstr>
      </vt:variant>
      <vt:variant>
        <vt:lpwstr/>
      </vt:variant>
      <vt:variant>
        <vt:i4>1638469</vt:i4>
      </vt:variant>
      <vt:variant>
        <vt:i4>3</vt:i4>
      </vt:variant>
      <vt:variant>
        <vt:i4>0</vt:i4>
      </vt:variant>
      <vt:variant>
        <vt:i4>5</vt:i4>
      </vt:variant>
      <vt:variant>
        <vt:lpwstr>https://developer.mozilla.org/es/docs/Web/HTML/Elemento/link</vt:lpwstr>
      </vt:variant>
      <vt:variant>
        <vt:lpwstr/>
      </vt:variant>
      <vt:variant>
        <vt:i4>3080270</vt:i4>
      </vt:variant>
      <vt:variant>
        <vt:i4>0</vt:i4>
      </vt:variant>
      <vt:variant>
        <vt:i4>0</vt:i4>
      </vt:variant>
      <vt:variant>
        <vt:i4>5</vt:i4>
      </vt:variant>
      <vt:variant>
        <vt:lpwstr>https://es.wikipedia.org/wiki/Localizador_de_recursos_uniforme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Riascos</dc:creator>
  <cp:keywords/>
  <dc:description/>
  <cp:lastModifiedBy>Jhon Mora</cp:lastModifiedBy>
  <cp:revision>8</cp:revision>
  <dcterms:created xsi:type="dcterms:W3CDTF">2020-04-20T15:55:00Z</dcterms:created>
  <dcterms:modified xsi:type="dcterms:W3CDTF">2020-05-04T06:05:00Z</dcterms:modified>
</cp:coreProperties>
</file>