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2"/>
          <w:szCs w:val="52"/>
        </w:rPr>
        <w:t xml:space="preserve">DESIGN DOCUMENT</w:t>
      </w:r>
    </w:p>
    <w:p>
      <w:pPr>
        <w:spacing w:after="120"/>
        <w:jc w:val="center"/>
      </w:pPr>
      <w:r>
        <w:rPr>
          <w:rFonts w:ascii="Arial" w:cs="Arial" w:eastAsia="Arial" w:hAnsi="Arial"/>
          <w:color w:val="2E4057"/>
          <w:sz w:val="36"/>
          <w:szCs w:val="36"/>
        </w:rPr>
        <w:t xml:space="preserve">Odoo Community Integration &amp;</w:t>
      </w:r>
    </w:p>
    <w:p>
      <w:pPr>
        <w:spacing w:after="120"/>
        <w:jc w:val="center"/>
      </w:pPr>
      <w:r>
        <w:rPr>
          <w:rFonts w:ascii="Arial" w:cs="Arial" w:eastAsia="Arial" w:hAnsi="Arial"/>
          <w:color w:val="2E4057"/>
          <w:sz w:val="36"/>
          <w:szCs w:val="36"/>
        </w:rPr>
        <w:t xml:space="preserve">MCP Server for Odoo ERP</w:t>
      </w:r>
    </w:p>
    <w:p>
      <w:pPr>
        <w:spacing w:after="80"/>
      </w:pPr>
    </w:p>
    <w:p>
      <w:pPr>
        <w:spacing w:after="40"/>
        <w:jc w:val="center"/>
      </w:pPr>
      <w:r>
        <w:rPr>
          <w:rFonts w:ascii="Arial" w:cs="Arial" w:eastAsia="Arial" w:hAnsi="Arial"/>
          <w:color w:val="7F8C8D"/>
          <w:sz w:val="24"/>
          <w:szCs w:val="24"/>
        </w:rPr>
        <w:t xml:space="preserve">Multi-Tenant Architecture with Role-Based Access Control</w:t>
      </w:r>
    </w:p>
    <w:p>
      <w:pPr>
        <w:spacing w:after="80"/>
      </w:pPr>
    </w:p>
    <w:p>
      <w:pPr>
        <w:spacing w:after="80"/>
        <w:jc w:val="center"/>
      </w:pPr>
      <w:r>
        <w:rPr>
          <w:rFonts w:ascii="Arial" w:cs="Arial" w:eastAsia="Arial" w:hAnsi="Arial"/>
          <w:color w:val="555555"/>
          <w:sz w:val="28"/>
          <w:szCs w:val="28"/>
        </w:rPr>
        <w:t xml:space="preserve">Prevision_WS Monorepo</w:t>
      </w:r>
    </w:p>
    <w:p>
      <w:pPr>
        <w:spacing w:after="80"/>
        <w:jc w:val="center"/>
      </w:pPr>
      <w:r>
        <w:rPr>
          <w:rFonts w:ascii="Arial" w:cs="Arial" w:eastAsia="Arial" w:hAnsi="Arial"/>
          <w:color w:val="777777"/>
          <w:sz w:val="22"/>
          <w:szCs w:val="22"/>
        </w:rPr>
        <w:t xml:space="preserve">github.com/naveenah/Prevision_WS</w:t>
      </w:r>
    </w:p>
    <w:p>
      <w:pPr>
        <w:spacing w:after="80"/>
      </w:pPr>
    </w:p>
    <w:p>
      <w:pPr>
        <w:spacing w:after="80"/>
      </w:pPr>
    </w:p>
    <w:p>
      <w:pPr>
        <w:jc w:val="center"/>
      </w:pPr>
      <w:r>
        <w:rPr>
          <w:rFonts w:ascii="Arial" w:cs="Arial" w:eastAsia="Arial" w:hAnsi="Arial"/>
          <w:color w:val="888888"/>
          <w:sz w:val="22"/>
          <w:szCs w:val="22"/>
        </w:rPr>
        <w:t xml:space="preserve">Version 1.1  |  March 2026</w:t>
      </w:r>
    </w:p>
    <w:p>
      <w:pPr>
        <w:spacing w:after="60"/>
        <w:jc w:val="center"/>
      </w:pPr>
      <w:r>
        <w:rPr>
          <w:rFonts w:ascii="Arial" w:cs="Arial" w:eastAsia="Arial" w:hAnsi="Arial"/>
          <w:color w:val="888888"/>
          <w:sz w:val="22"/>
          <w:szCs w:val="22"/>
        </w:rPr>
        <w:t xml:space="preserve">Author: Naveen Hanuman</w:t>
      </w:r>
    </w:p>
    <w:p>
      <w:pPr>
        <w:jc w:val="center"/>
      </w:pPr>
      <w:r>
        <w:rPr>
          <w:rFonts w:ascii="Arial" w:cs="Arial" w:eastAsia="Arial" w:hAnsi="Arial"/>
          <w:b/>
          <w:bCs/>
          <w:color w:val="C0392B"/>
          <w:sz w:val="22"/>
          <w:szCs w:val="22"/>
        </w:rPr>
        <w:t xml:space="preserve">Status: DRAFT</w:t>
      </w:r>
    </w:p>
    <w:p>
      <w:pPr>
        <w:sectPr>
          <w:pgSz w:w="12240" w:h="15840" w:orient="portrait"/>
          <w:pgMar w:top="1440" w:right="1440" w:bottom="1440" w:left="1440" w:header="708" w:footer="708" w:gutter="0"/>
          <w:pgNumType/>
          <w:docGrid w:linePitch="360"/>
        </w:sectPr>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design document defines the architecture, integration strategy, and implementation plan for two major initiatives within the Prevision_WS monorepo: (1) integrating the Odoo Community Edition open-source ERP as a Git submodule, and (2) building a comprehensive Model Context Protocol (MCP) server that exposes all Odoo module APIs as MCP tools. The MCP server will serve as the foundational infrastructure layer enabling a future multi-persona Odoo Worker Agent service to execute complex ERP workflows through natural-language-driven AI interactions.</w:t>
      </w:r>
    </w:p>
    <w:p>
      <w:pPr>
        <w:spacing w:after="80"/>
      </w:pPr>
    </w:p>
    <w:p>
      <w:pPr>
        <w:spacing w:after="120"/>
      </w:pPr>
      <w:r>
        <w:rPr>
          <w:rFonts w:ascii="Arial" w:cs="Arial" w:eastAsia="Arial" w:hAnsi="Arial"/>
          <w:sz w:val="22"/>
          <w:szCs w:val="22"/>
        </w:rPr>
        <w:t xml:space="preserve">The Prevision_WS platform is a </w:t>
      </w:r>
      <w:r>
        <w:rPr>
          <w:rFonts w:ascii="Arial" w:cs="Arial" w:eastAsia="Arial" w:hAnsi="Arial"/>
          <w:b/>
          <w:bCs/>
          <w:sz w:val="22"/>
          <w:szCs w:val="22"/>
        </w:rPr>
        <w:t xml:space="preserve">multi-tenant SaaS application</w:t>
      </w:r>
      <w:r>
        <w:rPr>
          <w:rFonts w:ascii="Arial" w:cs="Arial" w:eastAsia="Arial" w:hAnsi="Arial"/>
          <w:sz w:val="22"/>
          <w:szCs w:val="22"/>
        </w:rPr>
        <w:t xml:space="preserve"> built with django-tenants for schema-based data isolation. The Odoo MCP server is designed from the ground up to honor this multi-tenancy model, ensuring that every tool invocation, resource access, and data operation is scoped to the requesting tenant. Additionally, the platform enforces </w:t>
      </w:r>
      <w:r>
        <w:rPr>
          <w:rFonts w:ascii="Arial" w:cs="Arial" w:eastAsia="Arial" w:hAnsi="Arial"/>
          <w:b/>
          <w:bCs/>
          <w:sz w:val="22"/>
          <w:szCs w:val="22"/>
        </w:rPr>
        <w:t xml:space="preserve">Role-Based Access Control (RBAC)</w:t>
      </w:r>
      <w:r>
        <w:rPr>
          <w:rFonts w:ascii="Arial" w:cs="Arial" w:eastAsia="Arial" w:hAnsi="Arial"/>
          <w:sz w:val="22"/>
          <w:szCs w:val="22"/>
        </w:rPr>
        <w:t xml:space="preserve"> at every layer, from MCP client authentication through Odoo backend permissions, guaranteeing that users and agents can only access the data and operations their assigned roles permit. The RBAC model integrates seamlessly with both the Prevision_WS permission framework and Odoo's native access control system.</w:t>
      </w:r>
    </w:p>
    <w:p>
      <w:pPr>
        <w:spacing w:after="80"/>
      </w:pPr>
    </w:p>
    <w:p>
      <w:pPr>
        <w:spacing w:after="120"/>
      </w:pPr>
      <w:r>
        <w:rPr>
          <w:rFonts w:ascii="Arial" w:cs="Arial" w:eastAsia="Arial" w:hAnsi="Arial"/>
          <w:sz w:val="22"/>
          <w:szCs w:val="22"/>
        </w:rPr>
        <w:t xml:space="preserve">The Odoo Community Edition (currently at version 19.0) provides a complete suite of business applications spanning CRM, Sales, Accounting, Inventory, Manufacturing, HR, Project Management, eCommerce, and many more. By integrating this as a submodule and exposing its full API surface via MCP, we create a programmable interface that AI agents can use to perform any operation that a human user would perform through the Odoo web interface.</w:t>
      </w:r>
    </w:p>
    <w:p>
      <w:pPr>
        <w:spacing w:after="80"/>
      </w:pPr>
    </w:p>
    <w:p>
      <w:pPr>
        <w:pStyle w:val="Heading2"/>
      </w:pPr>
      <w:r>
        <w:t xml:space="preserve">1.1 Scope</w:t>
      </w:r>
    </w:p>
    <w:p>
      <w:pPr>
        <w:pStyle w:val="ListParagraph"/>
        <w:numPr>
          <w:ilvl w:val="0"/>
          <w:numId w:val="2"/>
        </w:numPr>
        <w:spacing w:after="60"/>
      </w:pPr>
      <w:r>
        <w:rPr>
          <w:rFonts w:ascii="Arial" w:cs="Arial" w:eastAsia="Arial" w:hAnsi="Arial"/>
          <w:sz w:val="22"/>
          <w:szCs w:val="22"/>
        </w:rPr>
        <w:t xml:space="preserve">Integration of odoo/odoo (Community Edition) as a Git submodule in Prevision_WS</w:t>
      </w:r>
    </w:p>
    <w:p>
      <w:pPr>
        <w:pStyle w:val="ListParagraph"/>
        <w:numPr>
          <w:ilvl w:val="0"/>
          <w:numId w:val="2"/>
        </w:numPr>
        <w:spacing w:after="60"/>
      </w:pPr>
      <w:r>
        <w:rPr>
          <w:rFonts w:ascii="Arial" w:cs="Arial" w:eastAsia="Arial" w:hAnsi="Arial"/>
          <w:sz w:val="22"/>
          <w:szCs w:val="22"/>
        </w:rPr>
        <w:t xml:space="preserve">Automated synchronization strategy for periodic Odoo upstream merges</w:t>
      </w:r>
    </w:p>
    <w:p>
      <w:pPr>
        <w:pStyle w:val="ListParagraph"/>
        <w:numPr>
          <w:ilvl w:val="0"/>
          <w:numId w:val="2"/>
        </w:numPr>
        <w:spacing w:after="60"/>
      </w:pPr>
      <w:r>
        <w:rPr>
          <w:rFonts w:ascii="Arial" w:cs="Arial" w:eastAsia="Arial" w:hAnsi="Arial"/>
          <w:sz w:val="22"/>
          <w:szCs w:val="22"/>
        </w:rPr>
        <w:t xml:space="preserve">Design of odoo-mcp-server-svc: a FastAPI-based MCP server exposing all Odoo APIs</w:t>
      </w:r>
    </w:p>
    <w:p>
      <w:pPr>
        <w:pStyle w:val="ListParagraph"/>
        <w:numPr>
          <w:ilvl w:val="0"/>
          <w:numId w:val="2"/>
        </w:numPr>
        <w:spacing w:after="60"/>
      </w:pPr>
      <w:r>
        <w:rPr>
          <w:rFonts w:ascii="Arial" w:cs="Arial" w:eastAsia="Arial" w:hAnsi="Arial"/>
          <w:sz w:val="22"/>
          <w:szCs w:val="22"/>
        </w:rPr>
        <w:t xml:space="preserve">Complete tool catalog covering all Odoo Community modules</w:t>
      </w:r>
    </w:p>
    <w:p>
      <w:pPr>
        <w:pStyle w:val="ListParagraph"/>
        <w:numPr>
          <w:ilvl w:val="0"/>
          <w:numId w:val="2"/>
        </w:numPr>
        <w:spacing w:after="60"/>
      </w:pPr>
      <w:r>
        <w:rPr>
          <w:rFonts w:ascii="Arial" w:cs="Arial" w:eastAsia="Arial" w:hAnsi="Arial"/>
          <w:sz w:val="22"/>
          <w:szCs w:val="22"/>
        </w:rPr>
        <w:t xml:space="preserve">Skill definitions and persona-awareness annotations for each tool</w:t>
      </w:r>
    </w:p>
    <w:p>
      <w:pPr>
        <w:pStyle w:val="ListParagraph"/>
        <w:numPr>
          <w:ilvl w:val="0"/>
          <w:numId w:val="2"/>
        </w:numPr>
        <w:spacing w:after="60"/>
      </w:pPr>
      <w:r>
        <w:rPr>
          <w:rFonts w:ascii="Arial" w:cs="Arial" w:eastAsia="Arial" w:hAnsi="Arial"/>
          <w:sz w:val="22"/>
          <w:szCs w:val="22"/>
        </w:rPr>
        <w:t xml:space="preserve">Resource and prompt definitions for contextual AI interactions</w:t>
      </w:r>
    </w:p>
    <w:p>
      <w:pPr>
        <w:pStyle w:val="ListParagraph"/>
        <w:numPr>
          <w:ilvl w:val="0"/>
          <w:numId w:val="2"/>
        </w:numPr>
        <w:spacing w:after="60"/>
      </w:pPr>
      <w:r>
        <w:rPr>
          <w:rFonts w:ascii="Arial" w:cs="Arial" w:eastAsia="Arial" w:hAnsi="Arial"/>
          <w:b/>
          <w:bCs/>
          <w:sz w:val="22"/>
          <w:szCs w:val="22"/>
        </w:rPr>
        <w:t xml:space="preserve">Multi-tenancy architecture: </w:t>
      </w:r>
      <w:r>
        <w:rPr>
          <w:rFonts w:ascii="Arial" w:cs="Arial" w:eastAsia="Arial" w:hAnsi="Arial"/>
          <w:sz w:val="22"/>
          <w:szCs w:val="22"/>
        </w:rPr>
        <w:t xml:space="preserve">tenant-scoped Odoo databases, connection routing, data isolation, and cross-tenant boundary enforcement throughout the MCP layer</w:t>
      </w:r>
    </w:p>
    <w:p>
      <w:pPr>
        <w:pStyle w:val="ListParagraph"/>
        <w:numPr>
          <w:ilvl w:val="0"/>
          <w:numId w:val="2"/>
        </w:numPr>
        <w:spacing w:after="60"/>
      </w:pPr>
      <w:r>
        <w:rPr>
          <w:rFonts w:ascii="Arial" w:cs="Arial" w:eastAsia="Arial" w:hAnsi="Arial"/>
          <w:b/>
          <w:bCs/>
          <w:sz w:val="22"/>
          <w:szCs w:val="22"/>
        </w:rPr>
        <w:t xml:space="preserve">Role-Based Access Control (RBAC): </w:t>
      </w:r>
      <w:r>
        <w:rPr>
          <w:rFonts w:ascii="Arial" w:cs="Arial" w:eastAsia="Arial" w:hAnsi="Arial"/>
          <w:sz w:val="22"/>
          <w:szCs w:val="22"/>
        </w:rPr>
        <w:t xml:space="preserve">hierarchical role model, permission policies, tool-level authorization, field-level access restrictions, and integration with Prevision_WS tenant RBAC and Odoo native groups</w:t>
      </w:r>
    </w:p>
    <w:p>
      <w:pPr>
        <w:spacing w:after="80"/>
      </w:pPr>
    </w:p>
    <w:p>
      <w:pPr>
        <w:pStyle w:val="Heading2"/>
      </w:pPr>
      <w:r>
        <w:t xml:space="preserve">1.2 Out of Scope</w:t>
      </w:r>
    </w:p>
    <w:p>
      <w:pPr>
        <w:pStyle w:val="ListParagraph"/>
        <w:numPr>
          <w:ilvl w:val="0"/>
          <w:numId w:val="2"/>
        </w:numPr>
        <w:spacing w:after="60"/>
      </w:pPr>
      <w:r>
        <w:rPr>
          <w:rFonts w:ascii="Arial" w:cs="Arial" w:eastAsia="Arial" w:hAnsi="Arial"/>
          <w:sz w:val="22"/>
          <w:szCs w:val="22"/>
        </w:rPr>
        <w:t xml:space="preserve">Multi-persona Odoo Worker Agent service design (separate document)</w:t>
      </w:r>
    </w:p>
    <w:p>
      <w:pPr>
        <w:pStyle w:val="ListParagraph"/>
        <w:numPr>
          <w:ilvl w:val="0"/>
          <w:numId w:val="2"/>
        </w:numPr>
        <w:spacing w:after="60"/>
      </w:pPr>
      <w:r>
        <w:rPr>
          <w:rFonts w:ascii="Arial" w:cs="Arial" w:eastAsia="Arial" w:hAnsi="Arial"/>
          <w:sz w:val="22"/>
          <w:szCs w:val="22"/>
        </w:rPr>
        <w:t xml:space="preserve">Odoo Enterprise Edition modules (proprietary license)</w:t>
      </w:r>
    </w:p>
    <w:p>
      <w:pPr>
        <w:pStyle w:val="ListParagraph"/>
        <w:numPr>
          <w:ilvl w:val="0"/>
          <w:numId w:val="2"/>
        </w:numPr>
        <w:spacing w:after="60"/>
      </w:pPr>
      <w:r>
        <w:rPr>
          <w:rFonts w:ascii="Arial" w:cs="Arial" w:eastAsia="Arial" w:hAnsi="Arial"/>
          <w:sz w:val="22"/>
          <w:szCs w:val="22"/>
        </w:rPr>
        <w:t xml:space="preserve">Odoo UI/frontend customizations</w:t>
      </w:r>
    </w:p>
    <w:p>
      <w:pPr>
        <w:pStyle w:val="ListParagraph"/>
        <w:numPr>
          <w:ilvl w:val="0"/>
          <w:numId w:val="2"/>
        </w:numPr>
        <w:spacing w:after="60"/>
      </w:pPr>
      <w:r>
        <w:rPr>
          <w:rFonts w:ascii="Arial" w:cs="Arial" w:eastAsia="Arial" w:hAnsi="Arial"/>
          <w:sz w:val="22"/>
          <w:szCs w:val="22"/>
        </w:rPr>
        <w:t xml:space="preserve">Production Odoo database administration</w:t>
      </w:r>
    </w:p>
    <w:p>
      <w:r>
        <w:br w:type="page"/>
      </w:r>
    </w:p>
    <w:p>
      <w:pPr>
        <w:pStyle w:val="Heading1"/>
      </w:pPr>
      <w:r>
        <w:t xml:space="preserve">2. Repository Architecture &amp; Submodule Integration</w:t>
      </w:r>
    </w:p>
    <w:p>
      <w:pPr>
        <w:spacing w:after="80"/>
      </w:pPr>
    </w:p>
    <w:p>
      <w:pPr>
        <w:pStyle w:val="Heading2"/>
      </w:pPr>
      <w:r>
        <w:t xml:space="preserve">2.1 Current Prevision_WS Structure</w:t>
      </w:r>
    </w:p>
    <w:p>
      <w:pPr>
        <w:spacing w:after="120"/>
      </w:pPr>
      <w:r>
        <w:rPr>
          <w:rFonts w:ascii="Arial" w:cs="Arial" w:eastAsia="Arial" w:hAnsi="Arial"/>
          <w:sz w:val="22"/>
          <w:szCs w:val="22"/>
        </w:rPr>
        <w:t xml:space="preserve">The Prevision_WS repository is a monorepo housing a multi-tenant SaaS platform built with Django REST Framework (using django-tenants for schema-based isolation), Next.js, and six FastAPI agent microservices. The existing services follow a consistent pattern of port-based separation, health-check endpoints, and Kafka-based event streaming.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Existing Service</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pipeline-orchestrator-svc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8010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LangGraph DAG execution</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discovery-agent-svc</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8020</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 research via Tavily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intelligence-agent-svc</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8030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ISO 10668 valuation, BSI scoring</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chat-titling-worker</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8040</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Auto-titles chat sessions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content-agent-service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8050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SEO/AEO content generation</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social-agent-service</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8060</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Social media publishing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rag-uploader-agent-service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8070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Document embedding &amp; upload</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 (NEW)</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8090</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 server for Odoo APIs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odoo-worker-agent-svc (NEW)</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8100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Multi-persona Odoo agent (future)</w:t>
            </w:r>
          </w:p>
        </w:tc>
      </w:tr>
    </w:tbl>
    <w:p>
      <w:pPr>
        <w:spacing w:after="80"/>
      </w:pPr>
    </w:p>
    <w:p>
      <w:pPr>
        <w:pStyle w:val="Heading2"/>
      </w:pPr>
      <w:r>
        <w:t xml:space="preserve">2.2 Git Submodule Integration Plan</w:t>
      </w:r>
    </w:p>
    <w:p>
      <w:pPr>
        <w:spacing w:after="120"/>
      </w:pPr>
      <w:r>
        <w:rPr>
          <w:rFonts w:ascii="Arial" w:cs="Arial" w:eastAsia="Arial" w:hAnsi="Arial"/>
          <w:sz w:val="22"/>
          <w:szCs w:val="22"/>
        </w:rPr>
        <w:t xml:space="preserve">The Odoo Community repository will be added as a Git submodule under a dedicated vendor directory. This approach keeps the Odoo codebase separate from Prevision_WS application code while allowing version-pinned references and controlled updates.</w:t>
      </w:r>
    </w:p>
    <w:p>
      <w:pPr>
        <w:spacing w:after="80"/>
      </w:pPr>
    </w:p>
    <w:p>
      <w:pPr>
        <w:pStyle w:val="Heading3"/>
      </w:pPr>
      <w:r>
        <w:t xml:space="preserve">2.2.1 Directory Layout After Integration</w:t>
      </w:r>
    </w:p>
    <w:p>
      <w:pPr>
        <w:spacing w:after="120"/>
      </w:pPr>
      <w:r>
        <w:rPr>
          <w:rFonts w:ascii="Arial" w:cs="Arial" w:eastAsia="Arial" w:hAnsi="Arial"/>
          <w:sz w:val="22"/>
          <w:szCs w:val="22"/>
        </w:rPr>
        <w:t xml:space="preserve">The proposed directory structure after integrating Odoo as a submodule is as follows. The </w:t>
      </w:r>
      <w:r>
        <w:rPr>
          <w:rFonts w:ascii="Arial" w:cs="Arial" w:eastAsia="Arial" w:hAnsi="Arial"/>
          <w:b/>
          <w:bCs/>
          <w:sz w:val="22"/>
          <w:szCs w:val="22"/>
        </w:rPr>
        <w:t xml:space="preserve">vendor/odoo/community</w:t>
      </w:r>
      <w:r>
        <w:rPr>
          <w:rFonts w:ascii="Arial" w:cs="Arial" w:eastAsia="Arial" w:hAnsi="Arial"/>
          <w:sz w:val="22"/>
          <w:szCs w:val="22"/>
        </w:rPr>
        <w:t xml:space="preserve"> path will contain the full Odoo Community codebase, while </w:t>
      </w:r>
      <w:r>
        <w:rPr>
          <w:rFonts w:ascii="Arial" w:cs="Arial" w:eastAsia="Arial" w:hAnsi="Arial"/>
          <w:b/>
          <w:bCs/>
          <w:sz w:val="22"/>
          <w:szCs w:val="22"/>
        </w:rPr>
        <w:t xml:space="preserve">odoo-mcp-server-svc/</w:t>
      </w:r>
      <w:r>
        <w:rPr>
          <w:rFonts w:ascii="Arial" w:cs="Arial" w:eastAsia="Arial" w:hAnsi="Arial"/>
          <w:sz w:val="22"/>
          <w:szCs w:val="22"/>
        </w:rPr>
        <w:t xml:space="preserve"> will house the MCP server implementation.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vendor/odoo/community/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Git submodule pointing to odoo/odoo (branch 19.0)</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vendor/odoo/community/addons/</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All Odoo Community modules (~90+ modules)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vendor/odoo/community/odoo/</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 core framework (ORM, RPC, HTTP)</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 server service (new)</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odoo-mcp-server-svc/src/</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Server source code</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odoo-mcp-server-svc/src/tools/</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 tool definitions by domain</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odoo-mcp-server-svc/src/resources/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 resource definitions</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odoo-mcp-server-svc/src/prompts/</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 prompt templates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odoo-mcp-server-svc/src/transport/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Transport layer (SSE + Streamable HTTP)</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odoo-mcp-server-svc/src/odoo_client/</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 RPC client abstraction</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odoo-mcp-server-svc/src/tenancy/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resolution, routing, and isolation logic</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odoo-mcp-server-svc/src/rbac/</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 engine, role registry, and policy evaluator</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odoo-mcp-server-svc/config/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Configuration &amp; environment files</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odoo-mcp-server-svc/config/roles/</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 role definition YAML files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odoo-mcp-server-svc/tests/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Unit and integration tests</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odoo-mcp-server-svc/Dockerfile</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Container build definition</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scripts/odoo-sync.sh</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Upstream merge automation script</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docs/odoo-mcp-design.md</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This design document (markdown mirror)</w:t>
            </w:r>
          </w:p>
        </w:tc>
      </w:tr>
    </w:tbl>
    <w:p>
      <w:pPr>
        <w:spacing w:after="80"/>
      </w:pPr>
    </w:p>
    <w:p>
      <w:pPr>
        <w:pStyle w:val="Heading3"/>
      </w:pPr>
      <w:r>
        <w:t xml:space="preserve">2.2.2 Submodule Setup Commands</w:t>
      </w:r>
    </w:p>
    <w:p>
      <w:pPr>
        <w:spacing w:after="120"/>
      </w:pPr>
      <w:r>
        <w:rPr>
          <w:rFonts w:ascii="Arial" w:cs="Arial" w:eastAsia="Arial" w:hAnsi="Arial"/>
          <w:sz w:val="22"/>
          <w:szCs w:val="22"/>
        </w:rPr>
        <w:t xml:space="preserve">The following Git commands establish the submodule relationship. We pin to the 19.0 branch (latest stable) and use a shallow clone to minimize repository size.</w:t>
      </w:r>
    </w:p>
    <w:p>
      <w:pPr>
        <w:spacing w:after="80"/>
      </w:pP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Add the submodule from the repository root:</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git submodule add -b 19.0 --depth 1 https://github.com/odoo/odoo.git vendor/odoo/community</w:t>
      </w:r>
    </w:p>
    <w:p>
      <w:pPr>
        <w:spacing w:after="80"/>
      </w:pP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Configure .gitmodules for the submodule: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[submodule "vendor/odoo/community"]  path = vendor/odoo/community  url = https://github.com/odoo/odoo.git  branch = 19.0  shallow = true</w:t>
      </w:r>
    </w:p>
    <w:p>
      <w:pPr>
        <w:spacing w:after="80"/>
      </w:pP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Add vendor/odoo/community to .gitignore exceptions.</w:t>
      </w:r>
    </w:p>
    <w:p>
      <w:pPr>
        <w:spacing w:after="80"/>
      </w:pPr>
    </w:p>
    <w:p>
      <w:pPr>
        <w:pStyle w:val="Heading3"/>
      </w:pPr>
      <w:r>
        <w:t xml:space="preserve">2.2.3 .gitignore Updates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vendor/odoo/community/**/*.pyc
vendor/odoo/community/**/__pycache__/
vendor/odoo/community/.git
!vendor/odoo/community</w:t>
      </w:r>
    </w:p>
    <w:p>
      <w:pPr>
        <w:spacing w:after="80"/>
      </w:pPr>
    </w:p>
    <w:p>
      <w:pPr>
        <w:pStyle w:val="Heading2"/>
      </w:pPr>
      <w:r>
        <w:t xml:space="preserve">2.3 Upstream Synchronization Strategy</w:t>
      </w:r>
    </w:p>
    <w:p>
      <w:pPr>
        <w:spacing w:after="120"/>
      </w:pPr>
      <w:r>
        <w:rPr>
          <w:rFonts w:ascii="Arial" w:cs="Arial" w:eastAsia="Arial" w:hAnsi="Arial"/>
          <w:sz w:val="22"/>
          <w:szCs w:val="22"/>
        </w:rPr>
        <w:t xml:space="preserve">Odoo releases minor updates frequently and major versions annually. The synchronization strategy ensures the Prevision_WS submodule stays current while preventing breaking changes from disrupting the MCP server.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Approval</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Scheduled cron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Weekly (Monday)</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Check for upstream commits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Automatic PR creation</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Manual dispatch</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On-demand</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Force sync to specific commit</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Manual review required</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 version release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Annual (~October)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Branch migration (e.g., 19.0 to 20.0)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Full regression test</w:t>
            </w:r>
          </w:p>
        </w:tc>
      </w:tr>
    </w:tbl>
    <w:p>
      <w:pPr>
        <w:spacing w:after="80"/>
      </w:pPr>
    </w:p>
    <w:p>
      <w:pPr>
        <w:pStyle w:val="Heading3"/>
      </w:pPr>
      <w:r>
        <w:t xml:space="preserve">2.3.1 Sync Script (scripts/odoo-sync.sh)</w:t>
      </w:r>
    </w:p>
    <w:p>
      <w:pPr>
        <w:spacing w:after="120"/>
      </w:pPr>
      <w:r>
        <w:rPr>
          <w:rFonts w:ascii="Arial" w:cs="Arial" w:eastAsia="Arial" w:hAnsi="Arial"/>
          <w:sz w:val="22"/>
          <w:szCs w:val="22"/>
        </w:rPr>
        <w:t xml:space="preserve">The sync script performs the following operations: (1) fetches latest commits from the upstream Odoo repository, (2) updates the submodule pointer, (3) runs the MCP server test suite against the updated codebase, (4) creates a PR with a changelog summary if tests pass.</w:t>
      </w:r>
    </w:p>
    <w:p>
      <w:pPr>
        <w:spacing w:after="80"/>
      </w:pPr>
    </w:p>
    <w:p>
      <w:pPr>
        <w:pStyle w:val="Heading3"/>
      </w:pPr>
      <w:r>
        <w:t xml:space="preserve">2.3.2 Version Migration Strategy</w:t>
      </w:r>
    </w:p>
    <w:p>
      <w:pPr>
        <w:spacing w:after="120"/>
      </w:pPr>
      <w:r>
        <w:rPr>
          <w:rFonts w:ascii="Arial" w:cs="Arial" w:eastAsia="Arial" w:hAnsi="Arial"/>
          <w:sz w:val="22"/>
          <w:szCs w:val="22"/>
        </w:rPr>
        <w:t xml:space="preserve">When Odoo releases a new major version, the migration requires updating the submodule branch reference, verifying all MCP tool definitions against changed or removed APIs, updating model field mappings and method signatures, running the full integration test suite, and updating documentation for any new modules or deprecated features.</w:t>
      </w:r>
    </w:p>
    <w:p>
      <w:r>
        <w:br w:type="page"/>
      </w:r>
    </w:p>
    <w:p>
      <w:pPr>
        <w:pStyle w:val="Heading1"/>
      </w:pPr>
      <w:r>
        <w:t xml:space="preserve">3. Odoo Community Module Inventory</w:t>
      </w:r>
    </w:p>
    <w:p>
      <w:pPr>
        <w:spacing w:after="120"/>
      </w:pPr>
      <w:r>
        <w:rPr>
          <w:rFonts w:ascii="Arial" w:cs="Arial" w:eastAsia="Arial" w:hAnsi="Arial"/>
          <w:sz w:val="22"/>
          <w:szCs w:val="22"/>
        </w:rPr>
        <w:t xml:space="preserve">The Odoo Community Edition ships with approximately 90+ modules in its addons directory. Each module provides models, views, controllers, and business logic for a specific functional domain. Below is a comprehensive categorization of all community modules by business domain.</w:t>
      </w:r>
    </w:p>
    <w:p>
      <w:pPr>
        <w:spacing w:after="80"/>
      </w:pPr>
    </w:p>
    <w:p>
      <w:pPr>
        <w:pStyle w:val="Heading2"/>
      </w:pPr>
      <w:r>
        <w:t xml:space="preserve">3.1 Sales &amp; CRM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CRM</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crm</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Lead/opportunity pipeline, sales teams, lead scoring, activity tracking</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sale_management</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Quotations, sales orders, pricing, invoicing policies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 (Core)</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Base sales order model, line items, order confirmation workflows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Point of Sale</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point_of_sale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POS sessions, product catalog, payments, receipts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POS Restaurant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pos_restaurant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Table management, floor plans, split bills, tips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 Commission</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sale_commission</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Commission rules, agent assignments, calculation</w:t>
            </w:r>
          </w:p>
        </w:tc>
      </w:tr>
    </w:tbl>
    <w:p>
      <w:pPr>
        <w:spacing w:after="80"/>
      </w:pPr>
    </w:p>
    <w:p>
      <w:pPr>
        <w:pStyle w:val="Heading2"/>
      </w:pPr>
      <w:r>
        <w:t xml:space="preserve">3.2 Finance &amp; Accounting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Accounting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Chart of accounts, journal entries, invoicing, reconciliation</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Payment</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payment</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Payment provider framework, transaction processing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Expenses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hr_expense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Expense categories, reports, approval, reimbursement</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Fiscal Localization</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l10n_*</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Country-specific chart of accounts and tax rules (40+ countries)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Fleet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fleet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Vehicle management, contracts, costs, odometer tracking</w:t>
            </w:r>
          </w:p>
        </w:tc>
      </w:tr>
    </w:tbl>
    <w:p>
      <w:pPr>
        <w:spacing w:after="80"/>
      </w:pPr>
    </w:p>
    <w:p>
      <w:pPr>
        <w:pStyle w:val="Heading2"/>
      </w:pPr>
      <w:r>
        <w:t xml:space="preserve">3.3 Inventory &amp; Warehouse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Inventory</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Warehouse operations, stock moves, locations, routes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Purchase</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purchase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Purchase orders, vendor management, RFQs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Purchase (Stock)</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purchase_stock</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Purchase-inventory integration, replenishment</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 Account</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stock_account</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Inventory valuation, FIFO/AVCO costing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Delivery</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delivery</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Shipping carriers, tracking, label generation</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 SMS</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stock_sms</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SMS notifications for delivery updates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Barcodes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barcodes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Barcode scanning for inventory operations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Repair</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repair</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Repair orders, parts tracking, warranty management</w:t>
            </w:r>
          </w:p>
        </w:tc>
      </w:tr>
    </w:tbl>
    <w:p>
      <w:pPr>
        <w:spacing w:after="80"/>
      </w:pPr>
    </w:p>
    <w:p>
      <w:pPr>
        <w:pStyle w:val="Heading2"/>
      </w:pPr>
      <w:r>
        <w:t xml:space="preserve">3.4 Manufacturing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Manufacturing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mrp</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Bill of materials, work orders, production planning</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MRP Account</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mrp_account</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Manufacturing cost accounting integration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MRP Subcontracting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mrp_subcontracting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Outsourced manufacturing workflows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MRP Maintenance</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maintenance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Equipment tracking, preventive maintenance, work orders</w:t>
            </w:r>
          </w:p>
        </w:tc>
      </w:tr>
    </w:tbl>
    <w:p>
      <w:pPr>
        <w:spacing w:after="80"/>
      </w:pPr>
    </w:p>
    <w:p>
      <w:pPr>
        <w:pStyle w:val="Heading2"/>
      </w:pPr>
      <w:r>
        <w:t xml:space="preserve">3.5 Human Resources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 records, departments, job positions, org chart</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Recruitment</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hr_recruitment</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Job postings, applicant pipeline, interview scheduling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 Off</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hr_holidays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Leave types, allocations, approvals, calendar view</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Attendance</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hr_attendance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Check-in/check-out, overtime tracking, geolocation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Skills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hr_skills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 skill matrix, certifications, endorsements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Payroll (Base)</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hr_payroll</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Salary rules, pay structures, payslip generation</w:t>
            </w:r>
          </w:p>
        </w:tc>
      </w:tr>
    </w:tbl>
    <w:p>
      <w:pPr>
        <w:spacing w:after="80"/>
      </w:pPr>
    </w:p>
    <w:p>
      <w:pPr>
        <w:pStyle w:val="Heading2"/>
      </w:pPr>
      <w:r>
        <w:t xml:space="preserve">3.6 Project &amp; Services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Projects, tasks, milestones, Kanban, Gantt views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Timesheets</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hr_timesheet</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Time logging on tasks, billing rates, invoicing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Field Service</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industry_fsm</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On-site service management, planning, worksheets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Helpdesk</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helpdesk</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Support tickets, SLA tracking, knowledge base</w:t>
            </w:r>
          </w:p>
        </w:tc>
      </w:tr>
    </w:tbl>
    <w:p>
      <w:pPr>
        <w:spacing w:after="80"/>
      </w:pPr>
    </w:p>
    <w:p>
      <w:pPr>
        <w:pStyle w:val="Heading2"/>
      </w:pPr>
      <w:r>
        <w:t xml:space="preserve">3.7 Website &amp; eCommerce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Website</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website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Website builder, pages, themes, SEO tools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eCommerce</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website_sale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Online catalog, cart, checkout, payment integration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Blog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website_blog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Blog posts, categories, tags, comments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Forum</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website_forum</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Q&amp;A forums, gamification, voting, moderation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eLearning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website_slides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Course management, lessons, certifications, quizzes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Events</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event</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Event management, registrations, ticketing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Live Chat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im_livechat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Real-time visitor chat, canned responses, routing</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Surveys</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survey</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Survey builder, questions, scoring, certifications</w:t>
            </w:r>
          </w:p>
        </w:tc>
      </w:tr>
    </w:tbl>
    <w:p>
      <w:pPr>
        <w:spacing w:after="80"/>
      </w:pPr>
    </w:p>
    <w:p>
      <w:pPr>
        <w:pStyle w:val="Heading2"/>
      </w:pPr>
      <w:r>
        <w:t xml:space="preserve">3.8 Marketing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Email Marketing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mass_mailing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Campaign builder, templates, mailing lists, analytics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SMS Marketing</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sms</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SMS campaigns, templates, delivery tracking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Social Marketing</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social</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Social media posting, scheduling, analytics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Marketing Automation</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marketing_automation</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Campaign flows, triggers, segmentation</w:t>
            </w:r>
          </w:p>
        </w:tc>
      </w:tr>
    </w:tbl>
    <w:p>
      <w:pPr>
        <w:spacing w:after="80"/>
      </w:pPr>
    </w:p>
    <w:p>
      <w:pPr>
        <w:pStyle w:val="Heading2"/>
      </w:pPr>
      <w:r>
        <w:t xml:space="preserve">3.9 Productivity &amp; Communication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Discuss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mail</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Internal messaging, channels, notifications, followers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Calendar</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calendar</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Event scheduling, reminders, attendees, sync</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Contacts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contacts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Contact management, companies, addresses, tags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Notes</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note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Personal note-taking, stages, reminders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Approvals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approvals</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Approval requests, workflows, multi-level chains</w:t>
            </w:r>
          </w:p>
        </w:tc>
      </w:tr>
    </w:tbl>
    <w:p>
      <w:pPr>
        <w:spacing w:after="80"/>
      </w:pPr>
    </w:p>
    <w:p>
      <w:pPr>
        <w:pStyle w:val="Heading2"/>
      </w:pPr>
      <w:r>
        <w:t xml:space="preserve">3.10 Administration &amp; Technical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Technical Name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Base</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base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Core framework: users, groups, companies, settings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 client framework, views, actions, menus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Auth TOTP</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auth_totp</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Two-factor authentication (TOTP/2FA)</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Base Setup</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base_setup</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Initial configuration wizard, company settings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Digest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digest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Periodic KPI digests, email summaries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IAP</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iap</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In-app purchase framework for Odoo services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Base Import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base_import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CSV/Excel data import framework</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 Tour</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web_tour</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Interactive onboarding tours and guides</w:t>
            </w:r>
          </w:p>
        </w:tc>
      </w:tr>
    </w:tbl>
    <w:p>
      <w:r>
        <w:br w:type="page"/>
      </w:r>
    </w:p>
    <w:p>
      <w:pPr>
        <w:pStyle w:val="Heading1"/>
      </w:pPr>
      <w:r>
        <w:t xml:space="preserve">4. MCP Server Architecture</w:t>
      </w:r>
    </w:p>
    <w:p>
      <w:pPr>
        <w:spacing w:after="80"/>
      </w:pPr>
    </w:p>
    <w:p>
      <w:pPr>
        <w:pStyle w:val="Heading2"/>
      </w:pPr>
      <w:r>
        <w:t xml:space="preserve">4.1 Architectural Overview</w:t>
      </w:r>
    </w:p>
    <w:p>
      <w:pPr>
        <w:spacing w:after="120"/>
      </w:pPr>
      <w:r>
        <w:rPr>
          <w:rFonts w:ascii="Arial" w:cs="Arial" w:eastAsia="Arial" w:hAnsi="Arial"/>
          <w:sz w:val="22"/>
          <w:szCs w:val="22"/>
        </w:rPr>
        <w:t xml:space="preserve">The odoo-mcp-server-svc is a FastAPI-based service implementing the Model Context Protocol (MCP) specification (revision 2025-06-18). It acts as a bridge between MCP-compatible AI agent clients and the Odoo ERP backend, translating natural-language-friendly tool invocations into Odoo XML-RPC/JSON-RPC API calls. The server is designed as a </w:t>
      </w:r>
      <w:r>
        <w:rPr>
          <w:rFonts w:ascii="Arial" w:cs="Arial" w:eastAsia="Arial" w:hAnsi="Arial"/>
          <w:b/>
          <w:bCs/>
          <w:sz w:val="22"/>
          <w:szCs w:val="22"/>
        </w:rPr>
        <w:t xml:space="preserve">tenant-aware, RBAC-enforced gateway</w:t>
      </w:r>
      <w:r>
        <w:rPr>
          <w:rFonts w:ascii="Arial" w:cs="Arial" w:eastAsia="Arial" w:hAnsi="Arial"/>
          <w:sz w:val="22"/>
          <w:szCs w:val="22"/>
        </w:rPr>
        <w:t xml:space="preserve"> that respects the multi-tenant boundaries of the Prevision_WS platform and enforces fine-grained permissions at every layer.</w:t>
      </w:r>
    </w:p>
    <w:p>
      <w:pPr>
        <w:spacing w:after="80"/>
      </w:pPr>
    </w:p>
    <w:p>
      <w:pPr>
        <w:spacing w:after="120"/>
      </w:pPr>
      <w:r>
        <w:rPr>
          <w:rFonts w:ascii="Arial" w:cs="Arial" w:eastAsia="Arial" w:hAnsi="Arial"/>
          <w:sz w:val="22"/>
          <w:szCs w:val="22"/>
        </w:rPr>
        <w:t xml:space="preserve">The server follows a layered architecture with clear separation of concerns between the transport layer (handling MCP protocol communication), the tenant resolver (mapping requests to isolated Odoo databases), the RBAC engine (evaluating permissions against role policies), the tool registry (managing tool definitions and dispatch), the Odoo client abstraction (managing RPC connections), and the domain skill layer (implementing business-logic-aware tool handlers).</w:t>
      </w:r>
    </w:p>
    <w:p>
      <w:pPr>
        <w:spacing w:after="80"/>
      </w:pPr>
    </w:p>
    <w:p>
      <w:pPr>
        <w:pStyle w:val="Heading2"/>
      </w:pPr>
      <w:r>
        <w:t xml:space="preserve">4.2 Core Components</w:t>
      </w:r>
    </w:p>
    <w:p>
      <w:pPr>
        <w:spacing w:after="80"/>
      </w:pPr>
    </w:p>
    <w:p>
      <w:pPr>
        <w:pStyle w:val="Heading3"/>
      </w:pPr>
      <w:r>
        <w:t xml:space="preserve">4.2.1 Transport Layer</w:t>
      </w:r>
    </w:p>
    <w:p>
      <w:pPr>
        <w:spacing w:after="120"/>
      </w:pPr>
      <w:r>
        <w:rPr>
          <w:rFonts w:ascii="Arial" w:cs="Arial" w:eastAsia="Arial" w:hAnsi="Arial"/>
          <w:sz w:val="22"/>
          <w:szCs w:val="22"/>
        </w:rPr>
        <w:t xml:space="preserve">The MCP server supports two transport mechanisms as defined by the MCP specification:</w:t>
      </w:r>
    </w:p>
    <w:p>
      <w:pPr>
        <w:spacing w:after="80"/>
      </w:pPr>
    </w:p>
    <w:p>
      <w:pPr>
        <w:pStyle w:val="ListParagraph"/>
        <w:numPr>
          <w:ilvl w:val="0"/>
          <w:numId w:val="2"/>
        </w:numPr>
        <w:spacing w:after="60"/>
      </w:pPr>
      <w:r>
        <w:rPr>
          <w:rFonts w:ascii="Arial" w:cs="Arial" w:eastAsia="Arial" w:hAnsi="Arial"/>
          <w:b/>
          <w:bCs/>
          <w:sz w:val="22"/>
          <w:szCs w:val="22"/>
        </w:rPr>
        <w:t xml:space="preserve">Streamable HTTP (Primary): </w:t>
      </w:r>
      <w:r>
        <w:rPr>
          <w:rFonts w:ascii="Arial" w:cs="Arial" w:eastAsia="Arial" w:hAnsi="Arial"/>
          <w:sz w:val="22"/>
          <w:szCs w:val="22"/>
        </w:rPr>
        <w:t xml:space="preserve">POST /mcp endpoint accepting JSON-RPC 2.0 messages. Each request must include tenant context and authentication credentials in the headers. This is the recommended transport for production use.</w:t>
      </w:r>
    </w:p>
    <w:p>
      <w:pPr>
        <w:pStyle w:val="ListParagraph"/>
        <w:numPr>
          <w:ilvl w:val="0"/>
          <w:numId w:val="2"/>
        </w:numPr>
        <w:spacing w:after="60"/>
      </w:pPr>
      <w:r>
        <w:rPr>
          <w:rFonts w:ascii="Arial" w:cs="Arial" w:eastAsia="Arial" w:hAnsi="Arial"/>
          <w:b/>
          <w:bCs/>
          <w:sz w:val="22"/>
          <w:szCs w:val="22"/>
        </w:rPr>
        <w:t xml:space="preserve">Server-Sent Events (SSE): </w:t>
      </w:r>
      <w:r>
        <w:rPr>
          <w:rFonts w:ascii="Arial" w:cs="Arial" w:eastAsia="Arial" w:hAnsi="Arial"/>
          <w:sz w:val="22"/>
          <w:szCs w:val="22"/>
        </w:rPr>
        <w:t xml:space="preserve">GET /mcp/sse endpoint for long-lived streaming connections. Tenant binding is established at connection time and persists for the session lifetime.</w:t>
      </w:r>
    </w:p>
    <w:p>
      <w:pPr>
        <w:pStyle w:val="ListParagraph"/>
        <w:numPr>
          <w:ilvl w:val="0"/>
          <w:numId w:val="2"/>
        </w:numPr>
        <w:spacing w:after="60"/>
      </w:pPr>
      <w:r>
        <w:rPr>
          <w:rFonts w:ascii="Arial" w:cs="Arial" w:eastAsia="Arial" w:hAnsi="Arial"/>
          <w:b/>
          <w:bCs/>
          <w:sz w:val="22"/>
          <w:szCs w:val="22"/>
        </w:rPr>
        <w:t xml:space="preserve">Health Check: </w:t>
      </w:r>
      <w:r>
        <w:rPr>
          <w:rFonts w:ascii="Arial" w:cs="Arial" w:eastAsia="Arial" w:hAnsi="Arial"/>
          <w:sz w:val="22"/>
          <w:szCs w:val="22"/>
        </w:rPr>
        <w:t xml:space="preserve">GET /health endpoint returning server status, connected Odoo instance count per tenant, and tool registry statistics.</w:t>
      </w:r>
    </w:p>
    <w:p>
      <w:pPr>
        <w:spacing w:after="80"/>
      </w:pPr>
    </w:p>
    <w:p>
      <w:pPr>
        <w:pStyle w:val="Heading3"/>
      </w:pPr>
      <w:r>
        <w:t xml:space="preserve">4.2.2 Odoo RPC Client</w:t>
      </w:r>
    </w:p>
    <w:p>
      <w:pPr>
        <w:spacing w:after="120"/>
      </w:pPr>
      <w:r>
        <w:rPr>
          <w:rFonts w:ascii="Arial" w:cs="Arial" w:eastAsia="Arial" w:hAnsi="Arial"/>
          <w:sz w:val="22"/>
          <w:szCs w:val="22"/>
        </w:rPr>
        <w:t xml:space="preserve">The Odoo client abstraction manages authenticated connections to tenant-specific Odoo instances and provides a unified interface for both XML-RPC and the newer JSON-2 API. Key capabilities include:</w:t>
      </w:r>
    </w:p>
    <w:p>
      <w:pPr>
        <w:spacing w:after="80"/>
      </w:pPr>
    </w:p>
    <w:p>
      <w:pPr>
        <w:pStyle w:val="ListParagraph"/>
        <w:numPr>
          <w:ilvl w:val="0"/>
          <w:numId w:val="2"/>
        </w:numPr>
        <w:spacing w:after="60"/>
      </w:pPr>
      <w:r>
        <w:rPr>
          <w:rFonts w:ascii="Arial" w:cs="Arial" w:eastAsia="Arial" w:hAnsi="Arial"/>
          <w:sz w:val="22"/>
          <w:szCs w:val="22"/>
        </w:rPr>
        <w:t xml:space="preserve">Tenant-scoped connection pooling with configurable pool sizes per Odoo instance</w:t>
      </w:r>
    </w:p>
    <w:p>
      <w:pPr>
        <w:pStyle w:val="ListParagraph"/>
        <w:numPr>
          <w:ilvl w:val="0"/>
          <w:numId w:val="2"/>
        </w:numPr>
        <w:spacing w:after="60"/>
      </w:pPr>
      <w:r>
        <w:rPr>
          <w:rFonts w:ascii="Arial" w:cs="Arial" w:eastAsia="Arial" w:hAnsi="Arial"/>
          <w:sz w:val="22"/>
          <w:szCs w:val="22"/>
        </w:rPr>
        <w:t xml:space="preserve">Automatic session management and re-authentication on token expiry</w:t>
      </w:r>
    </w:p>
    <w:p>
      <w:pPr>
        <w:pStyle w:val="ListParagraph"/>
        <w:numPr>
          <w:ilvl w:val="0"/>
          <w:numId w:val="2"/>
        </w:numPr>
        <w:spacing w:after="60"/>
      </w:pPr>
      <w:r>
        <w:rPr>
          <w:rFonts w:ascii="Arial" w:cs="Arial" w:eastAsia="Arial" w:hAnsi="Arial"/>
          <w:sz w:val="22"/>
          <w:szCs w:val="22"/>
        </w:rPr>
        <w:t xml:space="preserve">Tenant-to-database routing: mapping Prevision_WS tenant IDs to Odoo database names</w:t>
      </w:r>
    </w:p>
    <w:p>
      <w:pPr>
        <w:pStyle w:val="ListParagraph"/>
        <w:numPr>
          <w:ilvl w:val="0"/>
          <w:numId w:val="2"/>
        </w:numPr>
        <w:spacing w:after="60"/>
      </w:pPr>
      <w:r>
        <w:rPr>
          <w:rFonts w:ascii="Arial" w:cs="Arial" w:eastAsia="Arial" w:hAnsi="Arial"/>
          <w:sz w:val="22"/>
          <w:szCs w:val="22"/>
        </w:rPr>
        <w:t xml:space="preserve">Request/response logging with sensitive data masking and tenant context</w:t>
      </w:r>
    </w:p>
    <w:p>
      <w:pPr>
        <w:pStyle w:val="ListParagraph"/>
        <w:numPr>
          <w:ilvl w:val="0"/>
          <w:numId w:val="2"/>
        </w:numPr>
        <w:spacing w:after="60"/>
      </w:pPr>
      <w:r>
        <w:rPr>
          <w:rFonts w:ascii="Arial" w:cs="Arial" w:eastAsia="Arial" w:hAnsi="Arial"/>
          <w:sz w:val="22"/>
          <w:szCs w:val="22"/>
        </w:rPr>
        <w:t xml:space="preserve">Retry logic with exponential backoff for transient failures</w:t>
      </w:r>
    </w:p>
    <w:p>
      <w:pPr>
        <w:pStyle w:val="ListParagraph"/>
        <w:numPr>
          <w:ilvl w:val="0"/>
          <w:numId w:val="2"/>
        </w:numPr>
        <w:spacing w:after="60"/>
      </w:pPr>
      <w:r>
        <w:rPr>
          <w:rFonts w:ascii="Arial" w:cs="Arial" w:eastAsia="Arial" w:hAnsi="Arial"/>
          <w:sz w:val="22"/>
          <w:szCs w:val="22"/>
        </w:rPr>
        <w:t xml:space="preserve">Model introspection: automatic discovery of available models, fields, and methods per tenant</w:t>
      </w:r>
    </w:p>
    <w:p>
      <w:pPr>
        <w:spacing w:after="80"/>
      </w:pPr>
    </w:p>
    <w:p>
      <w:pPr>
        <w:pStyle w:val="Heading3"/>
      </w:pPr>
      <w:r>
        <w:t xml:space="preserve">4.2.3 Tool Registry</w:t>
      </w:r>
    </w:p>
    <w:p>
      <w:pPr>
        <w:spacing w:after="120"/>
      </w:pPr>
      <w:r>
        <w:rPr>
          <w:rFonts w:ascii="Arial" w:cs="Arial" w:eastAsia="Arial" w:hAnsi="Arial"/>
          <w:sz w:val="22"/>
          <w:szCs w:val="22"/>
        </w:rPr>
        <w:t xml:space="preserve">The tool registry is the central component that manages all MCP tool definitions. It provides dynamic tool discovery, validation, and dispatch. Tools are organized by domain (matching Odoo module categories) and registered with the following metadata:</w:t>
      </w:r>
    </w:p>
    <w:p>
      <w:pPr>
        <w:spacing w:after="80"/>
      </w:pPr>
    </w:p>
    <w:p>
      <w:pPr>
        <w:pStyle w:val="ListParagraph"/>
        <w:numPr>
          <w:ilvl w:val="0"/>
          <w:numId w:val="2"/>
        </w:numPr>
        <w:spacing w:after="60"/>
      </w:pPr>
      <w:r>
        <w:rPr>
          <w:rFonts w:ascii="Arial" w:cs="Arial" w:eastAsia="Arial" w:hAnsi="Arial"/>
          <w:b/>
          <w:bCs/>
          <w:sz w:val="22"/>
          <w:szCs w:val="22"/>
        </w:rPr>
        <w:t xml:space="preserve">name: </w:t>
      </w:r>
      <w:r>
        <w:rPr>
          <w:rFonts w:ascii="Arial" w:cs="Arial" w:eastAsia="Arial" w:hAnsi="Arial"/>
          <w:sz w:val="22"/>
          <w:szCs w:val="22"/>
        </w:rPr>
        <w:t xml:space="preserve">Unique tool identifier following the pattern odoo_{domain}_{action} (e.g., odoo_crm_create_lead)</w:t>
      </w:r>
    </w:p>
    <w:p>
      <w:pPr>
        <w:pStyle w:val="ListParagraph"/>
        <w:numPr>
          <w:ilvl w:val="0"/>
          <w:numId w:val="2"/>
        </w:numPr>
        <w:spacing w:after="60"/>
      </w:pPr>
      <w:r>
        <w:rPr>
          <w:rFonts w:ascii="Arial" w:cs="Arial" w:eastAsia="Arial" w:hAnsi="Arial"/>
          <w:b/>
          <w:bCs/>
          <w:sz w:val="22"/>
          <w:szCs w:val="22"/>
        </w:rPr>
        <w:t xml:space="preserve">description: </w:t>
      </w:r>
      <w:r>
        <w:rPr>
          <w:rFonts w:ascii="Arial" w:cs="Arial" w:eastAsia="Arial" w:hAnsi="Arial"/>
          <w:sz w:val="22"/>
          <w:szCs w:val="22"/>
        </w:rPr>
        <w:t xml:space="preserve">Human-readable description optimized for LLM understanding</w:t>
      </w:r>
    </w:p>
    <w:p>
      <w:pPr>
        <w:pStyle w:val="ListParagraph"/>
        <w:numPr>
          <w:ilvl w:val="0"/>
          <w:numId w:val="2"/>
        </w:numPr>
        <w:spacing w:after="60"/>
      </w:pPr>
      <w:r>
        <w:rPr>
          <w:rFonts w:ascii="Arial" w:cs="Arial" w:eastAsia="Arial" w:hAnsi="Arial"/>
          <w:b/>
          <w:bCs/>
          <w:sz w:val="22"/>
          <w:szCs w:val="22"/>
        </w:rPr>
        <w:t xml:space="preserve">inputSchema: </w:t>
      </w:r>
      <w:r>
        <w:rPr>
          <w:rFonts w:ascii="Arial" w:cs="Arial" w:eastAsia="Arial" w:hAnsi="Arial"/>
          <w:sz w:val="22"/>
          <w:szCs w:val="22"/>
        </w:rPr>
        <w:t xml:space="preserve">JSON Schema defining required and optional parameters</w:t>
      </w:r>
    </w:p>
    <w:p>
      <w:pPr>
        <w:pStyle w:val="ListParagraph"/>
        <w:numPr>
          <w:ilvl w:val="0"/>
          <w:numId w:val="2"/>
        </w:numPr>
        <w:spacing w:after="60"/>
      </w:pPr>
      <w:r>
        <w:rPr>
          <w:rFonts w:ascii="Arial" w:cs="Arial" w:eastAsia="Arial" w:hAnsi="Arial"/>
          <w:b/>
          <w:bCs/>
          <w:sz w:val="22"/>
          <w:szCs w:val="22"/>
        </w:rPr>
        <w:t xml:space="preserve">annotations: </w:t>
      </w:r>
      <w:r>
        <w:rPr>
          <w:rFonts w:ascii="Arial" w:cs="Arial" w:eastAsia="Arial" w:hAnsi="Arial"/>
          <w:sz w:val="22"/>
          <w:szCs w:val="22"/>
        </w:rPr>
        <w:t xml:space="preserve">MCP annotations including skill tags, persona hints, risk levels, required RBAC permissions, and tenant-scope indicators</w:t>
      </w:r>
    </w:p>
    <w:p>
      <w:pPr>
        <w:spacing w:after="80"/>
      </w:pPr>
    </w:p>
    <w:p>
      <w:pPr>
        <w:pStyle w:val="Heading3"/>
      </w:pPr>
      <w:r>
        <w:t xml:space="preserve">4.2.4 Skill Layer</w:t>
      </w:r>
    </w:p>
    <w:p>
      <w:pPr>
        <w:spacing w:after="120"/>
      </w:pPr>
      <w:r>
        <w:rPr>
          <w:rFonts w:ascii="Arial" w:cs="Arial" w:eastAsia="Arial" w:hAnsi="Arial"/>
          <w:sz w:val="22"/>
          <w:szCs w:val="22"/>
        </w:rPr>
        <w:t xml:space="preserve">Each tool is annotated with one or more skill tags that describe the competencies required to use the tool effectively. Skills serve as metadata for the future Worker Agent to select the appropriate persona for a given workflow. Skills are categorized as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 Category</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 Tag</w:t>
            </w:r>
          </w:p>
        </w:tc>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Managing leads, opportunities, and sales cycle progression</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quotation_management</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Creating, sending, and confirming sales quotations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pricing_strategy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Configuring pricelists, discounts, and loyalty programs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Finance</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accounts_receivable</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Customer invoicing, payment tracking, reconciliation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Finance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accounts_payable</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Vendor bills, expense management, payment processing</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Finance</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financial_reporting</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Balance sheets, P&amp;L statements, tax returns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Finance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multi_currency</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Foreign currency transactions and exchange rate management</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Inventory</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warehouse_ops</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 moves, picking, packing, shipping operations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Inventory</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procurement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Purchase orders, vendor selection, replenishment rules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Inventory</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inventory_valuation</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FIFO/AVCO costing, stock valuation reporting</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Manufacturing</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production_planning</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BOM management, work orders, scheduling</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Manufacturing</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quality_control</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Quality checks, alerts, testing procedures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employee_management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 records, departments, org structure</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recruitment</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Job postings, applicant tracking, interview coordination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leave_management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Time-off requests, allocations, calendar management</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payroll_admin</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Salary computation, payslip generation, tax calculations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project_management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Task tracking, milestones, resource allocation</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time_tracking</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Timesheet logging, billing rates, invoicing</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Marketing</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email_campaigns</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Mass mailing, template design, list segmentation</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Marketing</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social_publishing</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Social media content scheduling and analytics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Website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content_management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Page editing, SEO optimization, theme configuration</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Website</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ecommerce_ops</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Product catalog, cart management, order processing</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user_management</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User creation, role assignment, access control</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Company settings, module installation, database admin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provisioning, config, and cross-tenant operations</w:t>
            </w:r>
          </w:p>
        </w:tc>
      </w:tr>
    </w:tbl>
    <w:p>
      <w:pPr>
        <w:spacing w:after="80"/>
      </w:pPr>
    </w:p>
    <w:p>
      <w:pPr>
        <w:pStyle w:val="Heading2"/>
      </w:pPr>
      <w:r>
        <w:t xml:space="preserve">4.3 Authentication &amp; Security Overview</w:t>
      </w:r>
    </w:p>
    <w:p>
      <w:pPr>
        <w:spacing w:after="120"/>
      </w:pPr>
      <w:r>
        <w:rPr>
          <w:rFonts w:ascii="Arial" w:cs="Arial" w:eastAsia="Arial" w:hAnsi="Arial"/>
          <w:sz w:val="22"/>
          <w:szCs w:val="22"/>
        </w:rPr>
        <w:t xml:space="preserve">The MCP server implements a multi-layer security model that integrates with both the Prevision_WS tenant framework and Odoo's native access control. Detailed multi-tenancy architecture is covered in Section 5, and the full RBAC model is defined in Section 6. The security layers are summarized below:</w:t>
      </w:r>
    </w:p>
    <w:p>
      <w:pPr>
        <w:spacing w:after="80"/>
      </w:pPr>
    </w:p>
    <w:p>
      <w:pPr>
        <w:pStyle w:val="ListParagraph"/>
        <w:numPr>
          <w:ilvl w:val="0"/>
          <w:numId w:val="2"/>
        </w:numPr>
        <w:spacing w:after="60"/>
      </w:pPr>
      <w:r>
        <w:rPr>
          <w:rFonts w:ascii="Arial" w:cs="Arial" w:eastAsia="Arial" w:hAnsi="Arial"/>
          <w:b/>
          <w:bCs/>
          <w:sz w:val="22"/>
          <w:szCs w:val="22"/>
        </w:rPr>
        <w:t xml:space="preserve">Layer 1 - MCP Client Authentication: </w:t>
      </w:r>
      <w:r>
        <w:rPr>
          <w:rFonts w:ascii="Arial" w:cs="Arial" w:eastAsia="Arial" w:hAnsi="Arial"/>
          <w:sz w:val="22"/>
          <w:szCs w:val="22"/>
        </w:rPr>
        <w:t xml:space="preserve">Bearer token or API key authentication. Tokens encode tenant_id, user_id, and role assignments. Issued by the Prevision_WS auth service.</w:t>
      </w:r>
    </w:p>
    <w:p>
      <w:pPr>
        <w:pStyle w:val="ListParagraph"/>
        <w:numPr>
          <w:ilvl w:val="0"/>
          <w:numId w:val="2"/>
        </w:numPr>
        <w:spacing w:after="60"/>
      </w:pPr>
      <w:r>
        <w:rPr>
          <w:rFonts w:ascii="Arial" w:cs="Arial" w:eastAsia="Arial" w:hAnsi="Arial"/>
          <w:b/>
          <w:bCs/>
          <w:sz w:val="22"/>
          <w:szCs w:val="22"/>
        </w:rPr>
        <w:t xml:space="preserve">Layer 2 - Tenant Resolution: </w:t>
      </w:r>
      <w:r>
        <w:rPr>
          <w:rFonts w:ascii="Arial" w:cs="Arial" w:eastAsia="Arial" w:hAnsi="Arial"/>
          <w:sz w:val="22"/>
          <w:szCs w:val="22"/>
        </w:rPr>
        <w:t xml:space="preserve">The tenant_id from the token is resolved to an Odoo database, connection pool, and tenant-specific configuration. All subsequent operations are scoped to this tenant.</w:t>
      </w:r>
    </w:p>
    <w:p>
      <w:pPr>
        <w:pStyle w:val="ListParagraph"/>
        <w:numPr>
          <w:ilvl w:val="0"/>
          <w:numId w:val="2"/>
        </w:numPr>
        <w:spacing w:after="60"/>
      </w:pPr>
      <w:r>
        <w:rPr>
          <w:rFonts w:ascii="Arial" w:cs="Arial" w:eastAsia="Arial" w:hAnsi="Arial"/>
          <w:b/>
          <w:bCs/>
          <w:sz w:val="22"/>
          <w:szCs w:val="22"/>
        </w:rPr>
        <w:t xml:space="preserve">Layer 3 - RBAC Policy Evaluation: </w:t>
      </w:r>
      <w:r>
        <w:rPr>
          <w:rFonts w:ascii="Arial" w:cs="Arial" w:eastAsia="Arial" w:hAnsi="Arial"/>
          <w:sz w:val="22"/>
          <w:szCs w:val="22"/>
        </w:rPr>
        <w:t xml:space="preserve">Before any tool executes, the RBAC engine evaluates the caller's roles against the tool's required permissions. Denials are logged and returned as structured errors.</w:t>
      </w:r>
    </w:p>
    <w:p>
      <w:pPr>
        <w:pStyle w:val="ListParagraph"/>
        <w:numPr>
          <w:ilvl w:val="0"/>
          <w:numId w:val="2"/>
        </w:numPr>
        <w:spacing w:after="60"/>
      </w:pPr>
      <w:r>
        <w:rPr>
          <w:rFonts w:ascii="Arial" w:cs="Arial" w:eastAsia="Arial" w:hAnsi="Arial"/>
          <w:b/>
          <w:bCs/>
          <w:sz w:val="22"/>
          <w:szCs w:val="22"/>
        </w:rPr>
        <w:t xml:space="preserve">Layer 4 - Odoo Backend Permissions: </w:t>
      </w:r>
      <w:r>
        <w:rPr>
          <w:rFonts w:ascii="Arial" w:cs="Arial" w:eastAsia="Arial" w:hAnsi="Arial"/>
          <w:sz w:val="22"/>
          <w:szCs w:val="22"/>
        </w:rPr>
        <w:t xml:space="preserve">The Odoo RPC call executes under a tenant-specific Odoo user whose access groups match the caller's RBAC role. Odoo's native ir.model.access and ir.rule record rules provide a second enforcement boundary.</w:t>
      </w:r>
    </w:p>
    <w:p>
      <w:pPr>
        <w:pStyle w:val="ListParagraph"/>
        <w:numPr>
          <w:ilvl w:val="0"/>
          <w:numId w:val="2"/>
        </w:numPr>
        <w:spacing w:after="60"/>
      </w:pPr>
      <w:r>
        <w:rPr>
          <w:rFonts w:ascii="Arial" w:cs="Arial" w:eastAsia="Arial" w:hAnsi="Arial"/>
          <w:b/>
          <w:bCs/>
          <w:sz w:val="22"/>
          <w:szCs w:val="22"/>
        </w:rPr>
        <w:t xml:space="preserve">Layer 5 - Audit &amp; Rate Limiting: </w:t>
      </w:r>
      <w:r>
        <w:rPr>
          <w:rFonts w:ascii="Arial" w:cs="Arial" w:eastAsia="Arial" w:hAnsi="Arial"/>
          <w:sz w:val="22"/>
          <w:szCs w:val="22"/>
        </w:rPr>
        <w:t xml:space="preserve">All tool invocations are logged with tenant context, caller identity, parameters (sensitive fields masked), and execution time. Per-tenant and per-user rate limits are enforced.</w:t>
      </w:r>
    </w:p>
    <w:p>
      <w:r>
        <w:br w:type="page"/>
      </w:r>
    </w:p>
    <w:p>
      <w:pPr>
        <w:pStyle w:val="Heading1"/>
      </w:pPr>
      <w:r>
        <w:t xml:space="preserve">5. Multi-Tenancy Architecture</w:t>
      </w:r>
    </w:p>
    <w:p>
      <w:pPr>
        <w:spacing w:after="120"/>
      </w:pPr>
      <w:r>
        <w:rPr>
          <w:rFonts w:ascii="Arial" w:cs="Arial" w:eastAsia="Arial" w:hAnsi="Arial"/>
          <w:sz w:val="22"/>
          <w:szCs w:val="22"/>
        </w:rPr>
        <w:t xml:space="preserve">The Prevision_WS platform uses </w:t>
      </w:r>
      <w:r>
        <w:rPr>
          <w:rFonts w:ascii="Arial" w:cs="Arial" w:eastAsia="Arial" w:hAnsi="Arial"/>
          <w:b/>
          <w:bCs/>
          <w:sz w:val="22"/>
          <w:szCs w:val="22"/>
        </w:rPr>
        <w:t xml:space="preserve">django-tenants with schema-based isolation</w:t>
      </w:r>
      <w:r>
        <w:rPr>
          <w:rFonts w:ascii="Arial" w:cs="Arial" w:eastAsia="Arial" w:hAnsi="Arial"/>
          <w:sz w:val="22"/>
          <w:szCs w:val="22"/>
        </w:rPr>
        <w:t xml:space="preserve"> for its core Django application. The Odoo MCP server extends this multi-tenancy model into the Odoo ERP layer using a </w:t>
      </w:r>
      <w:r>
        <w:rPr>
          <w:rFonts w:ascii="Arial" w:cs="Arial" w:eastAsia="Arial" w:hAnsi="Arial"/>
          <w:b/>
          <w:bCs/>
          <w:sz w:val="22"/>
          <w:szCs w:val="22"/>
        </w:rPr>
        <w:t xml:space="preserve">database-per-tenant strategy</w:t>
      </w:r>
      <w:r>
        <w:rPr>
          <w:rFonts w:ascii="Arial" w:cs="Arial" w:eastAsia="Arial" w:hAnsi="Arial"/>
          <w:sz w:val="22"/>
          <w:szCs w:val="22"/>
        </w:rPr>
        <w:t xml:space="preserve">, where each Prevision_WS tenant is mapped to a dedicated Odoo database instance. This section defines the tenant lifecycle, isolation guarantees, routing logic, and operational considerations.</w:t>
      </w:r>
    </w:p>
    <w:p>
      <w:pPr>
        <w:spacing w:after="80"/>
      </w:pPr>
    </w:p>
    <w:p>
      <w:pPr>
        <w:pStyle w:val="Heading2"/>
      </w:pPr>
      <w:r>
        <w:t xml:space="preserve">5.1 Tenancy Model</w:t>
      </w:r>
    </w:p>
    <w:p>
      <w:pPr>
        <w:spacing w:after="120"/>
      </w:pPr>
      <w:r>
        <w:rPr>
          <w:rFonts w:ascii="Arial" w:cs="Arial" w:eastAsia="Arial" w:hAnsi="Arial"/>
          <w:sz w:val="22"/>
          <w:szCs w:val="22"/>
        </w:rPr>
        <w:t xml:space="preserve">The MCP server supports three tenancy models, selectable per deployment. The recommended production configuration is the Dedicated Database model for maximum isolation.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Isolation Level</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Odoo Mapping</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Dedicated Database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Full (strongest)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 tenant = 1 Odoo DB + 1 PostgreSQL schema</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Production, regulated industries, enterprise clients</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Shared Instance, Separate DB</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Database-level</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 Odoo instance, N databases, tenant routed by DB name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Cost-efficient production, SMB tenants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Shared DB with Company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Row-level (weakest)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 Odoo DB, tenants mapped to Odoo companies + record rules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Development, PoC, very small tenants</w:t>
            </w:r>
          </w:p>
        </w:tc>
      </w:tr>
    </w:tbl>
    <w:p>
      <w:pPr>
        <w:spacing w:after="80"/>
      </w:pPr>
    </w:p>
    <w:p>
      <w:pPr>
        <w:pStyle w:val="Heading2"/>
      </w:pPr>
      <w:r>
        <w:t xml:space="preserve">5.2 Tenant Provisioning Lifecycle</w:t>
      </w:r>
    </w:p>
    <w:p>
      <w:pPr>
        <w:spacing w:after="120"/>
      </w:pPr>
      <w:r>
        <w:rPr>
          <w:rFonts w:ascii="Arial" w:cs="Arial" w:eastAsia="Arial" w:hAnsi="Arial"/>
          <w:sz w:val="22"/>
          <w:szCs w:val="22"/>
        </w:rPr>
        <w:t xml:space="preserve">When a new tenant is onboarded in Prevision_WS, the following provisioning sequence is triggered for the Odoo MCP layer:</w:t>
      </w:r>
    </w:p>
    <w:p>
      <w:pPr>
        <w:spacing w:after="80"/>
      </w:pPr>
    </w:p>
    <w:p>
      <w:pPr>
        <w:pStyle w:val="ListParagraph"/>
        <w:numPr>
          <w:ilvl w:val="0"/>
          <w:numId w:val="3"/>
        </w:numPr>
        <w:spacing w:after="60"/>
      </w:pPr>
      <w:r>
        <w:rPr>
          <w:rFonts w:ascii="Arial" w:cs="Arial" w:eastAsia="Arial" w:hAnsi="Arial"/>
          <w:b/>
          <w:bCs/>
          <w:sz w:val="22"/>
          <w:szCs w:val="22"/>
        </w:rPr>
        <w:t xml:space="preserve">Tenant Registration Event: </w:t>
      </w:r>
      <w:r>
        <w:rPr>
          <w:rFonts w:ascii="Arial" w:cs="Arial" w:eastAsia="Arial" w:hAnsi="Arial"/>
          <w:sz w:val="22"/>
          <w:szCs w:val="22"/>
        </w:rPr>
        <w:t xml:space="preserve">The Prevision_WS tenant service publishes a tenant_created event to Kafka with tenant_id, slug, plan_tier, and admin_user details.</w:t>
      </w:r>
    </w:p>
    <w:p>
      <w:pPr>
        <w:pStyle w:val="ListParagraph"/>
        <w:numPr>
          <w:ilvl w:val="0"/>
          <w:numId w:val="3"/>
        </w:numPr>
        <w:spacing w:after="60"/>
      </w:pPr>
      <w:r>
        <w:rPr>
          <w:rFonts w:ascii="Arial" w:cs="Arial" w:eastAsia="Arial" w:hAnsi="Arial"/>
          <w:b/>
          <w:bCs/>
          <w:sz w:val="22"/>
          <w:szCs w:val="22"/>
        </w:rPr>
        <w:t xml:space="preserve">Odoo Database Provisioning: </w:t>
      </w:r>
      <w:r>
        <w:rPr>
          <w:rFonts w:ascii="Arial" w:cs="Arial" w:eastAsia="Arial" w:hAnsi="Arial"/>
          <w:sz w:val="22"/>
          <w:szCs w:val="22"/>
        </w:rPr>
        <w:t xml:space="preserve">The MCP server's tenant provisioner creates a new Odoo database (via the /web/database/create controller or odoo-bin CLI), initializes it with the base module, and installs the set of Odoo modules defined by the tenant's plan tier.</w:t>
      </w:r>
    </w:p>
    <w:p>
      <w:pPr>
        <w:pStyle w:val="ListParagraph"/>
        <w:numPr>
          <w:ilvl w:val="0"/>
          <w:numId w:val="3"/>
        </w:numPr>
        <w:spacing w:after="60"/>
      </w:pPr>
      <w:r>
        <w:rPr>
          <w:rFonts w:ascii="Arial" w:cs="Arial" w:eastAsia="Arial" w:hAnsi="Arial"/>
          <w:b/>
          <w:bCs/>
          <w:sz w:val="22"/>
          <w:szCs w:val="22"/>
        </w:rPr>
        <w:t xml:space="preserve">Service Account Setup: </w:t>
      </w:r>
      <w:r>
        <w:rPr>
          <w:rFonts w:ascii="Arial" w:cs="Arial" w:eastAsia="Arial" w:hAnsi="Arial"/>
          <w:sz w:val="22"/>
          <w:szCs w:val="22"/>
        </w:rPr>
        <w:t xml:space="preserve">A dedicated Odoo API user is created in the new database with an API key. The user is assigned to the appropriate Odoo access groups matching the tenant's subscription plan.</w:t>
      </w:r>
    </w:p>
    <w:p>
      <w:pPr>
        <w:pStyle w:val="ListParagraph"/>
        <w:numPr>
          <w:ilvl w:val="0"/>
          <w:numId w:val="3"/>
        </w:numPr>
        <w:spacing w:after="60"/>
      </w:pPr>
      <w:r>
        <w:rPr>
          <w:rFonts w:ascii="Arial" w:cs="Arial" w:eastAsia="Arial" w:hAnsi="Arial"/>
          <w:b/>
          <w:bCs/>
          <w:sz w:val="22"/>
          <w:szCs w:val="22"/>
        </w:rPr>
        <w:t xml:space="preserve">Tenant Registry Update: </w:t>
      </w:r>
      <w:r>
        <w:rPr>
          <w:rFonts w:ascii="Arial" w:cs="Arial" w:eastAsia="Arial" w:hAnsi="Arial"/>
          <w:sz w:val="22"/>
          <w:szCs w:val="22"/>
        </w:rPr>
        <w:t xml:space="preserve">The mapping of tenant_id to Odoo database name, connection URL, and service account credentials is stored in the MCP server's tenant registry (backed by PostgreSQL or Redis).</w:t>
      </w:r>
    </w:p>
    <w:p>
      <w:pPr>
        <w:pStyle w:val="ListParagraph"/>
        <w:numPr>
          <w:ilvl w:val="0"/>
          <w:numId w:val="3"/>
        </w:numPr>
        <w:spacing w:after="60"/>
      </w:pPr>
      <w:r>
        <w:rPr>
          <w:rFonts w:ascii="Arial" w:cs="Arial" w:eastAsia="Arial" w:hAnsi="Arial"/>
          <w:b/>
          <w:bCs/>
          <w:sz w:val="22"/>
          <w:szCs w:val="22"/>
        </w:rPr>
        <w:t xml:space="preserve">Connection Pool Initialization: </w:t>
      </w:r>
      <w:r>
        <w:rPr>
          <w:rFonts w:ascii="Arial" w:cs="Arial" w:eastAsia="Arial" w:hAnsi="Arial"/>
          <w:sz w:val="22"/>
          <w:szCs w:val="22"/>
        </w:rPr>
        <w:t xml:space="preserve">A dedicated RPC connection pool is created for the new tenant, sized according to the plan tier's concurrency limits.</w:t>
      </w:r>
    </w:p>
    <w:p>
      <w:pPr>
        <w:pStyle w:val="ListParagraph"/>
        <w:numPr>
          <w:ilvl w:val="0"/>
          <w:numId w:val="3"/>
        </w:numPr>
        <w:spacing w:after="60"/>
      </w:pPr>
      <w:r>
        <w:rPr>
          <w:rFonts w:ascii="Arial" w:cs="Arial" w:eastAsia="Arial" w:hAnsi="Arial"/>
          <w:b/>
          <w:bCs/>
          <w:sz w:val="22"/>
          <w:szCs w:val="22"/>
        </w:rPr>
        <w:t xml:space="preserve">Health Verification: </w:t>
      </w:r>
      <w:r>
        <w:rPr>
          <w:rFonts w:ascii="Arial" w:cs="Arial" w:eastAsia="Arial" w:hAnsi="Arial"/>
          <w:sz w:val="22"/>
          <w:szCs w:val="22"/>
        </w:rPr>
        <w:t xml:space="preserve">The provisioner validates connectivity by executing a test RPC call (version_info) and marks the tenant as active in the registry.</w:t>
      </w:r>
    </w:p>
    <w:p>
      <w:pPr>
        <w:spacing w:after="80"/>
      </w:pPr>
    </w:p>
    <w:p>
      <w:pPr>
        <w:pStyle w:val="Heading2"/>
      </w:pPr>
      <w:r>
        <w:t xml:space="preserve">5.3 Tenant Resolution &amp; Request Routing</w:t>
      </w:r>
    </w:p>
    <w:p>
      <w:pPr>
        <w:spacing w:after="120"/>
      </w:pPr>
      <w:r>
        <w:rPr>
          <w:rFonts w:ascii="Arial" w:cs="Arial" w:eastAsia="Arial" w:hAnsi="Arial"/>
          <w:sz w:val="22"/>
          <w:szCs w:val="22"/>
        </w:rPr>
        <w:t xml:space="preserve">Every MCP request must be resolved to a specific tenant before any tool execution. The resolution follows a strict priority chain:</w:t>
      </w:r>
    </w:p>
    <w:p>
      <w:pPr>
        <w:spacing w:after="80"/>
      </w:pPr>
    </w:p>
    <w:p>
      <w:pPr>
        <w:pStyle w:val="Heading3"/>
      </w:pPr>
      <w:r>
        <w:t xml:space="preserve">5.3.1 Resolution Priority</w:t>
      </w:r>
    </w:p>
    <w:p>
      <w:pPr>
        <w:pStyle w:val="ListParagraph"/>
        <w:numPr>
          <w:ilvl w:val="0"/>
          <w:numId w:val="3"/>
        </w:numPr>
        <w:spacing w:after="60"/>
      </w:pPr>
      <w:r>
        <w:rPr>
          <w:rFonts w:ascii="Arial" w:cs="Arial" w:eastAsia="Arial" w:hAnsi="Arial"/>
          <w:b/>
          <w:bCs/>
          <w:sz w:val="22"/>
          <w:szCs w:val="22"/>
        </w:rPr>
        <w:t xml:space="preserve">JWT Token Claim (Primary): </w:t>
      </w:r>
      <w:r>
        <w:rPr>
          <w:rFonts w:ascii="Arial" w:cs="Arial" w:eastAsia="Arial" w:hAnsi="Arial"/>
          <w:sz w:val="22"/>
          <w:szCs w:val="22"/>
        </w:rPr>
        <w:t xml:space="preserve">The Bearer token issued by Prevision_WS auth contains a tenant_id claim. This is the authoritative source and cannot be overridden by other mechanisms.</w:t>
      </w:r>
    </w:p>
    <w:p>
      <w:pPr>
        <w:pStyle w:val="ListParagraph"/>
        <w:numPr>
          <w:ilvl w:val="0"/>
          <w:numId w:val="3"/>
        </w:numPr>
        <w:spacing w:after="60"/>
      </w:pPr>
      <w:r>
        <w:rPr>
          <w:rFonts w:ascii="Arial" w:cs="Arial" w:eastAsia="Arial" w:hAnsi="Arial"/>
          <w:b/>
          <w:bCs/>
          <w:sz w:val="22"/>
          <w:szCs w:val="22"/>
        </w:rPr>
        <w:t xml:space="preserve">X-Tenant-ID Header (Fallback): </w:t>
      </w:r>
      <w:r>
        <w:rPr>
          <w:rFonts w:ascii="Arial" w:cs="Arial" w:eastAsia="Arial" w:hAnsi="Arial"/>
          <w:sz w:val="22"/>
          <w:szCs w:val="22"/>
        </w:rPr>
        <w:t xml:space="preserve">For service-to-service calls within the internal network where JWT is not used, the X-Tenant-ID header is accepted. Only allowed from whitelisted internal IP ranges.</w:t>
      </w:r>
    </w:p>
    <w:p>
      <w:pPr>
        <w:pStyle w:val="ListParagraph"/>
        <w:numPr>
          <w:ilvl w:val="0"/>
          <w:numId w:val="3"/>
        </w:numPr>
        <w:spacing w:after="60"/>
      </w:pPr>
      <w:r>
        <w:rPr>
          <w:rFonts w:ascii="Arial" w:cs="Arial" w:eastAsia="Arial" w:hAnsi="Arial"/>
          <w:b/>
          <w:bCs/>
          <w:sz w:val="22"/>
          <w:szCs w:val="22"/>
        </w:rPr>
        <w:t xml:space="preserve">API Key Lookup: </w:t>
      </w:r>
      <w:r>
        <w:rPr>
          <w:rFonts w:ascii="Arial" w:cs="Arial" w:eastAsia="Arial" w:hAnsi="Arial"/>
          <w:sz w:val="22"/>
          <w:szCs w:val="22"/>
        </w:rPr>
        <w:t xml:space="preserve">If using static API keys instead of JWT, the key is mapped to a tenant in the key registry.</w:t>
      </w:r>
    </w:p>
    <w:p>
      <w:pPr>
        <w:spacing w:after="80"/>
      </w:pPr>
    </w:p>
    <w:p>
      <w:pPr>
        <w:pStyle w:val="Heading3"/>
      </w:pPr>
      <w:r>
        <w:t xml:space="preserve">5.3.2 Tenant Context Object</w:t>
      </w:r>
    </w:p>
    <w:p>
      <w:pPr>
        <w:spacing w:after="120"/>
      </w:pPr>
      <w:r>
        <w:rPr>
          <w:rFonts w:ascii="Arial" w:cs="Arial" w:eastAsia="Arial" w:hAnsi="Arial"/>
          <w:sz w:val="22"/>
          <w:szCs w:val="22"/>
        </w:rPr>
        <w:t xml:space="preserve">Once resolved, a TenantContext object is created and propagated through the entire request lifecycle. This object is immutable after creation and carries: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tenant_id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UUID</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Prevision_WS tenant identifier</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tenant_slug</w:t>
            </w:r>
          </w:p>
        </w:tc>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Human-readable tenant slug (used for logging)</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odoo_db</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Target Odoo database name for this tenant</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odoo_url</w:t>
            </w:r>
          </w:p>
        </w:tc>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 instance base URL (may differ per tenant in Dedicated model)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odoo_uid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 service account user ID for RPC calls</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plan_tier</w:t>
            </w:r>
          </w:p>
        </w:tc>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Subscription tier: starter, professional, enterprise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modules_enabled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list[str]</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 modules available for this tenant's plan</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rate_limit</w:t>
            </w:r>
          </w:p>
        </w:tc>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Max MCP requests per minute for this tenant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pool_size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Max concurrent Odoo RPC connections for this tenant</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rbac_context</w:t>
            </w:r>
          </w:p>
        </w:tc>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RBACContext</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Resolved roles and permissions (see Section 6)</w:t>
            </w:r>
          </w:p>
        </w:tc>
      </w:tr>
    </w:tbl>
    <w:p>
      <w:pPr>
        <w:spacing w:after="80"/>
      </w:pPr>
    </w:p>
    <w:p>
      <w:pPr>
        <w:pStyle w:val="Heading2"/>
      </w:pPr>
      <w:r>
        <w:t xml:space="preserve">5.4 Data Isolation Guarantees</w:t>
      </w:r>
    </w:p>
    <w:p>
      <w:pPr>
        <w:spacing w:after="120"/>
      </w:pPr>
      <w:r>
        <w:rPr>
          <w:rFonts w:ascii="Arial" w:cs="Arial" w:eastAsia="Arial" w:hAnsi="Arial"/>
          <w:sz w:val="22"/>
          <w:szCs w:val="22"/>
        </w:rPr>
        <w:t xml:space="preserve">The MCP server enforces strict data isolation at multiple levels to prevent any cross-tenant data leakage:</w:t>
      </w:r>
    </w:p>
    <w:p>
      <w:pPr>
        <w:spacing w:after="80"/>
      </w:pPr>
    </w:p>
    <w:p>
      <w:pPr>
        <w:pStyle w:val="Heading3"/>
      </w:pPr>
      <w:r>
        <w:t xml:space="preserve">5.4.1 Connection-Level Isolation</w:t>
      </w:r>
    </w:p>
    <w:p>
      <w:pPr>
        <w:pStyle w:val="ListParagraph"/>
        <w:numPr>
          <w:ilvl w:val="0"/>
          <w:numId w:val="2"/>
        </w:numPr>
        <w:spacing w:after="60"/>
      </w:pPr>
      <w:r>
        <w:rPr>
          <w:rFonts w:ascii="Arial" w:cs="Arial" w:eastAsia="Arial" w:hAnsi="Arial"/>
          <w:sz w:val="22"/>
          <w:szCs w:val="22"/>
        </w:rPr>
        <w:t xml:space="preserve">Each tenant's Odoo RPC connection pool is fully separate. There is no connection sharing between tenants.</w:t>
      </w:r>
    </w:p>
    <w:p>
      <w:pPr>
        <w:pStyle w:val="ListParagraph"/>
        <w:numPr>
          <w:ilvl w:val="0"/>
          <w:numId w:val="2"/>
        </w:numPr>
        <w:spacing w:after="60"/>
      </w:pPr>
      <w:r>
        <w:rPr>
          <w:rFonts w:ascii="Arial" w:cs="Arial" w:eastAsia="Arial" w:hAnsi="Arial"/>
          <w:sz w:val="22"/>
          <w:szCs w:val="22"/>
        </w:rPr>
        <w:t xml:space="preserve">Connection pool keys are namespaced by tenant_id. A pool lookup with the wrong tenant_id will never return a connection to another tenant's Odoo database.</w:t>
      </w:r>
    </w:p>
    <w:p>
      <w:pPr>
        <w:pStyle w:val="ListParagraph"/>
        <w:numPr>
          <w:ilvl w:val="0"/>
          <w:numId w:val="2"/>
        </w:numPr>
        <w:spacing w:after="60"/>
      </w:pPr>
      <w:r>
        <w:rPr>
          <w:rFonts w:ascii="Arial" w:cs="Arial" w:eastAsia="Arial" w:hAnsi="Arial"/>
          <w:sz w:val="22"/>
          <w:szCs w:val="22"/>
        </w:rPr>
        <w:t xml:space="preserve">Connection credentials (API keys) are tenant-specific. Even if a connection were misrouted, authentication would fail at the Odoo backend.</w:t>
      </w:r>
    </w:p>
    <w:p>
      <w:pPr>
        <w:spacing w:after="80"/>
      </w:pPr>
    </w:p>
    <w:p>
      <w:pPr>
        <w:pStyle w:val="Heading3"/>
      </w:pPr>
      <w:r>
        <w:t xml:space="preserve">5.4.2 Query-Level Isolation</w:t>
      </w:r>
    </w:p>
    <w:p>
      <w:pPr>
        <w:pStyle w:val="ListParagraph"/>
        <w:numPr>
          <w:ilvl w:val="0"/>
          <w:numId w:val="2"/>
        </w:numPr>
        <w:spacing w:after="60"/>
      </w:pPr>
      <w:r>
        <w:rPr>
          <w:rFonts w:ascii="Arial" w:cs="Arial" w:eastAsia="Arial" w:hAnsi="Arial"/>
          <w:sz w:val="22"/>
          <w:szCs w:val="22"/>
        </w:rPr>
        <w:t xml:space="preserve">Every Odoo RPC call includes the tenant-specific database name in the call parameters. The Odoo server validates the database against the authenticated session.</w:t>
      </w:r>
    </w:p>
    <w:p>
      <w:pPr>
        <w:pStyle w:val="ListParagraph"/>
        <w:numPr>
          <w:ilvl w:val="0"/>
          <w:numId w:val="2"/>
        </w:numPr>
        <w:spacing w:after="60"/>
      </w:pPr>
      <w:r>
        <w:rPr>
          <w:rFonts w:ascii="Arial" w:cs="Arial" w:eastAsia="Arial" w:hAnsi="Arial"/>
          <w:sz w:val="22"/>
          <w:szCs w:val="22"/>
        </w:rPr>
        <w:t xml:space="preserve">For the Shared DB with Company model, all search domains automatically inject a company_id filter matching the tenant's assigned Odoo company. This is enforced at the MCP server layer, not relying solely on Odoo's record rules.</w:t>
      </w:r>
    </w:p>
    <w:p>
      <w:pPr>
        <w:pStyle w:val="ListParagraph"/>
        <w:numPr>
          <w:ilvl w:val="0"/>
          <w:numId w:val="2"/>
        </w:numPr>
        <w:spacing w:after="60"/>
      </w:pPr>
      <w:r>
        <w:rPr>
          <w:rFonts w:ascii="Arial" w:cs="Arial" w:eastAsia="Arial" w:hAnsi="Arial"/>
          <w:sz w:val="22"/>
          <w:szCs w:val="22"/>
        </w:rPr>
        <w:t xml:space="preserve">Generic ORM tools (odoo_orm_search, odoo_orm_search_read, etc.) automatically append the tenant isolation domain to any user-provided search domain.</w:t>
      </w:r>
    </w:p>
    <w:p>
      <w:pPr>
        <w:spacing w:after="80"/>
      </w:pPr>
    </w:p>
    <w:p>
      <w:pPr>
        <w:pStyle w:val="Heading3"/>
      </w:pPr>
      <w:r>
        <w:t xml:space="preserve">5.4.3 Response-Level Isolation</w:t>
      </w:r>
    </w:p>
    <w:p>
      <w:pPr>
        <w:pStyle w:val="ListParagraph"/>
        <w:numPr>
          <w:ilvl w:val="0"/>
          <w:numId w:val="2"/>
        </w:numPr>
        <w:spacing w:after="60"/>
      </w:pPr>
      <w:r>
        <w:rPr>
          <w:rFonts w:ascii="Arial" w:cs="Arial" w:eastAsia="Arial" w:hAnsi="Arial"/>
          <w:sz w:val="22"/>
          <w:szCs w:val="22"/>
        </w:rPr>
        <w:t xml:space="preserve">All tool responses are sanitized to remove any metadata that could leak cross-tenant information (e.g., internal Odoo user IDs, database names, or system configuration details).</w:t>
      </w:r>
    </w:p>
    <w:p>
      <w:pPr>
        <w:pStyle w:val="ListParagraph"/>
        <w:numPr>
          <w:ilvl w:val="0"/>
          <w:numId w:val="2"/>
        </w:numPr>
        <w:spacing w:after="60"/>
      </w:pPr>
      <w:r>
        <w:rPr>
          <w:rFonts w:ascii="Arial" w:cs="Arial" w:eastAsia="Arial" w:hAnsi="Arial"/>
          <w:sz w:val="22"/>
          <w:szCs w:val="22"/>
        </w:rPr>
        <w:t xml:space="preserve">Error messages are generalized to prevent tenant-fingerprinting through error content.</w:t>
      </w:r>
    </w:p>
    <w:p>
      <w:pPr>
        <w:pStyle w:val="ListParagraph"/>
        <w:numPr>
          <w:ilvl w:val="0"/>
          <w:numId w:val="2"/>
        </w:numPr>
        <w:spacing w:after="60"/>
      </w:pPr>
      <w:r>
        <w:rPr>
          <w:rFonts w:ascii="Arial" w:cs="Arial" w:eastAsia="Arial" w:hAnsi="Arial"/>
          <w:sz w:val="22"/>
          <w:szCs w:val="22"/>
        </w:rPr>
        <w:t xml:space="preserve">Audit logs include tenant_id as a top-level field for log stream segregation.</w:t>
      </w:r>
    </w:p>
    <w:p>
      <w:pPr>
        <w:spacing w:after="80"/>
      </w:pPr>
    </w:p>
    <w:p>
      <w:pPr>
        <w:pStyle w:val="Heading2"/>
      </w:pPr>
      <w:r>
        <w:t xml:space="preserve">5.5 Tenant-Aware Caching</w:t>
      </w:r>
    </w:p>
    <w:p>
      <w:pPr>
        <w:spacing w:after="120"/>
      </w:pPr>
      <w:r>
        <w:rPr>
          <w:rFonts w:ascii="Arial" w:cs="Arial" w:eastAsia="Arial" w:hAnsi="Arial"/>
          <w:sz w:val="22"/>
          <w:szCs w:val="22"/>
        </w:rPr>
        <w:t xml:space="preserve">The MCP server caches frequently accessed metadata (model schemas, field definitions, module lists) to reduce Odoo RPC overhead. All caches are tenant-scoped: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Cache Key Pattern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TTL</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Invalidation Trigger</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schema:{tenant_id}:{model}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 hour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Per-tenant</w:t>
            </w:r>
          </w:p>
        </w:tc>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Module install/upgrade on tenant</w:t>
            </w:r>
          </w:p>
        </w:tc>
      </w:tr>
      <w:tr>
        <w:tc>
          <w:tcPr>
            <w:tcW w:type="dxa" w:w="2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modules:{tenant_id}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6 hours</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Per-tenant</w:t>
            </w:r>
          </w:p>
        </w:tc>
        <w:tc>
          <w:tcPr>
            <w:tcW w:type="dxa" w:w="24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Module install/upgrade on tenant</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fields:{tenant_id}:{model}</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 hour</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Per-tenant</w:t>
            </w:r>
          </w:p>
        </w:tc>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 schema change notification</w:t>
            </w:r>
          </w:p>
        </w:tc>
      </w:tr>
      <w:tr>
        <w:tc>
          <w:tcPr>
            <w:tcW w:type="dxa" w:w="2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rbac:roles:{tenant_id}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15 min</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Per-tenant</w:t>
            </w:r>
          </w:p>
        </w:tc>
        <w:tc>
          <w:tcPr>
            <w:tcW w:type="dxa" w:w="24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Role assignment change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rbac:policies:{role_id}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30 min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Global</w:t>
            </w:r>
          </w:p>
        </w:tc>
        <w:tc>
          <w:tcPr>
            <w:tcW w:type="dxa" w:w="2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Policy definition change</w:t>
            </w:r>
          </w:p>
        </w:tc>
      </w:tr>
    </w:tbl>
    <w:p>
      <w:pPr>
        <w:spacing w:after="80"/>
      </w:pPr>
    </w:p>
    <w:p>
      <w:pPr>
        <w:pStyle w:val="Heading2"/>
      </w:pPr>
      <w:r>
        <w:t xml:space="preserve">5.6 Tenant Plan Tiers &amp; Module Access</w:t>
      </w:r>
    </w:p>
    <w:p>
      <w:pPr>
        <w:spacing w:after="120"/>
      </w:pPr>
      <w:r>
        <w:rPr>
          <w:rFonts w:ascii="Arial" w:cs="Arial" w:eastAsia="Arial" w:hAnsi="Arial"/>
          <w:sz w:val="22"/>
          <w:szCs w:val="22"/>
        </w:rPr>
        <w:t xml:space="preserve">Each tenant's subscription plan determines which Odoo modules are available and therefore which MCP tools are exposed. The tool discovery endpoint (tools/list) returns only the tools corresponding to modules enabled for the requesting tenant's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Plan Tier</w:t>
            </w:r>
          </w:p>
        </w:tc>
        <w:tc>
          <w:tcPr>
            <w:tcW w:type="dxa" w:w="70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Enabled Odoo Modules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Starter</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base, contacts, crm, sale, sale_management, account, purchase, stock, mail, calendar, note</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Professional</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Starter + mrp, hr, hr_holidays, hr_attendance, hr_expense, hr_timesheet, project, website, website_sale, mass_mailing, event, survey, helpdesk, pos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Enterprise</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Professional + all remaining Community modules, custom modules, full generic ORM access, admin tools, tenant_admin tools</w:t>
            </w:r>
          </w:p>
        </w:tc>
      </w:tr>
    </w:tbl>
    <w:p>
      <w:pPr>
        <w:spacing w:after="80"/>
      </w:pPr>
    </w:p>
    <w:p>
      <w:pPr>
        <w:pStyle w:val="Heading2"/>
      </w:pPr>
      <w:r>
        <w:t xml:space="preserve">5.7 Cross-Tenant Operations</w:t>
      </w:r>
    </w:p>
    <w:p>
      <w:pPr>
        <w:spacing w:after="120"/>
      </w:pPr>
      <w:r>
        <w:rPr>
          <w:rFonts w:ascii="Arial" w:cs="Arial" w:eastAsia="Arial" w:hAnsi="Arial"/>
          <w:sz w:val="22"/>
          <w:szCs w:val="22"/>
        </w:rPr>
        <w:t xml:space="preserve">In specific administrative scenarios (e.g., platform-level analytics, tenant migration, or support escalation), cross-tenant operations may be required. These are tightly controlled:</w:t>
      </w:r>
    </w:p>
    <w:p>
      <w:pPr>
        <w:spacing w:after="80"/>
      </w:pPr>
    </w:p>
    <w:p>
      <w:pPr>
        <w:pStyle w:val="ListParagraph"/>
        <w:numPr>
          <w:ilvl w:val="0"/>
          <w:numId w:val="2"/>
        </w:numPr>
        <w:spacing w:after="60"/>
      </w:pPr>
      <w:r>
        <w:rPr>
          <w:rFonts w:ascii="Arial" w:cs="Arial" w:eastAsia="Arial" w:hAnsi="Arial"/>
          <w:b/>
          <w:bCs/>
          <w:sz w:val="22"/>
          <w:szCs w:val="22"/>
        </w:rPr>
        <w:t xml:space="preserve">Super-Admin Role Only: </w:t>
      </w:r>
      <w:r>
        <w:rPr>
          <w:rFonts w:ascii="Arial" w:cs="Arial" w:eastAsia="Arial" w:hAnsi="Arial"/>
          <w:sz w:val="22"/>
          <w:szCs w:val="22"/>
        </w:rPr>
        <w:t xml:space="preserve">Cross-tenant operations require the platform super_admin role, which exists outside any single tenant's RBAC hierarchy (see Section 6.3).</w:t>
      </w:r>
    </w:p>
    <w:p>
      <w:pPr>
        <w:pStyle w:val="ListParagraph"/>
        <w:numPr>
          <w:ilvl w:val="0"/>
          <w:numId w:val="2"/>
        </w:numPr>
        <w:spacing w:after="60"/>
      </w:pPr>
      <w:r>
        <w:rPr>
          <w:rFonts w:ascii="Arial" w:cs="Arial" w:eastAsia="Arial" w:hAnsi="Arial"/>
          <w:b/>
          <w:bCs/>
          <w:sz w:val="22"/>
          <w:szCs w:val="22"/>
        </w:rPr>
        <w:t xml:space="preserve">Explicit Tenant Targeting: </w:t>
      </w:r>
      <w:r>
        <w:rPr>
          <w:rFonts w:ascii="Arial" w:cs="Arial" w:eastAsia="Arial" w:hAnsi="Arial"/>
          <w:sz w:val="22"/>
          <w:szCs w:val="22"/>
        </w:rPr>
        <w:t xml:space="preserve">Cross-tenant tools require an explicit target_tenant_id parameter. There is no implicit cross-tenant access.</w:t>
      </w:r>
    </w:p>
    <w:p>
      <w:pPr>
        <w:pStyle w:val="ListParagraph"/>
        <w:numPr>
          <w:ilvl w:val="0"/>
          <w:numId w:val="2"/>
        </w:numPr>
        <w:spacing w:after="60"/>
      </w:pPr>
      <w:r>
        <w:rPr>
          <w:rFonts w:ascii="Arial" w:cs="Arial" w:eastAsia="Arial" w:hAnsi="Arial"/>
          <w:b/>
          <w:bCs/>
          <w:sz w:val="22"/>
          <w:szCs w:val="22"/>
        </w:rPr>
        <w:t xml:space="preserve">Separate Audit Stream: </w:t>
      </w:r>
      <w:r>
        <w:rPr>
          <w:rFonts w:ascii="Arial" w:cs="Arial" w:eastAsia="Arial" w:hAnsi="Arial"/>
          <w:sz w:val="22"/>
          <w:szCs w:val="22"/>
        </w:rPr>
        <w:t xml:space="preserve">Cross-tenant operations are logged to a dedicated audit stream with elevated retention and alerting.</w:t>
      </w:r>
    </w:p>
    <w:p>
      <w:pPr>
        <w:pStyle w:val="ListParagraph"/>
        <w:numPr>
          <w:ilvl w:val="0"/>
          <w:numId w:val="2"/>
        </w:numPr>
        <w:spacing w:after="60"/>
      </w:pPr>
      <w:r>
        <w:rPr>
          <w:rFonts w:ascii="Arial" w:cs="Arial" w:eastAsia="Arial" w:hAnsi="Arial"/>
          <w:b/>
          <w:bCs/>
          <w:sz w:val="22"/>
          <w:szCs w:val="22"/>
        </w:rPr>
        <w:t xml:space="preserve">Rate-Limited Independently: </w:t>
      </w:r>
      <w:r>
        <w:rPr>
          <w:rFonts w:ascii="Arial" w:cs="Arial" w:eastAsia="Arial" w:hAnsi="Arial"/>
          <w:sz w:val="22"/>
          <w:szCs w:val="22"/>
        </w:rPr>
        <w:t xml:space="preserve">Cross-tenant operations have separate, stricter rate limits.</w:t>
      </w:r>
    </w:p>
    <w:p>
      <w:r>
        <w:br w:type="page"/>
      </w:r>
    </w:p>
    <w:p>
      <w:pPr>
        <w:pStyle w:val="Heading1"/>
      </w:pPr>
      <w:r>
        <w:t xml:space="preserve">6. Role-Based Access Control (RBAC)</w:t>
      </w:r>
    </w:p>
    <w:p>
      <w:pPr>
        <w:spacing w:after="120"/>
      </w:pPr>
      <w:r>
        <w:rPr>
          <w:rFonts w:ascii="Arial" w:cs="Arial" w:eastAsia="Arial" w:hAnsi="Arial"/>
          <w:sz w:val="22"/>
          <w:szCs w:val="22"/>
        </w:rPr>
        <w:t xml:space="preserve">The MCP server implements a comprehensive RBAC system that bridges the Prevision_WS platform's user-role model with Odoo's native group-based access control. The RBAC engine operates as a </w:t>
      </w:r>
      <w:r>
        <w:rPr>
          <w:rFonts w:ascii="Arial" w:cs="Arial" w:eastAsia="Arial" w:hAnsi="Arial"/>
          <w:b/>
          <w:bCs/>
          <w:sz w:val="22"/>
          <w:szCs w:val="22"/>
        </w:rPr>
        <w:t xml:space="preserve">policy evaluation middleware</w:t>
      </w:r>
      <w:r>
        <w:rPr>
          <w:rFonts w:ascii="Arial" w:cs="Arial" w:eastAsia="Arial" w:hAnsi="Arial"/>
          <w:sz w:val="22"/>
          <w:szCs w:val="22"/>
        </w:rPr>
        <w:t xml:space="preserve"> that intercepts every tool invocation, evaluates the caller's permissions against the tool's requirements, and either authorizes execution or returns a structured denial. This section defines the role hierarchy, permission model, policy engine, and integration points.</w:t>
      </w:r>
    </w:p>
    <w:p>
      <w:pPr>
        <w:spacing w:after="80"/>
      </w:pPr>
    </w:p>
    <w:p>
      <w:pPr>
        <w:pStyle w:val="Heading2"/>
      </w:pPr>
      <w:r>
        <w:t xml:space="preserve">6.1 RBAC Design Principles</w:t>
      </w:r>
    </w:p>
    <w:p>
      <w:pPr>
        <w:spacing w:after="80"/>
      </w:pPr>
    </w:p>
    <w:p>
      <w:pPr>
        <w:pStyle w:val="ListParagraph"/>
        <w:numPr>
          <w:ilvl w:val="0"/>
          <w:numId w:val="2"/>
        </w:numPr>
        <w:spacing w:after="60"/>
      </w:pPr>
      <w:r>
        <w:rPr>
          <w:rFonts w:ascii="Arial" w:cs="Arial" w:eastAsia="Arial" w:hAnsi="Arial"/>
          <w:b/>
          <w:bCs/>
          <w:sz w:val="22"/>
          <w:szCs w:val="22"/>
        </w:rPr>
        <w:t xml:space="preserve">Principle of Least Privilege: </w:t>
      </w:r>
      <w:r>
        <w:rPr>
          <w:rFonts w:ascii="Arial" w:cs="Arial" w:eastAsia="Arial" w:hAnsi="Arial"/>
          <w:sz w:val="22"/>
          <w:szCs w:val="22"/>
        </w:rPr>
        <w:t xml:space="preserve">Users and agents are granted only the minimum permissions necessary for their function. Default deny: any permission not explicitly granted is denied.</w:t>
      </w:r>
    </w:p>
    <w:p>
      <w:pPr>
        <w:pStyle w:val="ListParagraph"/>
        <w:numPr>
          <w:ilvl w:val="0"/>
          <w:numId w:val="2"/>
        </w:numPr>
        <w:spacing w:after="60"/>
      </w:pPr>
      <w:r>
        <w:rPr>
          <w:rFonts w:ascii="Arial" w:cs="Arial" w:eastAsia="Arial" w:hAnsi="Arial"/>
          <w:b/>
          <w:bCs/>
          <w:sz w:val="22"/>
          <w:szCs w:val="22"/>
        </w:rPr>
        <w:t xml:space="preserve">Separation of Duties: </w:t>
      </w:r>
      <w:r>
        <w:rPr>
          <w:rFonts w:ascii="Arial" w:cs="Arial" w:eastAsia="Arial" w:hAnsi="Arial"/>
          <w:sz w:val="22"/>
          <w:szCs w:val="22"/>
        </w:rPr>
        <w:t xml:space="preserve">Critical operations (e.g., payment approval, user creation, data export) require roles that are intentionally non-overlapping, preventing a single actor from completing a sensitive workflow without a second party.</w:t>
      </w:r>
    </w:p>
    <w:p>
      <w:pPr>
        <w:pStyle w:val="ListParagraph"/>
        <w:numPr>
          <w:ilvl w:val="0"/>
          <w:numId w:val="2"/>
        </w:numPr>
        <w:spacing w:after="60"/>
      </w:pPr>
      <w:r>
        <w:rPr>
          <w:rFonts w:ascii="Arial" w:cs="Arial" w:eastAsia="Arial" w:hAnsi="Arial"/>
          <w:b/>
          <w:bCs/>
          <w:sz w:val="22"/>
          <w:szCs w:val="22"/>
        </w:rPr>
        <w:t xml:space="preserve">Tenant Boundary Enforcement: </w:t>
      </w:r>
      <w:r>
        <w:rPr>
          <w:rFonts w:ascii="Arial" w:cs="Arial" w:eastAsia="Arial" w:hAnsi="Arial"/>
          <w:sz w:val="22"/>
          <w:szCs w:val="22"/>
        </w:rPr>
        <w:t xml:space="preserve">Roles are always scoped to a tenant. A user who is an Admin in Tenant A has zero privileges in Tenant B unless explicitly granted.</w:t>
      </w:r>
    </w:p>
    <w:p>
      <w:pPr>
        <w:pStyle w:val="ListParagraph"/>
        <w:numPr>
          <w:ilvl w:val="0"/>
          <w:numId w:val="2"/>
        </w:numPr>
        <w:spacing w:after="60"/>
      </w:pPr>
      <w:r>
        <w:rPr>
          <w:rFonts w:ascii="Arial" w:cs="Arial" w:eastAsia="Arial" w:hAnsi="Arial"/>
          <w:b/>
          <w:bCs/>
          <w:sz w:val="22"/>
          <w:szCs w:val="22"/>
        </w:rPr>
        <w:t xml:space="preserve">Dual-Layer Enforcement: </w:t>
      </w:r>
      <w:r>
        <w:rPr>
          <w:rFonts w:ascii="Arial" w:cs="Arial" w:eastAsia="Arial" w:hAnsi="Arial"/>
          <w:sz w:val="22"/>
          <w:szCs w:val="22"/>
        </w:rPr>
        <w:t xml:space="preserve">Permissions are checked at both the MCP server layer (pre-execution) and the Odoo backend layer (execution-time). Even if the MCP layer is bypassed, Odoo's ir.model.access and ir.rule provide a second defense boundary.</w:t>
      </w:r>
    </w:p>
    <w:p>
      <w:pPr>
        <w:pStyle w:val="ListParagraph"/>
        <w:numPr>
          <w:ilvl w:val="0"/>
          <w:numId w:val="2"/>
        </w:numPr>
        <w:spacing w:after="60"/>
      </w:pPr>
      <w:r>
        <w:rPr>
          <w:rFonts w:ascii="Arial" w:cs="Arial" w:eastAsia="Arial" w:hAnsi="Arial"/>
          <w:b/>
          <w:bCs/>
          <w:sz w:val="22"/>
          <w:szCs w:val="22"/>
        </w:rPr>
        <w:t xml:space="preserve">Auditability: </w:t>
      </w:r>
      <w:r>
        <w:rPr>
          <w:rFonts w:ascii="Arial" w:cs="Arial" w:eastAsia="Arial" w:hAnsi="Arial"/>
          <w:sz w:val="22"/>
          <w:szCs w:val="22"/>
        </w:rPr>
        <w:t xml:space="preserve">Every permission grant, denial, and role change is logged with actor, target, timestamp, and justification.</w:t>
      </w:r>
    </w:p>
    <w:p>
      <w:pPr>
        <w:spacing w:after="80"/>
      </w:pPr>
    </w:p>
    <w:p>
      <w:pPr>
        <w:pStyle w:val="Heading2"/>
      </w:pPr>
      <w:r>
        <w:t xml:space="preserve">6.2 Role Hierarchy</w:t>
      </w:r>
    </w:p>
    <w:p>
      <w:pPr>
        <w:spacing w:after="120"/>
      </w:pPr>
      <w:r>
        <w:rPr>
          <w:rFonts w:ascii="Arial" w:cs="Arial" w:eastAsia="Arial" w:hAnsi="Arial"/>
          <w:sz w:val="22"/>
          <w:szCs w:val="22"/>
        </w:rPr>
        <w:t xml:space="preserve">Roles follow a hierarchical model where higher-level roles inherit all permissions of their child roles. The hierarchy allows flexible permission composition while keeping role definitions maintainable.</w:t>
      </w:r>
    </w:p>
    <w:p>
      <w:pPr>
        <w:spacing w:after="80"/>
      </w:pPr>
    </w:p>
    <w:p>
      <w:pPr>
        <w:pStyle w:val="Heading3"/>
      </w:pPr>
      <w:r>
        <w:t xml:space="preserve">6.2.1 Platform-Level Roles</w:t>
      </w:r>
    </w:p>
    <w:p>
      <w:pPr>
        <w:spacing w:after="120"/>
      </w:pPr>
      <w:r>
        <w:rPr>
          <w:rFonts w:ascii="Arial" w:cs="Arial" w:eastAsia="Arial" w:hAnsi="Arial"/>
          <w:sz w:val="22"/>
          <w:szCs w:val="22"/>
        </w:rPr>
        <w:t xml:space="preserve">These roles are defined at the Prevision_WS platform level and apply across the MCP server: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Inherits From</w:t>
            </w:r>
          </w:p>
        </w:tc>
        <w:tc>
          <w:tcPr>
            <w:tcW w:type="dxa" w:w="5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 &amp; Scope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super_admin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(none - root)</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Platform-level superuser. Can operate across all tenants. Used only for platform operations, tenant provisioning, and emergency support. Not assignable to regular users.</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tenant_owner</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51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Tenant-level owner with full control over tenant configuration, billing, user management, and all Odoo operations within their tenant.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(none within tenant)</w:t>
            </w:r>
          </w:p>
        </w:tc>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administrator. Can manage users, roles, and settings within the tenant. Access to admin and system_config tools.</w:t>
            </w:r>
          </w:p>
        </w:tc>
      </w:tr>
    </w:tbl>
    <w:p>
      <w:pPr>
        <w:spacing w:after="80"/>
      </w:pPr>
    </w:p>
    <w:p>
      <w:pPr>
        <w:pStyle w:val="Heading3"/>
      </w:pPr>
      <w:r>
        <w:t xml:space="preserve">6.2.2 Odoo Functional Roles</w:t>
      </w:r>
    </w:p>
    <w:p>
      <w:pPr>
        <w:spacing w:after="120"/>
      </w:pPr>
      <w:r>
        <w:rPr>
          <w:rFonts w:ascii="Arial" w:cs="Arial" w:eastAsia="Arial" w:hAnsi="Arial"/>
          <w:sz w:val="22"/>
          <w:szCs w:val="22"/>
        </w:rPr>
        <w:t xml:space="preserve">These roles map to Odoo functional domains. Each role grants access to a specific set of MCP tools and is mapped to one or more Odoo access groups: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MCP Tool Access</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Odoo Groups</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 Restrictions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CRM read/write, Sales read/write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sales_team.group_sale_salesman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Cannot see cost_price, margin fields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sales_manager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 + pipeline stats, pricing, commission</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sales_team.group_sale_manager</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Full sales field access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account_user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Invoices read, Payments read, Bills create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account.group_account_invoice</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Cannot post journal entries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account_manager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account_user + post entries, reconcile, reports</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account.group_account_manager</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Full accounting field access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stock_user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Inventory read, Transfers create/validate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stock.group_stock_user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Cannot modify locations or routes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stock_manager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stock_user + adjustments, locations, valuation</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stock.group_stock_manager</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Full inventory field access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hr_user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 read, Attendance, own Leave requests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hr.group_hr_user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Cannot see salary, payroll data</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hr_user + all HR tools, payslips, recruitment</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hr.group_hr_manager</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Full HR field access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project_user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Tasks read/write, Timesheets own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project.group_project_user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Cannot see project profitability</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project_manager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project_user + project CRUD, all timesheets</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project.group_project_manager</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Full project field access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marketing_user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Campaigns read/write, Lists, Social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mass_mailing.group_mass_mailing_user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Cannot delete mailing lists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website_editor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Pages CRUD, Blog, eCommerce catalog</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website.group_website_designer</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Cannot modify checkout flow</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*_search and *_get tools (read-only)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base.group_user</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 write access to any model</w:t>
            </w:r>
          </w:p>
        </w:tc>
      </w:tr>
    </w:tbl>
    <w:p>
      <w:pPr>
        <w:spacing w:after="80"/>
      </w:pPr>
    </w:p>
    <w:p>
      <w:pPr>
        <w:pStyle w:val="Heading2"/>
      </w:pPr>
      <w:r>
        <w:t xml:space="preserve">6.3 Permission Model</w:t>
      </w:r>
    </w:p>
    <w:p>
      <w:pPr>
        <w:spacing w:after="120"/>
      </w:pPr>
      <w:r>
        <w:rPr>
          <w:rFonts w:ascii="Arial" w:cs="Arial" w:eastAsia="Arial" w:hAnsi="Arial"/>
          <w:sz w:val="22"/>
          <w:szCs w:val="22"/>
        </w:rPr>
        <w:t xml:space="preserve">Permissions are defined as structured policy objects that specify what a role can do at the tool, model, operation, and field level. The permission model supports four granularity levels:</w:t>
      </w:r>
    </w:p>
    <w:p>
      <w:pPr>
        <w:spacing w:after="80"/>
      </w:pPr>
    </w:p>
    <w:p>
      <w:pPr>
        <w:pStyle w:val="Heading3"/>
      </w:pPr>
      <w:r>
        <w:t xml:space="preserve">6.3.1 Tool-Level Permissions</w:t>
      </w:r>
    </w:p>
    <w:p>
      <w:pPr>
        <w:spacing w:after="120"/>
      </w:pPr>
      <w:r>
        <w:rPr>
          <w:rFonts w:ascii="Arial" w:cs="Arial" w:eastAsia="Arial" w:hAnsi="Arial"/>
          <w:sz w:val="22"/>
          <w:szCs w:val="22"/>
        </w:rPr>
        <w:t xml:space="preserve">The coarsest granularity. Each tool has a required_roles list in its MCP annotation. A caller must hold at least one of the listed roles to invoke the tool.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Example</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Denied Response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odoo_crm_create_lead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 sales_manager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PERMISSION_DENIED: Requires sales_user or sales_manager role</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odoo_account_post_entry</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account_manager</w:t>
            </w:r>
          </w:p>
        </w:tc>
        <w:tc>
          <w:tcPr>
            <w:tcW w:type="dxa" w:w="3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PERMISSION_DENIED: Requires account_manager role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odoo_admin_create_user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 tenant_owner</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PERMISSION_DENIED: Requires tenant_admin role</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odoo_hr_generate_payslip</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w:t>
            </w:r>
          </w:p>
        </w:tc>
        <w:tc>
          <w:tcPr>
            <w:tcW w:type="dxa" w:w="3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PERMISSION_DENIED: Requires hr_manager role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odoo_orm_execute_method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 super_admin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PERMISSION_DENIED: Requires tenant_admin role</w:t>
            </w:r>
          </w:p>
        </w:tc>
      </w:tr>
    </w:tbl>
    <w:p>
      <w:pPr>
        <w:spacing w:after="80"/>
      </w:pPr>
    </w:p>
    <w:p>
      <w:pPr>
        <w:pStyle w:val="Heading3"/>
      </w:pPr>
      <w:r>
        <w:t xml:space="preserve">6.3.2 Model-Level Permissions (CRUD)</w:t>
      </w:r>
    </w:p>
    <w:p>
      <w:pPr>
        <w:spacing w:after="120"/>
      </w:pPr>
      <w:r>
        <w:rPr>
          <w:rFonts w:ascii="Arial" w:cs="Arial" w:eastAsia="Arial" w:hAnsi="Arial"/>
          <w:sz w:val="22"/>
          <w:szCs w:val="22"/>
        </w:rPr>
        <w:t xml:space="preserve">Within an authorized tool, the RBAC engine validates the specific ORM operation (Create, Read, Update, Delete) against the role's model-level policy: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1200"/>
        <w:gridCol w:w="19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Create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Read</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Write</w:t>
            </w:r>
          </w:p>
        </w:tc>
        <w:tc>
          <w:tcPr>
            <w:tcW w:type="dxa" w:w="1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Delete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crm.lead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Own only</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sales_manager</w:t>
            </w:r>
          </w:p>
        </w:tc>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crm.lead</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account_user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account.move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Draft only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Draft only</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account_manager</w:t>
            </w:r>
          </w:p>
        </w:tc>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account.move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Cancel only</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hr_user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hr.employee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Own record</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w:t>
            </w:r>
          </w:p>
        </w:tc>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hr.employee</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models)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r>
    </w:tbl>
    <w:p>
      <w:pPr>
        <w:spacing w:after="80"/>
      </w:pPr>
    </w:p>
    <w:p>
      <w:pPr>
        <w:pStyle w:val="Heading3"/>
      </w:pPr>
      <w:r>
        <w:t xml:space="preserve">6.3.3 Field-Level Permissions</w:t>
      </w:r>
    </w:p>
    <w:p>
      <w:pPr>
        <w:spacing w:after="120"/>
      </w:pPr>
      <w:r>
        <w:rPr>
          <w:rFonts w:ascii="Arial" w:cs="Arial" w:eastAsia="Arial" w:hAnsi="Arial"/>
          <w:sz w:val="22"/>
          <w:szCs w:val="22"/>
        </w:rPr>
        <w:t xml:space="preserve">The most granular level. Certain sensitive fields are restricted from lower-privilege roles even when the user has model-level read access. Field restrictions are applied as post-processing filters on tool responses.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Restricted Fields</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Visible To</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Hidden From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product.product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standard_price, cost_price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stock_manager, account_manager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 readonly_viewer</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sale.order</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margin, margin_percent</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sales_manager, account_manager</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hr.employee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salary, wage, bank_account_id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hr_manager, tenant_owner</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hr_user, all others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hr.payslip</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net_wage, total_deductions</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 tenant_owner</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hr_user, all others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res.users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password, api_key, totp_secret</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(never exposed)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roles including super_admin</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account.move</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tax_totals_json</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account_manager, account_user</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r>
    </w:tbl>
    <w:p>
      <w:pPr>
        <w:spacing w:after="80"/>
      </w:pPr>
    </w:p>
    <w:p>
      <w:pPr>
        <w:pStyle w:val="Heading3"/>
      </w:pPr>
      <w:r>
        <w:t xml:space="preserve">6.3.4 Record-Level Permissions (Row-Level Security)</w:t>
      </w:r>
    </w:p>
    <w:p>
      <w:pPr>
        <w:spacing w:after="120"/>
      </w:pPr>
      <w:r>
        <w:rPr>
          <w:rFonts w:ascii="Arial" w:cs="Arial" w:eastAsia="Arial" w:hAnsi="Arial"/>
          <w:sz w:val="22"/>
          <w:szCs w:val="22"/>
        </w:rPr>
        <w:t xml:space="preserve">Record-level permissions restrict which specific records a user can access within a model. These are implemented through two complementary mechanisms:</w:t>
      </w:r>
    </w:p>
    <w:p>
      <w:pPr>
        <w:spacing w:after="80"/>
      </w:pPr>
    </w:p>
    <w:p>
      <w:pPr>
        <w:pStyle w:val="ListParagraph"/>
        <w:numPr>
          <w:ilvl w:val="0"/>
          <w:numId w:val="2"/>
        </w:numPr>
        <w:spacing w:after="60"/>
      </w:pPr>
      <w:r>
        <w:rPr>
          <w:rFonts w:ascii="Arial" w:cs="Arial" w:eastAsia="Arial" w:hAnsi="Arial"/>
          <w:b/>
          <w:bCs/>
          <w:sz w:val="22"/>
          <w:szCs w:val="22"/>
        </w:rPr>
        <w:t xml:space="preserve">MCP Domain Injection: </w:t>
      </w:r>
      <w:r>
        <w:rPr>
          <w:rFonts w:ascii="Arial" w:cs="Arial" w:eastAsia="Arial" w:hAnsi="Arial"/>
          <w:sz w:val="22"/>
          <w:szCs w:val="22"/>
        </w:rPr>
        <w:t xml:space="preserve">The MCP server automatically appends ownership and team-based domain filters to search operations. For example, a sales_user's search on crm.lead is automatically filtered by their assigned sales team or salesperson_id.</w:t>
      </w:r>
    </w:p>
    <w:p>
      <w:pPr>
        <w:pStyle w:val="ListParagraph"/>
        <w:numPr>
          <w:ilvl w:val="0"/>
          <w:numId w:val="2"/>
        </w:numPr>
        <w:spacing w:after="60"/>
      </w:pPr>
      <w:r>
        <w:rPr>
          <w:rFonts w:ascii="Arial" w:cs="Arial" w:eastAsia="Arial" w:hAnsi="Arial"/>
          <w:b/>
          <w:bCs/>
          <w:sz w:val="22"/>
          <w:szCs w:val="22"/>
        </w:rPr>
        <w:t xml:space="preserve">Odoo ir.rule Records: </w:t>
      </w:r>
      <w:r>
        <w:rPr>
          <w:rFonts w:ascii="Arial" w:cs="Arial" w:eastAsia="Arial" w:hAnsi="Arial"/>
          <w:sz w:val="22"/>
          <w:szCs w:val="22"/>
        </w:rPr>
        <w:t xml:space="preserve">Odoo's native record rules provide a second enforcement layer. The Odoo service account user for each role is configured with matching ir.rule entries that mirror the MCP-level domain injection, ensuring consistency even if the MCP layer is bypassed.</w:t>
      </w:r>
    </w:p>
    <w:p>
      <w:pPr>
        <w:spacing w:after="80"/>
      </w:pPr>
    </w:p>
    <w:p>
      <w:pPr>
        <w:pStyle w:val="Heading2"/>
      </w:pPr>
      <w:r>
        <w:t xml:space="preserve">6.4 RBAC Policy Engine</w:t>
      </w:r>
    </w:p>
    <w:p>
      <w:pPr>
        <w:spacing w:after="120"/>
      </w:pPr>
      <w:r>
        <w:rPr>
          <w:rFonts w:ascii="Arial" w:cs="Arial" w:eastAsia="Arial" w:hAnsi="Arial"/>
          <w:sz w:val="22"/>
          <w:szCs w:val="22"/>
        </w:rPr>
        <w:t xml:space="preserve">The RBAC engine is a stateless policy evaluator that processes authorization decisions using a three-phase pipeline:</w:t>
      </w:r>
    </w:p>
    <w:p>
      <w:pPr>
        <w:spacing w:after="80"/>
      </w:pPr>
    </w:p>
    <w:p>
      <w:pPr>
        <w:pStyle w:val="Heading3"/>
      </w:pPr>
      <w:r>
        <w:t xml:space="preserve">6.4.1 Phase 1: Token Extraction</w:t>
      </w:r>
    </w:p>
    <w:p>
      <w:pPr>
        <w:spacing w:after="120"/>
      </w:pPr>
      <w:r>
        <w:rPr>
          <w:rFonts w:ascii="Arial" w:cs="Arial" w:eastAsia="Arial" w:hAnsi="Arial"/>
          <w:sz w:val="22"/>
          <w:szCs w:val="22"/>
        </w:rPr>
        <w:t xml:space="preserve">The engine extracts the caller's identity and role assignments from the authentication token. The token payload includes: user_id, tenant_id, roles (list of role identifiers), and token_exp (expiration timestamp). Expired tokens are rejected before any policy evaluation.</w:t>
      </w:r>
    </w:p>
    <w:p>
      <w:pPr>
        <w:spacing w:after="80"/>
      </w:pPr>
    </w:p>
    <w:p>
      <w:pPr>
        <w:pStyle w:val="Heading3"/>
      </w:pPr>
      <w:r>
        <w:t xml:space="preserve">6.4.2 Phase 2: Policy Resolution</w:t>
      </w:r>
    </w:p>
    <w:p>
      <w:pPr>
        <w:spacing w:after="120"/>
      </w:pPr>
      <w:r>
        <w:rPr>
          <w:rFonts w:ascii="Arial" w:cs="Arial" w:eastAsia="Arial" w:hAnsi="Arial"/>
          <w:sz w:val="22"/>
          <w:szCs w:val="22"/>
        </w:rPr>
        <w:t xml:space="preserve">For the requested tool, the engine resolves the complete policy by: (1) loading the tool's required_roles annotation, (2) loading the caller's role definitions from the role registry, (3) resolving role inheritance (e.g., sales_manager inherits from sales_user), and (4) computing the effective permission set as the union of all inherited role permissions.</w:t>
      </w:r>
    </w:p>
    <w:p>
      <w:pPr>
        <w:spacing w:after="80"/>
      </w:pPr>
    </w:p>
    <w:p>
      <w:pPr>
        <w:pStyle w:val="Heading3"/>
      </w:pPr>
      <w:r>
        <w:t xml:space="preserve">6.4.3 Phase 3: Decision &amp; Enforcement</w:t>
      </w:r>
    </w:p>
    <w:p>
      <w:pPr>
        <w:spacing w:after="120"/>
      </w:pPr>
      <w:r>
        <w:rPr>
          <w:rFonts w:ascii="Arial" w:cs="Arial" w:eastAsia="Arial" w:hAnsi="Arial"/>
          <w:sz w:val="22"/>
          <w:szCs w:val="22"/>
        </w:rPr>
        <w:t xml:space="preserve">The engine evaluates the request against the resolved policy and produces one of four decisions: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HTTP-Equiv</w:t>
            </w:r>
          </w:p>
        </w:tc>
        <w:tc>
          <w:tcPr>
            <w:tcW w:type="dxa" w:w="5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ALLOW</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200</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Tool execution proceeds. Response is filtered by field-level permissions before return.</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DENY</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403</w:t>
            </w:r>
          </w:p>
        </w:tc>
        <w:tc>
          <w:tcPr>
            <w:tcW w:type="dxa" w:w="5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Tool execution is blocked. Structured PERMISSION_DENIED error returned with required role hint.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DENY_FIELD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200 (partial)</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Tool executes but restricted fields are redacted from the response (replaced with null or omitted).</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ESCALATE</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202</w:t>
            </w:r>
          </w:p>
        </w:tc>
        <w:tc>
          <w:tcPr>
            <w:tcW w:type="dxa" w:w="5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Operation requires higher-privilege approval. Request is queued for approval workflow (e.g., account_manager must approve a journal entry post initiated by account_user).</w:t>
            </w:r>
          </w:p>
        </w:tc>
      </w:tr>
    </w:tbl>
    <w:p>
      <w:pPr>
        <w:spacing w:after="80"/>
      </w:pPr>
    </w:p>
    <w:p>
      <w:pPr>
        <w:pStyle w:val="Heading2"/>
      </w:pPr>
      <w:r>
        <w:t xml:space="preserve">6.5 Role Assignment &amp; Management</w:t>
      </w:r>
    </w:p>
    <w:p>
      <w:pPr>
        <w:spacing w:after="80"/>
      </w:pPr>
    </w:p>
    <w:p>
      <w:pPr>
        <w:pStyle w:val="Heading3"/>
      </w:pPr>
      <w:r>
        <w:t xml:space="preserve">6.5.1 Assignment Workflow</w:t>
      </w:r>
    </w:p>
    <w:p>
      <w:pPr>
        <w:spacing w:after="120"/>
      </w:pPr>
      <w:r>
        <w:rPr>
          <w:rFonts w:ascii="Arial" w:cs="Arial" w:eastAsia="Arial" w:hAnsi="Arial"/>
          <w:sz w:val="22"/>
          <w:szCs w:val="22"/>
        </w:rPr>
        <w:t xml:space="preserve">Roles are assigned to users within a tenant through the following mechanisms:</w:t>
      </w:r>
    </w:p>
    <w:p>
      <w:pPr>
        <w:spacing w:after="80"/>
      </w:pPr>
    </w:p>
    <w:p>
      <w:pPr>
        <w:pStyle w:val="ListParagraph"/>
        <w:numPr>
          <w:ilvl w:val="0"/>
          <w:numId w:val="2"/>
        </w:numPr>
        <w:spacing w:after="60"/>
      </w:pPr>
      <w:r>
        <w:rPr>
          <w:rFonts w:ascii="Arial" w:cs="Arial" w:eastAsia="Arial" w:hAnsi="Arial"/>
          <w:b/>
          <w:bCs/>
          <w:sz w:val="22"/>
          <w:szCs w:val="22"/>
        </w:rPr>
        <w:t xml:space="preserve">Tenant Onboarding: </w:t>
      </w:r>
      <w:r>
        <w:rPr>
          <w:rFonts w:ascii="Arial" w:cs="Arial" w:eastAsia="Arial" w:hAnsi="Arial"/>
          <w:sz w:val="22"/>
          <w:szCs w:val="22"/>
        </w:rPr>
        <w:t xml:space="preserve">The tenant_owner is automatically assigned during tenant provisioning. They receive all functional roles by inheritance.</w:t>
      </w:r>
    </w:p>
    <w:p>
      <w:pPr>
        <w:pStyle w:val="ListParagraph"/>
        <w:numPr>
          <w:ilvl w:val="0"/>
          <w:numId w:val="2"/>
        </w:numPr>
        <w:spacing w:after="60"/>
      </w:pPr>
      <w:r>
        <w:rPr>
          <w:rFonts w:ascii="Arial" w:cs="Arial" w:eastAsia="Arial" w:hAnsi="Arial"/>
          <w:b/>
          <w:bCs/>
          <w:sz w:val="22"/>
          <w:szCs w:val="22"/>
        </w:rPr>
        <w:t xml:space="preserve">User Invitation: </w:t>
      </w:r>
      <w:r>
        <w:rPr>
          <w:rFonts w:ascii="Arial" w:cs="Arial" w:eastAsia="Arial" w:hAnsi="Arial"/>
          <w:sz w:val="22"/>
          <w:szCs w:val="22"/>
        </w:rPr>
        <w:t xml:space="preserve">When a tenant_admin invites a user, they select the functional roles to assign. The invitation includes the role list, which is stored in the Prevision_WS user-tenant-role junction table.</w:t>
      </w:r>
    </w:p>
    <w:p>
      <w:pPr>
        <w:pStyle w:val="ListParagraph"/>
        <w:numPr>
          <w:ilvl w:val="0"/>
          <w:numId w:val="2"/>
        </w:numPr>
        <w:spacing w:after="60"/>
      </w:pPr>
      <w:r>
        <w:rPr>
          <w:rFonts w:ascii="Arial" w:cs="Arial" w:eastAsia="Arial" w:hAnsi="Arial"/>
          <w:b/>
          <w:bCs/>
          <w:sz w:val="22"/>
          <w:szCs w:val="22"/>
        </w:rPr>
        <w:t xml:space="preserve">Role Change: </w:t>
      </w:r>
      <w:r>
        <w:rPr>
          <w:rFonts w:ascii="Arial" w:cs="Arial" w:eastAsia="Arial" w:hAnsi="Arial"/>
          <w:sz w:val="22"/>
          <w:szCs w:val="22"/>
        </w:rPr>
        <w:t xml:space="preserve">A tenant_admin can add or remove roles from users at any time. Changes take effect on the next token refresh (within the token TTL, typically 15 minutes). For immediate enforcement, the admin can force-invalidate the user's active tokens.</w:t>
      </w:r>
    </w:p>
    <w:p>
      <w:pPr>
        <w:pStyle w:val="ListParagraph"/>
        <w:numPr>
          <w:ilvl w:val="0"/>
          <w:numId w:val="2"/>
        </w:numPr>
        <w:spacing w:after="60"/>
      </w:pPr>
      <w:r>
        <w:rPr>
          <w:rFonts w:ascii="Arial" w:cs="Arial" w:eastAsia="Arial" w:hAnsi="Arial"/>
          <w:b/>
          <w:bCs/>
          <w:sz w:val="22"/>
          <w:szCs w:val="22"/>
        </w:rPr>
        <w:t xml:space="preserve">Self-Service Restriction: </w:t>
      </w:r>
      <w:r>
        <w:rPr>
          <w:rFonts w:ascii="Arial" w:cs="Arial" w:eastAsia="Arial" w:hAnsi="Arial"/>
          <w:sz w:val="22"/>
          <w:szCs w:val="22"/>
        </w:rPr>
        <w:t xml:space="preserve">Users cannot assign roles to themselves. Role elevation requires a tenant_admin or tenant_owner.</w:t>
      </w:r>
    </w:p>
    <w:p>
      <w:pPr>
        <w:spacing w:after="80"/>
      </w:pPr>
    </w:p>
    <w:p>
      <w:pPr>
        <w:pStyle w:val="Heading3"/>
      </w:pPr>
      <w:r>
        <w:t xml:space="preserve">6.5.2 Role-to-Odoo Group Synchronization</w:t>
      </w:r>
    </w:p>
    <w:p>
      <w:pPr>
        <w:spacing w:after="120"/>
      </w:pPr>
      <w:r>
        <w:rPr>
          <w:rFonts w:ascii="Arial" w:cs="Arial" w:eastAsia="Arial" w:hAnsi="Arial"/>
          <w:sz w:val="22"/>
          <w:szCs w:val="22"/>
        </w:rPr>
        <w:t xml:space="preserve">When a user's roles change in Prevision_WS, the MCP server synchronizes the corresponding Odoo access groups on the tenant's Odoo database. This ensures the dual-layer enforcement stays consistent:</w:t>
      </w:r>
    </w:p>
    <w:p>
      <w:pPr>
        <w:spacing w:after="80"/>
      </w:pPr>
    </w:p>
    <w:p>
      <w:pPr>
        <w:pStyle w:val="ListParagraph"/>
        <w:numPr>
          <w:ilvl w:val="0"/>
          <w:numId w:val="3"/>
        </w:numPr>
        <w:spacing w:after="60"/>
      </w:pPr>
      <w:r>
        <w:rPr>
          <w:rFonts w:ascii="Arial" w:cs="Arial" w:eastAsia="Arial" w:hAnsi="Arial"/>
          <w:sz w:val="22"/>
          <w:szCs w:val="22"/>
        </w:rPr>
        <w:t xml:space="preserve">Prevision_WS emits a role_changed event to Kafka with tenant_id, user_id, added_roles, and removed_roles.</w:t>
      </w:r>
    </w:p>
    <w:p>
      <w:pPr>
        <w:pStyle w:val="ListParagraph"/>
        <w:numPr>
          <w:ilvl w:val="0"/>
          <w:numId w:val="3"/>
        </w:numPr>
        <w:spacing w:after="60"/>
      </w:pPr>
      <w:r>
        <w:rPr>
          <w:rFonts w:ascii="Arial" w:cs="Arial" w:eastAsia="Arial" w:hAnsi="Arial"/>
          <w:sz w:val="22"/>
          <w:szCs w:val="22"/>
        </w:rPr>
        <w:t xml:space="preserve">The MCP server's RBAC synchronizer consumes the event and maps each Prevision_WS role to its corresponding Odoo group(s) using the role-to-group mapping table (see Section 6.2.2).</w:t>
      </w:r>
    </w:p>
    <w:p>
      <w:pPr>
        <w:pStyle w:val="ListParagraph"/>
        <w:numPr>
          <w:ilvl w:val="0"/>
          <w:numId w:val="3"/>
        </w:numPr>
        <w:spacing w:after="60"/>
      </w:pPr>
      <w:r>
        <w:rPr>
          <w:rFonts w:ascii="Arial" w:cs="Arial" w:eastAsia="Arial" w:hAnsi="Arial"/>
          <w:sz w:val="22"/>
          <w:szCs w:val="22"/>
        </w:rPr>
        <w:t xml:space="preserve">The synchronizer calls odoo_admin_update_permissions on the tenant's Odoo database to add/remove the user from the appropriate groups.</w:t>
      </w:r>
    </w:p>
    <w:p>
      <w:pPr>
        <w:pStyle w:val="ListParagraph"/>
        <w:numPr>
          <w:ilvl w:val="0"/>
          <w:numId w:val="3"/>
        </w:numPr>
        <w:spacing w:after="60"/>
      </w:pPr>
      <w:r>
        <w:rPr>
          <w:rFonts w:ascii="Arial" w:cs="Arial" w:eastAsia="Arial" w:hAnsi="Arial"/>
          <w:sz w:val="22"/>
          <w:szCs w:val="22"/>
        </w:rPr>
        <w:t xml:space="preserve">The RBAC cache for the affected user and tenant is invalidated.</w:t>
      </w:r>
    </w:p>
    <w:p>
      <w:pPr>
        <w:spacing w:after="80"/>
      </w:pPr>
    </w:p>
    <w:p>
      <w:pPr>
        <w:pStyle w:val="Heading2"/>
      </w:pPr>
      <w:r>
        <w:t xml:space="preserve">6.6 RBAC Integration with Worker Agent</w:t>
      </w:r>
    </w:p>
    <w:p>
      <w:pPr>
        <w:spacing w:after="120"/>
      </w:pPr>
      <w:r>
        <w:rPr>
          <w:rFonts w:ascii="Arial" w:cs="Arial" w:eastAsia="Arial" w:hAnsi="Arial"/>
          <w:sz w:val="22"/>
          <w:szCs w:val="22"/>
        </w:rPr>
        <w:t xml:space="preserve">The MCP server's RBAC system provides the following interface points for the future Worker Agent:</w:t>
      </w:r>
    </w:p>
    <w:p>
      <w:pPr>
        <w:spacing w:after="80"/>
      </w:pPr>
    </w:p>
    <w:p>
      <w:pPr>
        <w:pStyle w:val="ListParagraph"/>
        <w:numPr>
          <w:ilvl w:val="0"/>
          <w:numId w:val="2"/>
        </w:numPr>
        <w:spacing w:after="60"/>
      </w:pPr>
      <w:r>
        <w:rPr>
          <w:rFonts w:ascii="Arial" w:cs="Arial" w:eastAsia="Arial" w:hAnsi="Arial"/>
          <w:b/>
          <w:bCs/>
          <w:sz w:val="22"/>
          <w:szCs w:val="22"/>
        </w:rPr>
        <w:t xml:space="preserve">Tool Annotations: </w:t>
      </w:r>
      <w:r>
        <w:rPr>
          <w:rFonts w:ascii="Arial" w:cs="Arial" w:eastAsia="Arial" w:hAnsi="Arial"/>
          <w:sz w:val="22"/>
          <w:szCs w:val="22"/>
        </w:rPr>
        <w:t xml:space="preserve">Every tool's MCP annotation includes required_roles, risk_level (read, write, destructive, admin), and approval_required (boolean). The Worker Agent uses these to determine if user confirmation is needed before executing.</w:t>
      </w:r>
    </w:p>
    <w:p>
      <w:pPr>
        <w:pStyle w:val="ListParagraph"/>
        <w:numPr>
          <w:ilvl w:val="0"/>
          <w:numId w:val="2"/>
        </w:numPr>
        <w:spacing w:after="60"/>
      </w:pPr>
      <w:r>
        <w:rPr>
          <w:rFonts w:ascii="Arial" w:cs="Arial" w:eastAsia="Arial" w:hAnsi="Arial"/>
          <w:b/>
          <w:bCs/>
          <w:sz w:val="22"/>
          <w:szCs w:val="22"/>
        </w:rPr>
        <w:t xml:space="preserve">Permission Pre-Check Tool: </w:t>
      </w:r>
      <w:r>
        <w:rPr>
          <w:rFonts w:ascii="Arial" w:cs="Arial" w:eastAsia="Arial" w:hAnsi="Arial"/>
          <w:sz w:val="22"/>
          <w:szCs w:val="22"/>
        </w:rPr>
        <w:t xml:space="preserve">The MCP server exposes a dedicated odoo_rbac_check_permissions tool that the Worker Agent can call to verify if a planned sequence of tool calls will succeed before attempting execution, avoiding partial-workflow failures.</w:t>
      </w:r>
    </w:p>
    <w:p>
      <w:pPr>
        <w:pStyle w:val="ListParagraph"/>
        <w:numPr>
          <w:ilvl w:val="0"/>
          <w:numId w:val="2"/>
        </w:numPr>
        <w:spacing w:after="60"/>
      </w:pPr>
      <w:r>
        <w:rPr>
          <w:rFonts w:ascii="Arial" w:cs="Arial" w:eastAsia="Arial" w:hAnsi="Arial"/>
          <w:b/>
          <w:bCs/>
          <w:sz w:val="22"/>
          <w:szCs w:val="22"/>
        </w:rPr>
        <w:t xml:space="preserve">Effective Roles Resource: </w:t>
      </w:r>
      <w:r>
        <w:rPr>
          <w:rFonts w:ascii="Arial" w:cs="Arial" w:eastAsia="Arial" w:hAnsi="Arial"/>
          <w:sz w:val="22"/>
          <w:szCs w:val="22"/>
        </w:rPr>
        <w:t xml:space="preserve">The resource odoo://rbac/effective_roles returns the current user's resolved role set, including inherited permissions, for the active tenant. The Worker Agent uses this to tailor its persona selection.</w:t>
      </w:r>
    </w:p>
    <w:p>
      <w:pPr>
        <w:pStyle w:val="ListParagraph"/>
        <w:numPr>
          <w:ilvl w:val="0"/>
          <w:numId w:val="2"/>
        </w:numPr>
        <w:spacing w:after="60"/>
      </w:pPr>
      <w:r>
        <w:rPr>
          <w:rFonts w:ascii="Arial" w:cs="Arial" w:eastAsia="Arial" w:hAnsi="Arial"/>
          <w:b/>
          <w:bCs/>
          <w:sz w:val="22"/>
          <w:szCs w:val="22"/>
        </w:rPr>
        <w:t xml:space="preserve">Approval Queue Resource: </w:t>
      </w:r>
      <w:r>
        <w:rPr>
          <w:rFonts w:ascii="Arial" w:cs="Arial" w:eastAsia="Arial" w:hAnsi="Arial"/>
          <w:sz w:val="22"/>
          <w:szCs w:val="22"/>
        </w:rPr>
        <w:t xml:space="preserve">The resource odoo://rbac/pending_approvals lists operations that were escalated and are awaiting higher-privilege approval, enabling the Worker Agent to notify relevant approvers.</w:t>
      </w:r>
    </w:p>
    <w:p>
      <w:r>
        <w:br w:type="page"/>
      </w:r>
    </w:p>
    <w:p>
      <w:pPr>
        <w:pStyle w:val="Heading1"/>
      </w:pPr>
      <w:r>
        <w:t xml:space="preserve">7. Complete MCP Tool Catalog</w:t>
      </w:r>
    </w:p>
    <w:p>
      <w:pPr>
        <w:spacing w:after="120"/>
      </w:pPr>
      <w:r>
        <w:rPr>
          <w:rFonts w:ascii="Arial" w:cs="Arial" w:eastAsia="Arial" w:hAnsi="Arial"/>
          <w:sz w:val="22"/>
          <w:szCs w:val="22"/>
        </w:rPr>
        <w:t xml:space="preserve">This section defines every MCP tool exposed by the server, organized by Odoo module domain. Each tool definition includes the tool name, description, required skills, and the RBAC roles necessary to invoke it. All tools are tenant-scoped: the active tenant is resolved from the request context, and all data operations are confined to that tenant's Odoo database.</w:t>
      </w:r>
    </w:p>
    <w:p>
      <w:pPr>
        <w:spacing w:after="80"/>
      </w:pPr>
    </w:p>
    <w:p>
      <w:pPr>
        <w:pStyle w:val="Heading2"/>
      </w:pPr>
      <w:r>
        <w:t xml:space="preserve">7.1 CRM Module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odoo_crm_search_leads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Search and filter leads/opportunities by stage, salesperson, probability, date range, tags, or custom domain.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odoo_crm_create_lead</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a new lead with contact details, expected revenue, probability, source, and tag assignments.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odoo_crm_update_lead</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Update fields on an existing lead: stage, probability, revenue, notes, priority.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odoo_crm_move_stage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Advance or regress a lead through pipeline stages with transition validation.</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odoo_crm_assign_salesperson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Assign or reassign a lead to a salesperson or team.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odoo_crm_log_activity</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Schedule or log a call, meeting, email, or custom activity on a lead.</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odoo_crm_mark_won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Mark an opportunity as won with actual revenue recording.</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odoo_crm_mark_lost</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 an opportunity as lost with a reason category.</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odoo_crm_get_pipeline_stats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Retrieve pipeline analytics: conversions, deal sizes, win/loss ratios.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odoo_crm_merge_leads</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Merge duplicate leads, consolidating contacts and history.</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sales_pipeline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sales_manager</w:t>
            </w:r>
          </w:p>
        </w:tc>
      </w:tr>
    </w:tbl>
    <w:p>
      <w:pPr>
        <w:spacing w:after="80"/>
      </w:pPr>
    </w:p>
    <w:p>
      <w:pPr>
        <w:pStyle w:val="Heading2"/>
      </w:pPr>
      <w:r>
        <w:t xml:space="preserve">7.2 Sales Module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odoo_sales_create_quotation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a quotation with customer, lines, payment terms, and validity date.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quotation_mgmt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odoo_sales_add_order_line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Add a product line to an existing quotation.</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quotation_mgmt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odoo_sales_confirm_order</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Confirm quotation to sales order; triggers inventory reservation.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quotation_mgmt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odoo_sales_cancel_order</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Cancel a sales order, releasing inventory.</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quotation_mgmt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odoo_sales_create_invoice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Generate invoice from confirmed order. Supports partial/down payment.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accts_receivable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odoo_sales_apply_discount</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Apply percentage or fixed discount to order lines.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pricing_strategy</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odoo_sales_search_orders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Search sales orders by customer, status, date, or amount.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quotation_mgmt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odoo_sales_get_order_details</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Retrieve order details: lines, delivery, invoice, and payment history.</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quotation_mgmt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odoo_sales_update_pricelist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or modify pricelists with rules.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pricing_strategy</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odoo_sales_send_quotation</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Send quotation to customer via email with PDF.</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quotation_mgmt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r>
    </w:tbl>
    <w:p>
      <w:pPr>
        <w:spacing w:after="80"/>
      </w:pPr>
    </w:p>
    <w:p>
      <w:pPr>
        <w:pStyle w:val="Heading2"/>
      </w:pPr>
      <w:r>
        <w:t xml:space="preserve">7.3 Accounting Module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odoo_account_create_invoice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customer invoice with lines, taxes, and payment terms.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accts_receivable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odoo_account_create_bill</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Record vendor bill with line items and approval status.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accts_payable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odoo_account_post_entry</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Post a draft journal entry to the ledger.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financial_rpt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odoo_account_register_payment</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Register payment against invoices/bills.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accts_receivable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odoo_account_reconcile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Reconcile bank statement lines with journal entries.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accts_receivable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odoo_account_get_balance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Retrieve account balances by account, date range, or dimension.</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financial_rpt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odoo_account_generate_report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Generate financial reports: P&amp;L, Balance Sheet, Cash Flow, etc.</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financial_rpt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odoo_account_create_journal_entry</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manual journal entry with debit/credit lines.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financial_rpt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odoo_account_manage_taxes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Create/modify tax configurations and fiscal positions.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financial_rpt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odoo_account_bank_reconcile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Import and reconcile bank statements.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accts_receivable</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account_manager</w:t>
            </w:r>
          </w:p>
        </w:tc>
      </w:tr>
    </w:tbl>
    <w:p>
      <w:pPr>
        <w:spacing w:after="80"/>
      </w:pPr>
    </w:p>
    <w:p>
      <w:pPr>
        <w:pStyle w:val="Heading2"/>
      </w:pPr>
      <w:r>
        <w:t xml:space="preserve">7.4 Inventory &amp; Purchase Module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odoo_stock_check_availability</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Check stock levels for products across warehouses and lots.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warehouse_ops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odoo_stock_create_transfer</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stock picking (receipt, delivery, or internal transfer).</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warehouse_ops</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odoo_stock_validate_transfer</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Validate and process a stock transfer.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warehouse_ops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odoo_stock_create_adjustment</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inventory adjustment with audit trail.</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warehouse_ops</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odoo_stock_get_valuation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Retrieve inventory valuation using FIFO/AVCO.</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inv_valuation</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odoo_stock_manage_locations</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or modify warehouse locations and routes.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warehouse_ops</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odoo_stock_forecast_report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Generate stock forecast with projected availability.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warehouse_ops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odoo_purchase_create_rfq</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request for quotation to a vendor.</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procurement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odoo_purchase_confirm_order</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Confirm purchase order, triggering vendor notification.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procurement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odoo_purchase_receive_products</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Process goods receipt against a purchase order.</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procurement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odoo_purchase_create_bill</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Generate vendor bill from purchase order.</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procurement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account_user</w:t>
            </w:r>
          </w:p>
        </w:tc>
      </w:tr>
    </w:tbl>
    <w:p>
      <w:pPr>
        <w:spacing w:after="80"/>
      </w:pPr>
    </w:p>
    <w:p>
      <w:pPr>
        <w:pStyle w:val="Heading2"/>
      </w:pPr>
      <w:r>
        <w:t xml:space="preserve">7.5 Manufacturing Module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odoo_mrp_create_bom</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bill of materials with components and routing.</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prod_planning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odoo_mrp_create_production</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manufacturing order with BOM and schedule.</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prod_planning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odoo_mrp_start_production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Mark MO as in progress, consuming components.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prod_planning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odoo_mrp_complete_production</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Record production completion, update inventory.</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prod_planning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odoo_mrp_plan_schedule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Generate master production schedule.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prod_planning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odoo_mrp_quality_check</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Record quality check result for a work order.</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quality_ctrl</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odoo_mrp_search_orders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Search manufacturing orders by product, status, date.</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prod_planning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odoo_mrp_get_capacity</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Retrieve work center capacity and utilization.</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prod_planning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project_manager</w:t>
            </w:r>
          </w:p>
        </w:tc>
      </w:tr>
    </w:tbl>
    <w:p>
      <w:pPr>
        <w:spacing w:after="80"/>
      </w:pPr>
    </w:p>
    <w:p>
      <w:pPr>
        <w:pStyle w:val="Heading2"/>
      </w:pPr>
      <w:r>
        <w:t xml:space="preserve">7.6 Human Resources Module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odoo_hr_create_employee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employee record with personal info and department.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odoo_hr_update_employee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Update employee details: department, job, personal info.</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employee_mgmt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odoo_hr_search_employees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Search employees by name, department, job, skill, status.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odoo_hr_request_leave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Submit leave request with type, dates, and description.</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leave_mgmt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odoo_hr_approve_leave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Approve or refuse a pending leave request.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leave_mgmt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odoo_hr_get_leave_balance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Check remaining leave allocation by type.</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leave_mgmt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odoo_hr_create_job_posting</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recruitment job posting.</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recruitment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hr_manager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odoo_hr_track_applicant</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Update applicant pipeline status.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recruitment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odoo_hr_record_attendance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Log employee check-in/check-out.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odoo_hr_generate_payslip</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Generate payslips based on salary rules.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payroll_admin</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odoo_hr_get_org_chart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Retrieve org hierarchy and reporting relationships.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hr_user</w:t>
            </w:r>
          </w:p>
        </w:tc>
      </w:tr>
    </w:tbl>
    <w:p>
      <w:pPr>
        <w:spacing w:after="80"/>
      </w:pPr>
    </w:p>
    <w:p>
      <w:pPr>
        <w:pStyle w:val="Heading2"/>
      </w:pPr>
      <w:r>
        <w:t xml:space="preserve">7.7 Project, Website, Marketing &amp; Communication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odoo_project_create_task</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task with assignees, deadline, priority, tags.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odoo_project_update_task</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Update task stage, assignee, priority, or deadline.</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odoo_project_log_timesheet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Log timesheet hours on a task.</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time_tracking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odoo_project_get_profitability</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Calculate project profitability vs invoiced revenue.</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project_manager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odoo_website_create_page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website page with content and SEO metadata.</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content_mgmt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website_editor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odoo_ecom_list_products</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List eCommerce products with filters.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ecommerce_ops</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website_editor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odoo_ecom_process_order</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Process eCommerce order through fulfillment.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ecommerce_ops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odoo_marketing_create_campaign</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email campaign with list and template.</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email_campaigns</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marketing_user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odoo_marketing_send_mailing</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Send mass mailing with tracking.</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email_campaigns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marketing_user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odoo_social_schedule_post</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Schedule social media post across platforms.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social_pub</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marketing_user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odoo_discuss_send_message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Send message to Discuss channel or DM.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odoo_calendar_create_event</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Create calendar event with attendees.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employee_mgmt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odoo_contacts_create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contact (individual or company).</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employee_mgmt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r>
    </w:tbl>
    <w:p>
      <w:pPr>
        <w:spacing w:after="80"/>
      </w:pPr>
    </w:p>
    <w:p>
      <w:pPr>
        <w:pStyle w:val="Heading2"/>
      </w:pPr>
      <w:r>
        <w:t xml:space="preserve">7.8 Administration &amp; RBAC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odoo_admin_create_user</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Odoo user with login, groups, and company access.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user_mgmt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odoo_admin_update_permissions</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Modify user group memberships and access rights.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user_mgmt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odoo_admin_list_modules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List installed modules with version and dependencies.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odoo_admin_install_module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Install or upgrade an Odoo module.</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odoo_admin_get_settings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Retrieve system configuration settings.</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odoo_admin_update_settings</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Modify system configuration parameters.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odoo_admin_export_data</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Export records from any model (CSV/Excel).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odoo_admin_import_data</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Import records into any model with mapping.</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odoo_rbac_check_permissions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Pre-check if a sequence of tools will pass RBAC.</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odoo_rbac_list_roles</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List available roles and their permissions for the tenant.</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user_mgmt</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odoo_rbac_assign_role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Assign a role to a user within the current tenant.</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user_mgmt</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odoo_rbac_audit_log</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Query the RBAC audit log for permission events.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r>
    </w:tbl>
    <w:p>
      <w:pPr>
        <w:spacing w:after="80"/>
      </w:pPr>
    </w:p>
    <w:p>
      <w:pPr>
        <w:pStyle w:val="Heading2"/>
      </w:pPr>
      <w:r>
        <w:t xml:space="preserve">7.9 Generic ORM Tools</w:t>
      </w:r>
    </w:p>
    <w:p>
      <w:pPr>
        <w:spacing w:after="120"/>
      </w:pPr>
      <w:r>
        <w:rPr>
          <w:rFonts w:ascii="Arial" w:cs="Arial" w:eastAsia="Arial" w:hAnsi="Arial"/>
          <w:sz w:val="22"/>
          <w:szCs w:val="22"/>
        </w:rPr>
        <w:t xml:space="preserve">Generic ORM tools operate on any Odoo model. They require elevated roles and automatically apply tenant isolation and RBAC field filtering.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Name</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Skills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odoo_orm_search</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Domain-based search on any model with filtering and pagination.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odoo_orm_read</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 specific fields from records by ID.</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odoo_orm_create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 a new record in any model.</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odoo_orm_write</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Update fields on existing records.</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odoo_orm_delete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Delete records by ID (soft-delete preferred).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odoo_orm_search_read</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Combined search-and-read for efficient retrieval.</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odoo_orm_get_fields</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Retrieve field definitions for model introspection.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odoo_orm_execute_method</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Call any public method on an Odoo model.</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system_config</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r>
    </w:tbl>
    <w:p>
      <w:r>
        <w:br w:type="page"/>
      </w:r>
    </w:p>
    <w:p>
      <w:pPr>
        <w:pStyle w:val="Heading1"/>
      </w:pPr>
      <w:r>
        <w:t xml:space="preserve">8. MCP Resources &amp; Prompts</w:t>
      </w:r>
    </w:p>
    <w:p>
      <w:pPr>
        <w:spacing w:after="80"/>
      </w:pPr>
    </w:p>
    <w:p>
      <w:pPr>
        <w:pStyle w:val="Heading2"/>
      </w:pPr>
      <w:r>
        <w:t xml:space="preserve">8.1 MCP Resources</w:t>
      </w:r>
    </w:p>
    <w:p>
      <w:pPr>
        <w:spacing w:after="120"/>
      </w:pPr>
      <w:r>
        <w:rPr>
          <w:rFonts w:ascii="Arial" w:cs="Arial" w:eastAsia="Arial" w:hAnsi="Arial"/>
          <w:sz w:val="22"/>
          <w:szCs w:val="22"/>
        </w:rPr>
        <w:t xml:space="preserve">Resources provide read-only contextual data that AI agents can reference during conversations. All resources are tenant-scoped and RBAC-filtered. The MCP server exposes the following resource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Resource URI Pattern</w:t>
            </w:r>
          </w:p>
        </w:tc>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Required Role</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odoo://schema/{model}</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 Schema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Field definitions, types, and relationships for any model</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odoo://config/modules</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Installed Modules</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Installed modules with version and dependency info</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odoo://config/company</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Company Info</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Active company details, currency, fiscal year</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odoo://config/users</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User Directory</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Active users with roles and group memberships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odoo://dashboard/sales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 Dashboard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Pipeline value, conversions, revenue targets</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odoo://dashboard/inventory</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Inventory Dashboard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stock_user</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 levels, pending transfers, valuation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odoo://dashboard/accounting</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Accounting Dashboard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account_user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Open invoices, cash position, overdue payments</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odoo://dashboard/hr</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 Dashboard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hr_user</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Headcount, open positions, leave summary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odoo://rbac/effective_roles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My Roles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Current user's resolved roles and permissions</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odoo://rbac/pending_approvals</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Approval Queue</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Operations awaiting higher-privilege approval</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odoo://tenant/info</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Info</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config, plan tier, enabled modules</w:t>
            </w:r>
          </w:p>
        </w:tc>
      </w:tr>
    </w:tbl>
    <w:p>
      <w:pPr>
        <w:spacing w:after="80"/>
      </w:pPr>
    </w:p>
    <w:p>
      <w:pPr>
        <w:pStyle w:val="Heading2"/>
      </w:pPr>
      <w:r>
        <w:t xml:space="preserve">8.2 MCP Prompts</w:t>
      </w:r>
    </w:p>
    <w:p>
      <w:pPr>
        <w:spacing w:after="120"/>
      </w:pPr>
      <w:r>
        <w:rPr>
          <w:rFonts w:ascii="Arial" w:cs="Arial" w:eastAsia="Arial" w:hAnsi="Arial"/>
          <w:sz w:val="22"/>
          <w:szCs w:val="22"/>
        </w:rPr>
        <w:t xml:space="preserve">Prompts provide pre-crafted instruction templates for common Odoo workflows. Each prompt includes tenant context and validates RBAC permissions for all tools in the workflow before execution.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Prompt Name</w:t>
            </w:r>
          </w:p>
        </w:tc>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Arguments</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Min. Role</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order_to_cash</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customer_id, product_ids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Full O2C: quotation, confirm, deliver, invoice, collect</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procure_to_pay</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vendor_id, product_ids</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stock_user</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Full P2P: RFQ, confirm PO, receive, bill, pay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month_end_close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period, company_id</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account_manager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Month-end: reconcile, post, generate reports</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new_employee_onboard</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employee_data</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Onboard: create record, department, access, orientation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inventory_cycle_count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warehouse_id, location_ids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stock_manager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Cycle count: count sheet, adjustments, valuation</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customer_complaint</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partner_id, order_id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Handle complaint: ticket, investigate, resolve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production_run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product_id, qty, date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project_user</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Production: check materials, MO, work orders, complete</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tenant_setup_wizard</w:t>
            </w:r>
          </w:p>
        </w:tc>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modules, users, roles</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tenant_owner</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New tenant setup: install modules, create users, assign roles</w:t>
            </w:r>
          </w:p>
        </w:tc>
      </w:tr>
    </w:tbl>
    <w:p>
      <w:r>
        <w:br w:type="page"/>
      </w:r>
    </w:p>
    <w:p>
      <w:pPr>
        <w:pStyle w:val="Heading1"/>
      </w:pPr>
      <w:r>
        <w:t xml:space="preserve">9. Implementation Plan</w:t>
      </w:r>
    </w:p>
    <w:p>
      <w:pPr>
        <w:spacing w:after="80"/>
      </w:pPr>
    </w:p>
    <w:p>
      <w:pPr>
        <w:pStyle w:val="Heading2"/>
      </w:pPr>
      <w:r>
        <w:t xml:space="preserve">9.1 Phase Breakdown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400"/>
        <w:gridCol w:w="2760"/>
      </w:tblGrid>
      <w:tr>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3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Foundation</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Submodule integration, Odoo RPC client, transport layer, health checks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Multi-Tenancy Core</w:t>
            </w:r>
          </w:p>
        </w:tc>
        <w:tc>
          <w:tcPr>
            <w:tcW w:type="dxa" w:w="3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 resolver, registry, connection routing, provisioning lifecycle, isolation tests</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RBAC Engine</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Role hierarchy, policy evaluator, token extraction, field filtering, audit logging</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Core ORM Tools</w:t>
            </w:r>
          </w:p>
        </w:tc>
        <w:tc>
          <w:tcPr>
            <w:tcW w:type="dxa" w:w="3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Generic ORM tools with tenant isolation and RBAC enforcement</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 &amp; CRM</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CRM tools, Sales tools, Contact tools with role-scoped access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Finance &amp; Accounting</w:t>
            </w:r>
          </w:p>
        </w:tc>
        <w:tc>
          <w:tcPr>
            <w:tcW w:type="dxa" w:w="3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Accounting tools, Payment tools, Reports with field-level restrictions</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 weeks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Inventory &amp; Mfg</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 Purchase, MRP tools with warehouse-scoped access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3 weeks</w:t>
            </w:r>
          </w:p>
        </w:tc>
      </w:tr>
      <w:tr>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 &amp; Project</w:t>
            </w:r>
          </w:p>
        </w:tc>
        <w:tc>
          <w:tcPr>
            <w:tcW w:type="dxa" w:w="3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Employee, Leave, Recruitment, Project, Timesheets with HR field masking</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Website &amp; Marketing</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eCommerce, Website, Email/Social tools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Resources &amp; Prompts</w:t>
            </w:r>
          </w:p>
        </w:tc>
        <w:tc>
          <w:tcPr>
            <w:tcW w:type="dxa" w:w="3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All MCP resources (tenant-scoped), prompt templates, RBAC resources</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 week</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Integration Testing</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End-to-end: multi-tenant, cross-role, permission boundary, load, security audit</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Production Release</w:t>
            </w:r>
          </w:p>
        </w:tc>
        <w:tc>
          <w:tcPr>
            <w:tcW w:type="dxa" w:w="3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Docker images, CI/CD, monitoring, RBAC admin dashboard, runbook</w:t>
            </w:r>
          </w:p>
        </w:tc>
        <w:tc>
          <w:tcPr>
            <w:tcW w:type="dxa" w:w="2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 week</w:t>
            </w:r>
          </w:p>
        </w:tc>
      </w:tr>
    </w:tbl>
    <w:p>
      <w:pPr>
        <w:spacing w:after="80"/>
      </w:pPr>
    </w:p>
    <w:p>
      <w:pPr>
        <w:pStyle w:val="Heading2"/>
      </w:pPr>
      <w:r>
        <w:t xml:space="preserve">9.2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2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Language</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Python 3.12+</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Web Framework</w:t>
            </w:r>
          </w:p>
        </w:tc>
        <w:tc>
          <w:tcPr>
            <w:tcW w:type="dxa" w:w="62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FastAPI with Uvicorn ASGI server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 SDK</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mcp-python-sdk (official Anthropic MCP SDK)</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 RPC Client</w:t>
            </w:r>
          </w:p>
        </w:tc>
        <w:tc>
          <w:tcPr>
            <w:tcW w:type="dxa" w:w="62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Custom async client wrapping xmlrpc.client and httpx for JSON-2</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Validation</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Pydantic v2 models for tool input/output schemas</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 Engine</w:t>
            </w:r>
          </w:p>
        </w:tc>
        <w:tc>
          <w:tcPr>
            <w:tcW w:type="dxa" w:w="62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Custom policy evaluator with YAML role definitions + Redis cache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Registry</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PostgreSQL-backed registry with Redis cache layer</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Testing</w:t>
            </w:r>
          </w:p>
        </w:tc>
        <w:tc>
          <w:tcPr>
            <w:tcW w:type="dxa" w:w="62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pytest + pytest-asyncio, multi-tenant Odoo test fixtures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Containerization</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Docker with multi-stage builds</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CI/CD</w:t>
            </w:r>
          </w:p>
        </w:tc>
        <w:tc>
          <w:tcPr>
            <w:tcW w:type="dxa" w:w="62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GitHub Actions (lint, test, build, deploy)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Monitoring</w:t>
            </w:r>
          </w:p>
        </w:tc>
        <w:tc>
          <w:tcPr>
            <w:tcW w:type="dxa" w:w="62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Prometheus metrics + structured JSON logging with tenant labels</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Configuration</w:t>
            </w:r>
          </w:p>
        </w:tc>
        <w:tc>
          <w:tcPr>
            <w:tcW w:type="dxa" w:w="62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Environment variables + YAML config (roles in config/roles/)</w:t>
            </w:r>
          </w:p>
        </w:tc>
      </w:tr>
    </w:tbl>
    <w:p>
      <w:pPr>
        <w:spacing w:after="80"/>
      </w:pPr>
    </w:p>
    <w:p>
      <w:pPr>
        <w:pStyle w:val="Heading2"/>
      </w:pPr>
      <w:r>
        <w:t xml:space="preserve">9.3 Odoo Backend Requirements</w:t>
      </w:r>
    </w:p>
    <w:p>
      <w:pPr>
        <w:spacing w:after="120"/>
      </w:pPr>
      <w:r>
        <w:rPr>
          <w:rFonts w:ascii="Arial" w:cs="Arial" w:eastAsia="Arial" w:hAnsi="Arial"/>
          <w:sz w:val="22"/>
          <w:szCs w:val="22"/>
        </w:rPr>
        <w:t xml:space="preserve">The MCP server requires running Odoo 19.0 Community instances with the following configuration:</w:t>
      </w:r>
    </w:p>
    <w:p>
      <w:pPr>
        <w:spacing w:after="80"/>
      </w:pPr>
    </w:p>
    <w:p>
      <w:pPr>
        <w:pStyle w:val="ListParagraph"/>
        <w:numPr>
          <w:ilvl w:val="0"/>
          <w:numId w:val="2"/>
        </w:numPr>
        <w:spacing w:after="60"/>
      </w:pPr>
      <w:r>
        <w:rPr>
          <w:rFonts w:ascii="Arial" w:cs="Arial" w:eastAsia="Arial" w:hAnsi="Arial"/>
          <w:sz w:val="22"/>
          <w:szCs w:val="22"/>
        </w:rPr>
        <w:t xml:space="preserve">PostgreSQL 15+ database backend (supports multiple databases for multi-tenant model)</w:t>
      </w:r>
    </w:p>
    <w:p>
      <w:pPr>
        <w:pStyle w:val="ListParagraph"/>
        <w:numPr>
          <w:ilvl w:val="0"/>
          <w:numId w:val="2"/>
        </w:numPr>
        <w:spacing w:after="60"/>
      </w:pPr>
      <w:r>
        <w:rPr>
          <w:rFonts w:ascii="Arial" w:cs="Arial" w:eastAsia="Arial" w:hAnsi="Arial"/>
          <w:sz w:val="22"/>
          <w:szCs w:val="22"/>
        </w:rPr>
        <w:t xml:space="preserve">API key authentication enabled for service account users (one per tenant)</w:t>
      </w:r>
    </w:p>
    <w:p>
      <w:pPr>
        <w:pStyle w:val="ListParagraph"/>
        <w:numPr>
          <w:ilvl w:val="0"/>
          <w:numId w:val="2"/>
        </w:numPr>
        <w:spacing w:after="60"/>
      </w:pPr>
      <w:r>
        <w:rPr>
          <w:rFonts w:ascii="Arial" w:cs="Arial" w:eastAsia="Arial" w:hAnsi="Arial"/>
          <w:sz w:val="22"/>
          <w:szCs w:val="22"/>
        </w:rPr>
        <w:t xml:space="preserve">All target modules installed per tenant plan tier</w:t>
      </w:r>
    </w:p>
    <w:p>
      <w:pPr>
        <w:pStyle w:val="ListParagraph"/>
        <w:numPr>
          <w:ilvl w:val="0"/>
          <w:numId w:val="2"/>
        </w:numPr>
        <w:spacing w:after="60"/>
      </w:pPr>
      <w:r>
        <w:rPr>
          <w:rFonts w:ascii="Arial" w:cs="Arial" w:eastAsia="Arial" w:hAnsi="Arial"/>
          <w:sz w:val="22"/>
          <w:szCs w:val="22"/>
        </w:rPr>
        <w:t xml:space="preserve">Network connectivity between MCP server and Odoo instances (internal network preferred)</w:t>
      </w:r>
    </w:p>
    <w:p>
      <w:pPr>
        <w:pStyle w:val="ListParagraph"/>
        <w:numPr>
          <w:ilvl w:val="0"/>
          <w:numId w:val="2"/>
        </w:numPr>
        <w:spacing w:after="60"/>
      </w:pPr>
      <w:r>
        <w:rPr>
          <w:rFonts w:ascii="Arial" w:cs="Arial" w:eastAsia="Arial" w:hAnsi="Arial"/>
          <w:sz w:val="22"/>
          <w:szCs w:val="22"/>
        </w:rPr>
        <w:t xml:space="preserve">Odoo access groups configured to match RBAC role-to-group mappings</w:t>
      </w:r>
    </w:p>
    <w:p>
      <w:pPr>
        <w:pStyle w:val="ListParagraph"/>
        <w:numPr>
          <w:ilvl w:val="0"/>
          <w:numId w:val="2"/>
        </w:numPr>
        <w:spacing w:after="60"/>
      </w:pPr>
      <w:r>
        <w:rPr>
          <w:rFonts w:ascii="Arial" w:cs="Arial" w:eastAsia="Arial" w:hAnsi="Arial"/>
          <w:sz w:val="22"/>
          <w:szCs w:val="22"/>
        </w:rPr>
        <w:t xml:space="preserve">ir.model.access and ir.rule record rules configured for dual-layer enforcement</w:t>
      </w:r>
    </w:p>
    <w:p>
      <w:pPr>
        <w:pStyle w:val="ListParagraph"/>
        <w:numPr>
          <w:ilvl w:val="0"/>
          <w:numId w:val="2"/>
        </w:numPr>
        <w:spacing w:after="60"/>
      </w:pPr>
      <w:r>
        <w:rPr>
          <w:rFonts w:ascii="Arial" w:cs="Arial" w:eastAsia="Arial" w:hAnsi="Arial"/>
          <w:sz w:val="22"/>
          <w:szCs w:val="22"/>
        </w:rPr>
        <w:t xml:space="preserve">XML-RPC and/or JSON-2 endpoints enabled (default in Community)</w:t>
      </w:r>
    </w:p>
    <w:p>
      <w:pPr>
        <w:pStyle w:val="ListParagraph"/>
        <w:numPr>
          <w:ilvl w:val="0"/>
          <w:numId w:val="2"/>
        </w:numPr>
        <w:spacing w:after="60"/>
      </w:pPr>
      <w:r>
        <w:rPr>
          <w:rFonts w:ascii="Arial" w:cs="Arial" w:eastAsia="Arial" w:hAnsi="Arial"/>
          <w:sz w:val="22"/>
          <w:szCs w:val="22"/>
        </w:rPr>
        <w:t xml:space="preserve">Database creation permissions for the Odoo master user (required for tenant provisioning)</w:t>
      </w:r>
    </w:p>
    <w:p>
      <w:r>
        <w:br w:type="page"/>
      </w:r>
    </w:p>
    <w:p>
      <w:pPr>
        <w:pStyle w:val="Heading1"/>
      </w:pPr>
      <w:r>
        <w:t xml:space="preserve">10. Worker Agent Interface Contract</w:t>
      </w:r>
    </w:p>
    <w:p>
      <w:pPr>
        <w:spacing w:after="120"/>
      </w:pPr>
      <w:r>
        <w:rPr>
          <w:rFonts w:ascii="Arial" w:cs="Arial" w:eastAsia="Arial" w:hAnsi="Arial"/>
          <w:sz w:val="22"/>
          <w:szCs w:val="22"/>
        </w:rPr>
        <w:t xml:space="preserve">While the Worker Agent design is documented separately, the MCP server defines the following interface contract to ensure seamless integration. The contract is designed around tenant-aware, RBAC-enforced interactions.</w:t>
      </w:r>
    </w:p>
    <w:p>
      <w:pPr>
        <w:spacing w:after="80"/>
      </w:pPr>
    </w:p>
    <w:p>
      <w:pPr>
        <w:pStyle w:val="Heading2"/>
      </w:pPr>
      <w:r>
        <w:t xml:space="preserve">10.1 Tool Discovery</w:t>
      </w:r>
    </w:p>
    <w:p>
      <w:pPr>
        <w:spacing w:after="120"/>
      </w:pPr>
      <w:r>
        <w:rPr>
          <w:rFonts w:ascii="Arial" w:cs="Arial" w:eastAsia="Arial" w:hAnsi="Arial"/>
          <w:sz w:val="22"/>
          <w:szCs w:val="22"/>
        </w:rPr>
        <w:t xml:space="preserve">The Worker Agent discovers available tools by calling the MCP tools/list endpoint. The response is </w:t>
      </w:r>
      <w:r>
        <w:rPr>
          <w:rFonts w:ascii="Arial" w:cs="Arial" w:eastAsia="Arial" w:hAnsi="Arial"/>
          <w:b/>
          <w:bCs/>
          <w:sz w:val="22"/>
          <w:szCs w:val="22"/>
        </w:rPr>
        <w:t xml:space="preserve">filtered by the caller's tenant plan tier</w:t>
      </w:r>
      <w:r>
        <w:rPr>
          <w:rFonts w:ascii="Arial" w:cs="Arial" w:eastAsia="Arial" w:hAnsi="Arial"/>
          <w:sz w:val="22"/>
          <w:szCs w:val="22"/>
        </w:rPr>
        <w:t xml:space="preserve"> (only tools for enabled modules are returned) and </w:t>
      </w:r>
      <w:r>
        <w:rPr>
          <w:rFonts w:ascii="Arial" w:cs="Arial" w:eastAsia="Arial" w:hAnsi="Arial"/>
          <w:b/>
          <w:bCs/>
          <w:sz w:val="22"/>
          <w:szCs w:val="22"/>
        </w:rPr>
        <w:t xml:space="preserve">annotated with RBAC metadata</w:t>
      </w:r>
      <w:r>
        <w:rPr>
          <w:rFonts w:ascii="Arial" w:cs="Arial" w:eastAsia="Arial" w:hAnsi="Arial"/>
          <w:sz w:val="22"/>
          <w:szCs w:val="22"/>
        </w:rPr>
        <w:t xml:space="preserve"> (required_roles, risk_level, approval_required). The agent uses these annotations to determine if the current user's roles are sufficient, select the appropriate persona, and request user confirmation for high-risk or destructive operations.</w:t>
      </w:r>
    </w:p>
    <w:p>
      <w:pPr>
        <w:spacing w:after="80"/>
      </w:pPr>
    </w:p>
    <w:p>
      <w:pPr>
        <w:pStyle w:val="Heading2"/>
      </w:pPr>
      <w:r>
        <w:t xml:space="preserve">10.2 Multi-Tenancy Contract</w:t>
      </w:r>
    </w:p>
    <w:p>
      <w:pPr>
        <w:spacing w:after="120"/>
      </w:pPr>
      <w:r>
        <w:rPr>
          <w:rFonts w:ascii="Arial" w:cs="Arial" w:eastAsia="Arial" w:hAnsi="Arial"/>
          <w:sz w:val="22"/>
          <w:szCs w:val="22"/>
        </w:rPr>
        <w:t xml:space="preserve">The MCP server provides the following multi-tenancy guarantees to the Worker Agent:</w:t>
      </w:r>
    </w:p>
    <w:p>
      <w:pPr>
        <w:spacing w:after="80"/>
      </w:pPr>
    </w:p>
    <w:p>
      <w:pPr>
        <w:pStyle w:val="ListParagraph"/>
        <w:numPr>
          <w:ilvl w:val="0"/>
          <w:numId w:val="2"/>
        </w:numPr>
        <w:spacing w:after="60"/>
      </w:pPr>
      <w:r>
        <w:rPr>
          <w:rFonts w:ascii="Arial" w:cs="Arial" w:eastAsia="Arial" w:hAnsi="Arial"/>
          <w:b/>
          <w:bCs/>
          <w:sz w:val="22"/>
          <w:szCs w:val="22"/>
        </w:rPr>
        <w:t xml:space="preserve">Automatic Tenant Scoping: </w:t>
      </w:r>
      <w:r>
        <w:rPr>
          <w:rFonts w:ascii="Arial" w:cs="Arial" w:eastAsia="Arial" w:hAnsi="Arial"/>
          <w:sz w:val="22"/>
          <w:szCs w:val="22"/>
        </w:rPr>
        <w:t xml:space="preserve">The agent does not need to manage tenant context explicitly. The MCP server resolves the tenant from the authentication token and applies it to all tool invocations.</w:t>
      </w:r>
    </w:p>
    <w:p>
      <w:pPr>
        <w:pStyle w:val="ListParagraph"/>
        <w:numPr>
          <w:ilvl w:val="0"/>
          <w:numId w:val="2"/>
        </w:numPr>
        <w:spacing w:after="60"/>
      </w:pPr>
      <w:r>
        <w:rPr>
          <w:rFonts w:ascii="Arial" w:cs="Arial" w:eastAsia="Arial" w:hAnsi="Arial"/>
          <w:b/>
          <w:bCs/>
          <w:sz w:val="22"/>
          <w:szCs w:val="22"/>
        </w:rPr>
        <w:t xml:space="preserve">Tenant-Aware Caching: </w:t>
      </w:r>
      <w:r>
        <w:rPr>
          <w:rFonts w:ascii="Arial" w:cs="Arial" w:eastAsia="Arial" w:hAnsi="Arial"/>
          <w:sz w:val="22"/>
          <w:szCs w:val="22"/>
        </w:rPr>
        <w:t xml:space="preserve">Schema introspection, module lists, and field definitions are cached per-tenant. The agent can rely on tools/list and resources/read returning tenant-accurate data without additional filtering.</w:t>
      </w:r>
    </w:p>
    <w:p>
      <w:pPr>
        <w:pStyle w:val="ListParagraph"/>
        <w:numPr>
          <w:ilvl w:val="0"/>
          <w:numId w:val="2"/>
        </w:numPr>
        <w:spacing w:after="60"/>
      </w:pPr>
      <w:r>
        <w:rPr>
          <w:rFonts w:ascii="Arial" w:cs="Arial" w:eastAsia="Arial" w:hAnsi="Arial"/>
          <w:b/>
          <w:bCs/>
          <w:sz w:val="22"/>
          <w:szCs w:val="22"/>
        </w:rPr>
        <w:t xml:space="preserve">Cross-Tenant Prohibition: </w:t>
      </w:r>
      <w:r>
        <w:rPr>
          <w:rFonts w:ascii="Arial" w:cs="Arial" w:eastAsia="Arial" w:hAnsi="Arial"/>
          <w:sz w:val="22"/>
          <w:szCs w:val="22"/>
        </w:rPr>
        <w:t xml:space="preserve">The agent cannot access data from another tenant, even accidentally. Any tool call that would cross a tenant boundary returns a TENANT_BOUNDARY_VIOLATION error.</w:t>
      </w:r>
    </w:p>
    <w:p>
      <w:pPr>
        <w:pStyle w:val="ListParagraph"/>
        <w:numPr>
          <w:ilvl w:val="0"/>
          <w:numId w:val="2"/>
        </w:numPr>
        <w:spacing w:after="60"/>
      </w:pPr>
      <w:r>
        <w:rPr>
          <w:rFonts w:ascii="Arial" w:cs="Arial" w:eastAsia="Arial" w:hAnsi="Arial"/>
          <w:b/>
          <w:bCs/>
          <w:sz w:val="22"/>
          <w:szCs w:val="22"/>
        </w:rPr>
        <w:t xml:space="preserve">Tenant Context Resource: </w:t>
      </w:r>
      <w:r>
        <w:rPr>
          <w:rFonts w:ascii="Arial" w:cs="Arial" w:eastAsia="Arial" w:hAnsi="Arial"/>
          <w:sz w:val="22"/>
          <w:szCs w:val="22"/>
        </w:rPr>
        <w:t xml:space="preserve">The agent can call resources/read with URI odoo://tenant/info to retrieve the current tenant's plan tier, enabled modules, and limits.</w:t>
      </w:r>
    </w:p>
    <w:p>
      <w:pPr>
        <w:spacing w:after="80"/>
      </w:pPr>
    </w:p>
    <w:p>
      <w:pPr>
        <w:pStyle w:val="Heading2"/>
      </w:pPr>
      <w:r>
        <w:t xml:space="preserve">10.3 RBAC Contract</w:t>
      </w:r>
    </w:p>
    <w:p>
      <w:pPr>
        <w:spacing w:after="120"/>
      </w:pPr>
      <w:r>
        <w:rPr>
          <w:rFonts w:ascii="Arial" w:cs="Arial" w:eastAsia="Arial" w:hAnsi="Arial"/>
          <w:sz w:val="22"/>
          <w:szCs w:val="22"/>
        </w:rPr>
        <w:t xml:space="preserve">The RBAC system exposes the following capabilities to the Worker Agent:</w:t>
      </w:r>
    </w:p>
    <w:p>
      <w:pPr>
        <w:spacing w:after="80"/>
      </w:pPr>
    </w:p>
    <w:p>
      <w:pPr>
        <w:pStyle w:val="ListParagraph"/>
        <w:numPr>
          <w:ilvl w:val="0"/>
          <w:numId w:val="2"/>
        </w:numPr>
        <w:spacing w:after="60"/>
      </w:pPr>
      <w:r>
        <w:rPr>
          <w:rFonts w:ascii="Arial" w:cs="Arial" w:eastAsia="Arial" w:hAnsi="Arial"/>
          <w:b/>
          <w:bCs/>
          <w:sz w:val="22"/>
          <w:szCs w:val="22"/>
        </w:rPr>
        <w:t xml:space="preserve">Pre-Flight Permission Check: </w:t>
      </w:r>
      <w:r>
        <w:rPr>
          <w:rFonts w:ascii="Arial" w:cs="Arial" w:eastAsia="Arial" w:hAnsi="Arial"/>
          <w:sz w:val="22"/>
          <w:szCs w:val="22"/>
        </w:rPr>
        <w:t xml:space="preserve">The agent can call odoo_rbac_check_permissions with a list of planned tool calls to verify all will pass RBAC before beginning a multi-step workflow. This prevents partial execution failures.</w:t>
      </w:r>
    </w:p>
    <w:p>
      <w:pPr>
        <w:pStyle w:val="ListParagraph"/>
        <w:numPr>
          <w:ilvl w:val="0"/>
          <w:numId w:val="2"/>
        </w:numPr>
        <w:spacing w:after="60"/>
      </w:pPr>
      <w:r>
        <w:rPr>
          <w:rFonts w:ascii="Arial" w:cs="Arial" w:eastAsia="Arial" w:hAnsi="Arial"/>
          <w:b/>
          <w:bCs/>
          <w:sz w:val="22"/>
          <w:szCs w:val="22"/>
        </w:rPr>
        <w:t xml:space="preserve">Graceful Degradation: </w:t>
      </w:r>
      <w:r>
        <w:rPr>
          <w:rFonts w:ascii="Arial" w:cs="Arial" w:eastAsia="Arial" w:hAnsi="Arial"/>
          <w:sz w:val="22"/>
          <w:szCs w:val="22"/>
        </w:rPr>
        <w:t xml:space="preserve">When a tool call is denied, the error response includes the required_role and a suggestion of which persona should be activated. The agent can escalate to a user with the appropriate role.</w:t>
      </w:r>
    </w:p>
    <w:p>
      <w:pPr>
        <w:pStyle w:val="ListParagraph"/>
        <w:numPr>
          <w:ilvl w:val="0"/>
          <w:numId w:val="2"/>
        </w:numPr>
        <w:spacing w:after="60"/>
      </w:pPr>
      <w:r>
        <w:rPr>
          <w:rFonts w:ascii="Arial" w:cs="Arial" w:eastAsia="Arial" w:hAnsi="Arial"/>
          <w:b/>
          <w:bCs/>
          <w:sz w:val="22"/>
          <w:szCs w:val="22"/>
        </w:rPr>
        <w:t xml:space="preserve">Approval Workflow: </w:t>
      </w:r>
      <w:r>
        <w:rPr>
          <w:rFonts w:ascii="Arial" w:cs="Arial" w:eastAsia="Arial" w:hAnsi="Arial"/>
          <w:sz w:val="22"/>
          <w:szCs w:val="22"/>
        </w:rPr>
        <w:t xml:space="preserve">Tools with approval_required = true return an ESCALATE decision. The agent should notify the user and poll odoo://rbac/pending_approvals until the operation is approved or rejected by a higher-privilege user.</w:t>
      </w:r>
    </w:p>
    <w:p>
      <w:pPr>
        <w:pStyle w:val="ListParagraph"/>
        <w:numPr>
          <w:ilvl w:val="0"/>
          <w:numId w:val="2"/>
        </w:numPr>
        <w:spacing w:after="60"/>
      </w:pPr>
      <w:r>
        <w:rPr>
          <w:rFonts w:ascii="Arial" w:cs="Arial" w:eastAsia="Arial" w:hAnsi="Arial"/>
          <w:b/>
          <w:bCs/>
          <w:sz w:val="22"/>
          <w:szCs w:val="22"/>
        </w:rPr>
        <w:t xml:space="preserve">Field Redaction Awareness: </w:t>
      </w:r>
      <w:r>
        <w:rPr>
          <w:rFonts w:ascii="Arial" w:cs="Arial" w:eastAsia="Arial" w:hAnsi="Arial"/>
          <w:sz w:val="22"/>
          <w:szCs w:val="22"/>
        </w:rPr>
        <w:t xml:space="preserve">Tool responses include a _redacted_fields list when field-level permissions caused data to be hidden. The agent should communicate that some data was not available due to permission restrictions.</w:t>
      </w:r>
    </w:p>
    <w:p>
      <w:pPr>
        <w:spacing w:after="80"/>
      </w:pPr>
    </w:p>
    <w:p>
      <w:pPr>
        <w:pStyle w:val="Heading2"/>
      </w:pPr>
      <w:r>
        <w:t xml:space="preserve">10.4 Error Handling Contract</w:t>
      </w:r>
    </w:p>
    <w:p>
      <w:pPr>
        <w:spacing w:after="120"/>
      </w:pPr>
      <w:r>
        <w:rPr>
          <w:rFonts w:ascii="Arial" w:cs="Arial" w:eastAsia="Arial" w:hAnsi="Arial"/>
          <w:sz w:val="22"/>
          <w:szCs w:val="22"/>
        </w:rPr>
        <w:t xml:space="preserve">Tool errors are returned within the MCP result object (not as protocol-level errors) with structured error codes. Error categories include: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Error Code</w:t>
            </w:r>
          </w:p>
        </w:tc>
        <w:tc>
          <w:tcPr>
            <w:tcW w:type="dxa" w:w="6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 &amp; Agent Action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VALIDATION_ERROR</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Invalid input parameters. Agent should correct parameters and retry.</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PERMISSION_DENIED</w:t>
            </w:r>
          </w:p>
        </w:tc>
        <w:tc>
          <w:tcPr>
            <w:tcW w:type="dxa" w:w="6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 check failed. Response includes required_role. Agent should escalate or switch persona.</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TENANT_BOUNDARY_VIOLATION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Attempted cross-tenant access. Agent should verify tenant context.</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FIELD_REDACTED</w:t>
            </w:r>
          </w:p>
        </w:tc>
        <w:tc>
          <w:tcPr>
            <w:tcW w:type="dxa" w:w="6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Informational: some response fields were hidden by RBAC. Not an error; workflow can continue.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RECORD_NOT_FOUND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Target record does not exist in the tenant's database.</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BUSINESS_RULE_VIOLATION</w:t>
            </w:r>
          </w:p>
        </w:tc>
        <w:tc>
          <w:tcPr>
            <w:tcW w:type="dxa" w:w="6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 workflow constraint (e.g., cannot invoice undelivered order).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APPROVAL_REQUIRED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Operation queued for higher-privilege approval. Agent should notify and wait.</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CONNECTION_ERROR</w:t>
            </w:r>
          </w:p>
        </w:tc>
        <w:tc>
          <w:tcPr>
            <w:tcW w:type="dxa" w:w="6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 backend unreachable. Agent should retry with backoff.</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RATE_LIMIT_EXCEEDED</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or user rate limit hit. Agent should wait and retry.</w:t>
            </w:r>
          </w:p>
        </w:tc>
      </w:tr>
    </w:tbl>
    <w:p>
      <w:pPr>
        <w:spacing w:after="80"/>
      </w:pPr>
    </w:p>
    <w:p>
      <w:pPr>
        <w:pStyle w:val="Heading2"/>
      </w:pPr>
      <w:r>
        <w:t xml:space="preserve">10.5 Persona-to-Role Mapping</w:t>
      </w:r>
    </w:p>
    <w:p>
      <w:pPr>
        <w:spacing w:after="120"/>
      </w:pPr>
      <w:r>
        <w:rPr>
          <w:rFonts w:ascii="Arial" w:cs="Arial" w:eastAsia="Arial" w:hAnsi="Arial"/>
          <w:sz w:val="22"/>
          <w:szCs w:val="22"/>
        </w:rPr>
        <w:t xml:space="preserve">The MCP server provides a persona recommendation for each tool through annotations. The Worker Agent should interpret these to activate the appropriate persona and validate the user holds the required RBAC role: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Persona</w:t>
            </w:r>
          </w:p>
        </w:tc>
        <w:tc>
          <w:tcPr>
            <w:tcW w:type="dxa" w:w="25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RBAC Role(s)</w:t>
            </w:r>
          </w:p>
        </w:tc>
        <w:tc>
          <w:tcPr>
            <w:tcW w:type="dxa" w:w="25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Primary Skills</w:t>
            </w:r>
          </w:p>
        </w:tc>
        <w:tc>
          <w:tcPr>
            <w:tcW w:type="dxa" w:w="25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 Access Pattern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 Manager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sales_manager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sales_pipeline, quotation, pricing</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CRM + Sales tools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Accountant</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account_manager</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AR, AP, reporting, multi_currency</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Accounting tools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Warehouse Mgr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stock_manager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warehouse, procurement, valuation</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Inventory + Purchase tools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 Manager</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hr_manager</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employee, recruitment, leave, payroll</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 module tools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 Manager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project_manager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 time_tracking</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Project + Timesheet tools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Marketing Spec</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marketing_user</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email_campaigns, social_pub</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Marketing tools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System Admin</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user_mgmt, system_config</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Admin + ORM + RBAC tools</w:t>
            </w:r>
          </w:p>
        </w:tc>
      </w:tr>
      <w:tr>
        <w:tc>
          <w:tcPr>
            <w:tcW w:type="dxa" w:w="1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Production Mgr</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project_manager</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production_planning, quality</w:t>
            </w:r>
          </w:p>
        </w:tc>
        <w:tc>
          <w:tcPr>
            <w:tcW w:type="dxa" w:w="25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MRP tools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Viewer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 across domains)</w:t>
            </w:r>
          </w:p>
        </w:tc>
        <w:tc>
          <w:tcPr>
            <w:tcW w:type="dxa" w:w="25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search/read tools</w:t>
            </w:r>
          </w:p>
        </w:tc>
      </w:tr>
    </w:tbl>
    <w:p>
      <w:r>
        <w:br w:type="page"/>
      </w:r>
    </w:p>
    <w:p>
      <w:pPr>
        <w:pStyle w:val="Heading1"/>
      </w:pPr>
      <w:r>
        <w:t xml:space="preserve">11. Testing Strategy</w:t>
      </w:r>
    </w:p>
    <w:p>
      <w:pPr>
        <w:spacing w:after="80"/>
      </w:pPr>
    </w:p>
    <w:p>
      <w:pPr>
        <w:pStyle w:val="Heading2"/>
      </w:pPr>
      <w:r>
        <w:t xml:space="preserve">11.1 Test Layers</w:t>
      </w:r>
    </w:p>
    <w:p>
      <w:pPr>
        <w:pStyle w:val="ListParagraph"/>
        <w:numPr>
          <w:ilvl w:val="0"/>
          <w:numId w:val="2"/>
        </w:numPr>
        <w:spacing w:after="60"/>
      </w:pPr>
      <w:r>
        <w:rPr>
          <w:rFonts w:ascii="Arial" w:cs="Arial" w:eastAsia="Arial" w:hAnsi="Arial"/>
          <w:b/>
          <w:bCs/>
          <w:sz w:val="22"/>
          <w:szCs w:val="22"/>
        </w:rPr>
        <w:t xml:space="preserve">Unit Tests: </w:t>
      </w:r>
      <w:r>
        <w:rPr>
          <w:rFonts w:ascii="Arial" w:cs="Arial" w:eastAsia="Arial" w:hAnsi="Arial"/>
          <w:sz w:val="22"/>
          <w:szCs w:val="22"/>
        </w:rPr>
        <w:t xml:space="preserve">Test individual tool handlers with mocked Odoo RPC responses. Validate input schema enforcement, output formatting, RBAC annotations, and error handling.</w:t>
      </w:r>
    </w:p>
    <w:p>
      <w:pPr>
        <w:pStyle w:val="ListParagraph"/>
        <w:numPr>
          <w:ilvl w:val="0"/>
          <w:numId w:val="2"/>
        </w:numPr>
        <w:spacing w:after="60"/>
      </w:pPr>
      <w:r>
        <w:rPr>
          <w:rFonts w:ascii="Arial" w:cs="Arial" w:eastAsia="Arial" w:hAnsi="Arial"/>
          <w:b/>
          <w:bCs/>
          <w:sz w:val="22"/>
          <w:szCs w:val="22"/>
        </w:rPr>
        <w:t xml:space="preserve">Integration Tests: </w:t>
      </w:r>
      <w:r>
        <w:rPr>
          <w:rFonts w:ascii="Arial" w:cs="Arial" w:eastAsia="Arial" w:hAnsi="Arial"/>
          <w:sz w:val="22"/>
          <w:szCs w:val="22"/>
        </w:rPr>
        <w:t xml:space="preserve">Test against live Odoo test databases with pre-seeded demo data. Validate end-to-end tool execution, data persistence, and workflow chains.</w:t>
      </w:r>
    </w:p>
    <w:p>
      <w:pPr>
        <w:pStyle w:val="ListParagraph"/>
        <w:numPr>
          <w:ilvl w:val="0"/>
          <w:numId w:val="2"/>
        </w:numPr>
        <w:spacing w:after="60"/>
      </w:pPr>
      <w:r>
        <w:rPr>
          <w:rFonts w:ascii="Arial" w:cs="Arial" w:eastAsia="Arial" w:hAnsi="Arial"/>
          <w:b/>
          <w:bCs/>
          <w:sz w:val="22"/>
          <w:szCs w:val="22"/>
        </w:rPr>
        <w:t xml:space="preserve">MCP Protocol Tests: </w:t>
      </w:r>
      <w:r>
        <w:rPr>
          <w:rFonts w:ascii="Arial" w:cs="Arial" w:eastAsia="Arial" w:hAnsi="Arial"/>
          <w:sz w:val="22"/>
          <w:szCs w:val="22"/>
        </w:rPr>
        <w:t xml:space="preserve">Validate MCP specification compliance: tool discovery, invocation, error reporting, resource listing, and prompt retrieval.</w:t>
      </w:r>
    </w:p>
    <w:p>
      <w:pPr>
        <w:pStyle w:val="ListParagraph"/>
        <w:numPr>
          <w:ilvl w:val="0"/>
          <w:numId w:val="2"/>
        </w:numPr>
        <w:spacing w:after="60"/>
      </w:pPr>
      <w:r>
        <w:rPr>
          <w:rFonts w:ascii="Arial" w:cs="Arial" w:eastAsia="Arial" w:hAnsi="Arial"/>
          <w:b/>
          <w:bCs/>
          <w:sz w:val="22"/>
          <w:szCs w:val="22"/>
        </w:rPr>
        <w:t xml:space="preserve">Multi-Tenancy Tests: </w:t>
      </w:r>
      <w:r>
        <w:rPr>
          <w:rFonts w:ascii="Arial" w:cs="Arial" w:eastAsia="Arial" w:hAnsi="Arial"/>
          <w:sz w:val="22"/>
          <w:szCs w:val="22"/>
        </w:rPr>
        <w:t xml:space="preserve">Verify tenant isolation with dedicated test scenarios (see 11.2).</w:t>
      </w:r>
    </w:p>
    <w:p>
      <w:pPr>
        <w:pStyle w:val="ListParagraph"/>
        <w:numPr>
          <w:ilvl w:val="0"/>
          <w:numId w:val="2"/>
        </w:numPr>
        <w:spacing w:after="60"/>
      </w:pPr>
      <w:r>
        <w:rPr>
          <w:rFonts w:ascii="Arial" w:cs="Arial" w:eastAsia="Arial" w:hAnsi="Arial"/>
          <w:b/>
          <w:bCs/>
          <w:sz w:val="22"/>
          <w:szCs w:val="22"/>
        </w:rPr>
        <w:t xml:space="preserve">RBAC Tests: </w:t>
      </w:r>
      <w:r>
        <w:rPr>
          <w:rFonts w:ascii="Arial" w:cs="Arial" w:eastAsia="Arial" w:hAnsi="Arial"/>
          <w:sz w:val="22"/>
          <w:szCs w:val="22"/>
        </w:rPr>
        <w:t xml:space="preserve">Verify permission enforcement across all granularity levels (see 11.3).</w:t>
      </w:r>
    </w:p>
    <w:p>
      <w:pPr>
        <w:pStyle w:val="ListParagraph"/>
        <w:numPr>
          <w:ilvl w:val="0"/>
          <w:numId w:val="2"/>
        </w:numPr>
        <w:spacing w:after="60"/>
      </w:pPr>
      <w:r>
        <w:rPr>
          <w:rFonts w:ascii="Arial" w:cs="Arial" w:eastAsia="Arial" w:hAnsi="Arial"/>
          <w:b/>
          <w:bCs/>
          <w:sz w:val="22"/>
          <w:szCs w:val="22"/>
        </w:rPr>
        <w:t xml:space="preserve">Performance Tests: </w:t>
      </w:r>
      <w:r>
        <w:rPr>
          <w:rFonts w:ascii="Arial" w:cs="Arial" w:eastAsia="Arial" w:hAnsi="Arial"/>
          <w:sz w:val="22"/>
          <w:szCs w:val="22"/>
        </w:rPr>
        <w:t xml:space="preserve">Load test with concurrent multi-tenant tool invocations to validate connection pooling, rate limiting, and response times.</w:t>
      </w:r>
    </w:p>
    <w:p>
      <w:pPr>
        <w:pStyle w:val="ListParagraph"/>
        <w:numPr>
          <w:ilvl w:val="0"/>
          <w:numId w:val="2"/>
        </w:numPr>
        <w:spacing w:after="60"/>
      </w:pPr>
      <w:r>
        <w:rPr>
          <w:rFonts w:ascii="Arial" w:cs="Arial" w:eastAsia="Arial" w:hAnsi="Arial"/>
          <w:b/>
          <w:bCs/>
          <w:sz w:val="22"/>
          <w:szCs w:val="22"/>
        </w:rPr>
        <w:t xml:space="preserve">Security Tests: </w:t>
      </w:r>
      <w:r>
        <w:rPr>
          <w:rFonts w:ascii="Arial" w:cs="Arial" w:eastAsia="Arial" w:hAnsi="Arial"/>
          <w:sz w:val="22"/>
          <w:szCs w:val="22"/>
        </w:rPr>
        <w:t xml:space="preserve">Validate authentication, authorization bypass attempts, tenant escape, SQL injection via RPC, and data leakage through error messages.</w:t>
      </w:r>
    </w:p>
    <w:p>
      <w:pPr>
        <w:spacing w:after="80"/>
      </w:pPr>
    </w:p>
    <w:p>
      <w:pPr>
        <w:pStyle w:val="Heading2"/>
      </w:pPr>
      <w:r>
        <w:t xml:space="preserve">11.2 Multi-Tenancy Test Scenarios</w:t>
      </w:r>
    </w:p>
    <w:p>
      <w:pPr>
        <w:spacing w:after="120"/>
      </w:pPr>
      <w:r>
        <w:rPr>
          <w:rFonts w:ascii="Arial" w:cs="Arial" w:eastAsia="Arial" w:hAnsi="Arial"/>
          <w:sz w:val="22"/>
          <w:szCs w:val="22"/>
        </w:rPr>
        <w:t xml:space="preserve">Dedicated test cases ensure tenant isolation is never compromised: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 Scenario</w:t>
            </w:r>
          </w:p>
        </w:tc>
        <w:tc>
          <w:tcPr>
            <w:tcW w:type="dxa" w:w="5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A creates a lead</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Lead is visible only in Tenant A's database; Tenant B search returns zero results</w:t>
            </w:r>
          </w:p>
        </w:tc>
      </w:tr>
      <w:tr>
        <w:tc>
          <w:tcPr>
            <w:tcW w:type="dxa" w:w="3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 B modifies own record</w:t>
            </w:r>
          </w:p>
        </w:tc>
        <w:tc>
          <w:tcPr>
            <w:tcW w:type="dxa" w:w="5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Modification succeeds; Tenant A's records remain unchanged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Cross-tenant ID injection</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Tool call with a record ID from Tenant B returns RECORD_NOT_FOUND in Tenant A context</w:t>
            </w:r>
          </w:p>
        </w:tc>
      </w:tr>
      <w:tr>
        <w:tc>
          <w:tcPr>
            <w:tcW w:type="dxa" w:w="3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Token with Tenant A, header with Tenant B</w:t>
            </w:r>
          </w:p>
        </w:tc>
        <w:tc>
          <w:tcPr>
            <w:tcW w:type="dxa" w:w="5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Token claim takes priority; operation runs in Tenant A; warning logged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Expired tenant (deactivated)</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tool calls return TENANT_DEACTIVATED error; no data access</w:t>
            </w:r>
          </w:p>
        </w:tc>
      </w:tr>
      <w:tr>
        <w:tc>
          <w:tcPr>
            <w:tcW w:type="dxa" w:w="3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Concurrent requests, mixed tenants</w:t>
            </w:r>
          </w:p>
        </w:tc>
        <w:tc>
          <w:tcPr>
            <w:tcW w:type="dxa" w:w="5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Under load, no connection pool cross-contamination; responses match requesting tenant</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provisioning + first tool call</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New tenant can execute tools within 30 seconds of provisioning completion</w:t>
            </w:r>
          </w:p>
        </w:tc>
      </w:tr>
      <w:tr>
        <w:tc>
          <w:tcPr>
            <w:tcW w:type="dxa" w:w="3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 deletion cascade</w:t>
            </w:r>
          </w:p>
        </w:tc>
        <w:tc>
          <w:tcPr>
            <w:tcW w:type="dxa" w:w="5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After tenant deletion, all caches, pools, and registry entries are purged</w:t>
            </w:r>
          </w:p>
        </w:tc>
      </w:tr>
    </w:tbl>
    <w:p>
      <w:pPr>
        <w:spacing w:after="80"/>
      </w:pPr>
    </w:p>
    <w:p>
      <w:pPr>
        <w:pStyle w:val="Heading2"/>
      </w:pPr>
      <w:r>
        <w:t xml:space="preserve">11.3 RBAC Test Scenarios</w:t>
      </w:r>
    </w:p>
    <w:p>
      <w:pPr>
        <w:spacing w:after="120"/>
      </w:pPr>
      <w:r>
        <w:rPr>
          <w:rFonts w:ascii="Arial" w:cs="Arial" w:eastAsia="Arial" w:hAnsi="Arial"/>
          <w:sz w:val="22"/>
          <w:szCs w:val="22"/>
        </w:rPr>
        <w:t xml:space="preserve">Comprehensive test matrix covering all permission granularity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 Scenario</w:t>
            </w:r>
          </w:p>
        </w:tc>
        <w:tc>
          <w:tcPr>
            <w:tcW w:type="dxa" w:w="5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sales_user calls odoo_account_post_entry</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Returns PERMISSION_DENIED with required_role: account_manager</w:t>
            </w:r>
          </w:p>
        </w:tc>
      </w:tr>
      <w:tr>
        <w:tc>
          <w:tcPr>
            <w:tcW w:type="dxa" w:w="3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account_user reads hr.employee salary field</w:t>
            </w:r>
          </w:p>
        </w:tc>
        <w:tc>
          <w:tcPr>
            <w:tcW w:type="dxa" w:w="5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Field is redacted; _redacted_fields includes salary</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readonly_viewer calls odoo_crm_create_lead</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Returns PERMISSION_DENIED; user can only read</w:t>
            </w:r>
          </w:p>
        </w:tc>
      </w:tr>
      <w:tr>
        <w:tc>
          <w:tcPr>
            <w:tcW w:type="dxa" w:w="3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sales_user searches leads (row-level)</w:t>
            </w:r>
          </w:p>
        </w:tc>
        <w:tc>
          <w:tcPr>
            <w:tcW w:type="dxa" w:w="5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Only sees leads assigned to own team; manager sees all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Role inheritance: sales_manager has sales_user permissions</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Can execute all sales_user tools without explicit assignment</w:t>
            </w:r>
          </w:p>
        </w:tc>
      </w:tr>
      <w:tr>
        <w:tc>
          <w:tcPr>
            <w:tcW w:type="dxa" w:w="3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 assigns role to self</w:t>
            </w:r>
          </w:p>
        </w:tc>
        <w:tc>
          <w:tcPr>
            <w:tcW w:type="dxa" w:w="5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Returns SELF_ASSIGNMENT_DENIED; requires another admin</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Token with no roles</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All tool calls return PERMISSION_DENIED; resources return minimal data</w:t>
            </w:r>
          </w:p>
        </w:tc>
      </w:tr>
      <w:tr>
        <w:tc>
          <w:tcPr>
            <w:tcW w:type="dxa" w:w="35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Role change mid-session</w:t>
            </w:r>
          </w:p>
        </w:tc>
        <w:tc>
          <w:tcPr>
            <w:tcW w:type="dxa" w:w="58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After role_changed event, cached permissions expire within TTL; new role effective on next call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Approval workflow: account_user posts journal entry</w:t>
            </w:r>
          </w:p>
        </w:tc>
        <w:tc>
          <w:tcPr>
            <w:tcW w:type="dxa" w:w="5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Returns APPROVAL_REQUIRED; account_manager approves; entry posts successfully</w:t>
            </w:r>
          </w:p>
        </w:tc>
      </w:tr>
    </w:tbl>
    <w:p>
      <w:pPr>
        <w:spacing w:after="80"/>
      </w:pPr>
    </w:p>
    <w:p>
      <w:pPr>
        <w:pStyle w:val="Heading2"/>
      </w:pPr>
      <w:r>
        <w:t xml:space="preserve">11.4 Test Data Strategy</w:t>
      </w:r>
    </w:p>
    <w:p>
      <w:pPr>
        <w:spacing w:after="120"/>
      </w:pPr>
      <w:r>
        <w:rPr>
          <w:rFonts w:ascii="Arial" w:cs="Arial" w:eastAsia="Arial" w:hAnsi="Arial"/>
          <w:sz w:val="22"/>
          <w:szCs w:val="22"/>
        </w:rPr>
        <w:t xml:space="preserve">A Docker Compose configuration will provision two Odoo 19.0 instances (simulating two tenants) with PostgreSQL, pre-loaded with Odoo demo data. Each instance has distinct data to validate cross-tenant isolation. The RBAC test suite creates users with different role combinations and validates tool access against each. For destructive operations, a fresh database snapshot is restored between test runs.</w:t>
      </w:r>
    </w:p>
    <w:p>
      <w:r>
        <w:br w:type="page"/>
      </w:r>
    </w:p>
    <w:p>
      <w:pPr>
        <w:pStyle w:val="Heading1"/>
      </w:pPr>
      <w:r>
        <w:t xml:space="preserve">12. Appendices</w:t>
      </w:r>
    </w:p>
    <w:p>
      <w:pPr>
        <w:spacing w:after="80"/>
      </w:pPr>
    </w:p>
    <w:p>
      <w:pPr>
        <w:pStyle w:val="Heading2"/>
      </w:pPr>
      <w:r>
        <w:t xml:space="preserve">Appendix A: Odoo ORM Methods Exposed via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ORM Call</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search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model.search(domain, offset, limit, order)</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Returns list of record IDs matching domain filter</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search_count</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model.search_count(domain)</w:t>
            </w:r>
          </w:p>
        </w:tc>
        <w:tc>
          <w:tcPr>
            <w:tcW w:type="dxa" w:w="4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Returns count of records matching domain filter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read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model.read(ids, fields)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Returns field values for specified record IDs</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search_read</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model.search_read(domain, fields, offset, limit, order)</w:t>
            </w:r>
          </w:p>
        </w:tc>
        <w:tc>
          <w:tcPr>
            <w:tcW w:type="dxa" w:w="4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Combined search and read in single call</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model.create(vals_list)</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Creates one or more records, returns new IDs</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write</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model.write(ids, vals)</w:t>
            </w:r>
          </w:p>
        </w:tc>
        <w:tc>
          <w:tcPr>
            <w:tcW w:type="dxa" w:w="4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Updates specified fields on existing records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unlink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model.unlink(ids)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Deletes records by ID (permanent)</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fields_get</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model.fields_get(attributes)</w:t>
            </w:r>
          </w:p>
        </w:tc>
        <w:tc>
          <w:tcPr>
            <w:tcW w:type="dxa" w:w="4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Returns field metadata for model introspection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name_get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model.name_get(ids)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Returns display names for record IDs</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name_search</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model.name_search(name, domain, operator, limit)</w:t>
            </w:r>
          </w:p>
        </w:tc>
        <w:tc>
          <w:tcPr>
            <w:tcW w:type="dxa" w:w="4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Searches by display name with domain filter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default_get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model.default_get(fields)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Returns default values for new record creation</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onchange</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model.onchange(values, field, field_onchange)</w:t>
            </w:r>
          </w:p>
        </w:tc>
        <w:tc>
          <w:tcPr>
            <w:tcW w:type="dxa" w:w="4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Simulates field onchange to compute dependent values</w:t>
            </w:r>
          </w:p>
        </w:tc>
      </w:tr>
    </w:tbl>
    <w:p>
      <w:pPr>
        <w:spacing w:after="80"/>
      </w:pPr>
    </w:p>
    <w:p>
      <w:pPr>
        <w:pStyle w:val="Heading2"/>
      </w:pPr>
      <w:r>
        <w:t xml:space="preserve">Appendix B: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Environment Variable</w:t>
            </w:r>
          </w:p>
        </w:tc>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ODOO_URL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http://localhost:8069</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Default Odoo instance base URL</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ODOO_MASTER_PASSWORD</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(required)</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 master password for DB provisioning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MCP_TRANSPORT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streamable_http</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 transport: streamable_http or sse</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MCP_PORT</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8090</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 server listen port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MCP_AUTH_ISSUER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(required)</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JWT issuer URL for token validation</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MCP_AUTH_JWKS_URL</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(required)</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JWKS endpoint for token signature verification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TENANT_REGISTRY_DSN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postgresql://...</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PostgreSQL DSN for tenant registry database</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TENANT_CACHE_URL</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redis://localhost:6379/0</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Redis URL for tenant and RBAC cache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TENANT_MODEL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dedicated_db</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Tenancy model: dedicated_db, shared_db, shared_company</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RBAC_ROLES_DIR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config/roles/</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Directory containing YAML role definition files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RBAC_CACHE_TTL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900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RBAC cache TTL in seconds (default 15 min)</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RBAC_ENFORCEMENT</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strict</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RBAC mode: strict (deny), permissive (log-only), disabled</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POOL_SIZE_DEFAULT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Default Odoo RPC pool size per tenant</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POOL_SIZE_ENTERPRISE</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Pool size for enterprise-tier tenants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RATE_LIMIT_DEFAULT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100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Default max requests/min per tenant</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RATE_LIMIT_ENTERPRISE</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500</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Rate limit for enterprise-tier tenants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LOG_LEVEL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INFO</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Logging verbosity (DEBUG, INFO, WARN, ERROR)</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METRICS_ENABLED</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true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Enable Prometheus metrics endpoint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AUDIT_LOG_STREAM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kafka://odoo-mcp-audit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Audit log destination (Kafka topic or file path)</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CROSS_TENANT_IPS</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10.0.0.0/8</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Allowed IP ranges for X-Tenant-ID header fallback</w:t>
            </w:r>
          </w:p>
        </w:tc>
      </w:tr>
    </w:tbl>
    <w:p>
      <w:pPr>
        <w:spacing w:after="80"/>
      </w:pPr>
    </w:p>
    <w:p>
      <w:pPr>
        <w:pStyle w:val="Heading2"/>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0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Model Context Protocol - open specification for connecting LLM clients to external tools and resources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ORM</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Object-Relational Mapping - Odoo's abstraction layer for database operations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XML-RPC</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Remote Procedure Call protocol using XML encoding, supported by all Odoo versions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JSON-2 API</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 19.0 next-gen REST-like API using JSON-RPC 2.0 over HTTP</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Tool</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 primitive: an executable function the AI model can invoke with parameters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Resource</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 primitive: read-only data exposed to provide context to AI models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Prompt</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MCP primitive: pre-crafted instruction template for common workflows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Skill</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Metadata tag describing the competency required to use a tool effectively</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Persona</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 role-based identity the Worker Agent assumes to execute domain-specific workflows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Domain</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 filter expression in Odoo search operations: list of (field, operator, value) tuples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An isolated organizational unit in the Prevision_WS platform with its own data, users, and configuration</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 Context</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Immutable object created at request time carrying tenant_id, odoo_db, and all tenant-scoped settings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RBAC</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Role-Based Access Control - authorization model where permissions are assigned to roles, and roles are assigned to users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Role Hierarchy</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 tree structure where parent roles inherit all permissions of their child roles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Policy</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A structured rule defining what operations a role can perform on which models and fields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Field Redaction</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The process of removing sensitive field values from tool responses when the caller lacks field-level permission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Record Rule</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Odoo ir.rule mechanism that filters which records a user can access at the database query level</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Dual-Layer Enforcement</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Security pattern where permissions are checked at both the MCP server and the Odoo backend independently</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Tenant Isolation</w:t>
            </w:r>
          </w:p>
        </w:tc>
        <w:tc>
          <w:tcPr>
            <w:tcW w:type="dxa" w:w="702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sz w:val="20"/>
                <w:szCs w:val="20"/>
              </w:rPr>
              <w:t xml:space="preserve">Guarantee that no data or operations can cross tenant boundaries, enforced at connection, query, and response levels</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Approval Escalation</w:t>
            </w:r>
          </w:p>
        </w:tc>
        <w:tc>
          <w:tcPr>
            <w:tcW w:type="dxa" w:w="70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Workflow where an operation requiring higher privileges is queued for a privileged user's approval rather than denied outright</w:t>
            </w:r>
          </w:p>
        </w:tc>
      </w:tr>
    </w:tbl>
    <w:p>
      <w:r>
        <w:br w:type="page"/>
      </w:r>
    </w:p>
    <w:p>
      <w:pPr>
        <w:pStyle w:val="Heading1"/>
      </w:pPr>
      <w:r>
        <w:t xml:space="preserve">13. RAG Store Integration</w:t>
      </w:r>
    </w:p>
    <w:p>
      <w:pPr>
        <w:spacing w:after="80"/>
      </w:pPr>
    </w:p>
    <w:p>
      <w:pPr>
        <w:spacing w:after="120"/>
      </w:pPr>
      <w:r>
        <w:rPr>
          <w:rFonts w:ascii="Arial" w:cs="Arial" w:eastAsia="Arial" w:hAnsi="Arial"/>
          <w:sz w:val="22"/>
          <w:szCs w:val="22"/>
        </w:rPr>
        <w:t xml:space="preserve">This section defines the comprehensive integration strategy between the Prevision_WS RAG (Retrieval-Augmented Generation) system — implemented in rag-uploader-agent-service (port 8070) — and the Odoo MCP Server. The integration enables AI agents and the future Worker Agent to seamlessly retrieve contextual knowledge from the vector store during Odoo workflow execution, enriching every tool invocation with domain-specific context, historical business data, and user-specific knowledge embeddings.</w:t>
      </w:r>
    </w:p>
    <w:p>
      <w:pPr>
        <w:spacing w:after="80"/>
      </w:pPr>
    </w:p>
    <w:p>
      <w:pPr>
        <w:pStyle w:val="Heading2"/>
      </w:pPr>
      <w:r>
        <w:t xml:space="preserve">13.1 Current RAG System Architecture</w:t>
      </w:r>
    </w:p>
    <w:p>
      <w:pPr>
        <w:spacing w:after="80"/>
      </w:pPr>
    </w:p>
    <w:p>
      <w:pPr>
        <w:spacing w:after="120"/>
      </w:pPr>
      <w:r>
        <w:rPr>
          <w:rFonts w:ascii="Arial" w:cs="Arial" w:eastAsia="Arial" w:hAnsi="Arial"/>
          <w:sz w:val="22"/>
          <w:szCs w:val="22"/>
        </w:rPr>
        <w:t xml:space="preserve">The rag-uploader-agent-service is a FastAPI microservice that handles document ingestion, text chunking, embedding generation, and vector store management for the Prevision_WS platform. Based on the existing monorepo architecture, the RAG system is built around the following core stack:</w:t>
      </w:r>
    </w:p>
    <w:p>
      <w:pPr>
        <w:spacing w:after="80"/>
      </w:pPr>
    </w:p>
    <w:tbl>
      <w:tblPr>
        <w:tblW w:type="dxa" w:w="9360"/>
        <w:tblBorders>
          <w:top w:val="single" w:color="AAAAAA" w:sz="1"/>
          <w:left w:val="single" w:color="AAAAAA" w:sz="1"/>
          <w:bottom w:val="single" w:color="AAAAAA" w:sz="1"/>
          <w:right w:val="single" w:color="AAAAAA" w:sz="1"/>
        </w:tblBorders>
      </w:tblPr>
      <w:tblGrid>
        <w:gridCol w:w="2800"/>
        <w:gridCol w:w="3000"/>
        <w:gridCol w:w="3560"/>
      </w:tblGrid>
      <w:tr>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Component</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Implementation</w:t>
            </w:r>
          </w:p>
        </w:tc>
        <w:tc>
          <w:tcPr>
            <w:tcW w:type="dxa" w:w="3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Role</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Document Ingestion</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FastAPI endpoint POST /upload</w:t>
            </w:r>
          </w:p>
        </w:tc>
        <w:tc>
          <w:tcPr>
            <w:tcW w:type="dxa" w:w="3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Accepts PDF, DOCX, TXT, CSV files per tenant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Text Chunking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LangChain RecursiveCharacterTextSplitter</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Splits documents into overlapping chunks (default: 1000 tokens, 200 overlap)</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Embedding Model</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OpenAI text-embedding-3-small (or configured provider)</w:t>
            </w:r>
          </w:p>
        </w:tc>
        <w:tc>
          <w:tcPr>
            <w:tcW w:type="dxa" w:w="3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Converts text chunks into high-dimensional vectors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Vector Store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pgvector (PostgreSQL extension) or Pinecone</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Persists and indexes embedding vectors for similarity search</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Metadata Schema</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tenant_id, document_id, source, chunk_index, created_at</w:t>
            </w:r>
          </w:p>
        </w:tc>
        <w:tc>
          <w:tcPr>
            <w:tcW w:type="dxa" w:w="3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Enables tenant-scoped filtered retrieval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Retrieval API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 /query with semantic search</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Returns top-K chunks by cosine similarity</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LangChain Integration</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LangChain VectorStoreRetriever</w:t>
            </w:r>
          </w:p>
        </w:tc>
        <w:tc>
          <w:tcPr>
            <w:tcW w:type="dxa" w:w="3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Used by pipeline-orchestrator-svc for RAG chains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Kafka Events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rag.document.indexed, rag.query.executed</w:t>
            </w:r>
          </w:p>
        </w:tc>
        <w:tc>
          <w:tcPr>
            <w:tcW w:type="dxa" w:w="3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Publishes events for downstream consumers</w:t>
            </w:r>
          </w:p>
        </w:tc>
      </w:tr>
    </w:tbl>
    <w:p>
      <w:pPr>
        <w:spacing w:after="80"/>
      </w:pPr>
    </w:p>
    <w:p>
      <w:pPr>
        <w:pStyle w:val="Heading3"/>
      </w:pPr>
      <w:r>
        <w:t xml:space="preserve">13.1.1 Current Data Flow (Ingestion)</w:t>
      </w:r>
    </w:p>
    <w:p>
      <w:pPr>
        <w:spacing w:after="80"/>
      </w:pPr>
    </w:p>
    <w:p>
      <w:pPr>
        <w:spacing w:after="120"/>
      </w:pPr>
      <w:r>
        <w:rPr>
          <w:rFonts w:ascii="Arial" w:cs="Arial" w:eastAsia="Arial" w:hAnsi="Arial"/>
          <w:sz w:val="22"/>
          <w:szCs w:val="22"/>
        </w:rPr>
        <w:t xml:space="preserve">The current document ingestion pipeline follows a synchronous upload-and-index flow. A client uploads a document to rag-uploader-agent-service, which chunks the content, generates embeddings, stores vectors in the configured vector store, and emits a rag.document.indexed Kafka event. This flow is tenant-scoped: each document is tagged with the uploading tenant's ID in metadata.</w:t>
      </w:r>
    </w:p>
    <w:p>
      <w:pPr>
        <w:spacing w:after="80"/>
      </w:pPr>
    </w:p>
    <w:p>
      <w:pPr>
        <w:spacing w:after="0"/>
        <w:ind w:left="360"/>
      </w:pPr>
      <w:r>
        <w:rPr>
          <w:rFonts w:ascii="Courier New" w:cs="Courier New" w:eastAsia="Courier New" w:hAnsi="Courier New"/>
          <w:sz w:val="18"/>
          <w:szCs w:val="18"/>
        </w:rPr>
        <w:t xml:space="preserve">  Client → POST /upload?tenant_id={tid}</w:t>
      </w:r>
    </w:p>
    <w:p>
      <w:pPr>
        <w:spacing w:after="0"/>
        <w:ind w:left="360"/>
      </w:pPr>
      <w:r>
        <w:rPr>
          <w:rFonts w:ascii="Courier New" w:cs="Courier New" w:eastAsia="Courier New" w:hAnsi="Courier New"/>
          <w:sz w:val="18"/>
          <w:szCs w:val="18"/>
        </w:rPr>
        <w:t xml:space="preserve">         → DocumentLoader (PyPDF / Docx2txt / CSVLoader)</w:t>
      </w:r>
    </w:p>
    <w:p>
      <w:pPr>
        <w:spacing w:after="0"/>
        <w:ind w:left="360"/>
      </w:pPr>
      <w:r>
        <w:rPr>
          <w:rFonts w:ascii="Courier New" w:cs="Courier New" w:eastAsia="Courier New" w:hAnsi="Courier New"/>
          <w:sz w:val="18"/>
          <w:szCs w:val="18"/>
        </w:rPr>
        <w:t xml:space="preserve">         → RecursiveCharacterTextSplitter</w:t>
      </w:r>
    </w:p>
    <w:p>
      <w:pPr>
        <w:spacing w:after="0"/>
        <w:ind w:left="360"/>
      </w:pPr>
      <w:r>
        <w:rPr>
          <w:rFonts w:ascii="Courier New" w:cs="Courier New" w:eastAsia="Courier New" w:hAnsi="Courier New"/>
          <w:sz w:val="18"/>
          <w:szCs w:val="18"/>
        </w:rPr>
        <w:t xml:space="preserve">         → EmbeddingModel.embed_documents(chunks)</w:t>
      </w:r>
    </w:p>
    <w:p>
      <w:pPr>
        <w:spacing w:after="0"/>
        <w:ind w:left="360"/>
      </w:pPr>
      <w:r>
        <w:rPr>
          <w:rFonts w:ascii="Courier New" w:cs="Courier New" w:eastAsia="Courier New" w:hAnsi="Courier New"/>
          <w:sz w:val="18"/>
          <w:szCs w:val="18"/>
        </w:rPr>
        <w:t xml:space="preserve">         → VectorStore.add_texts(chunks, metadatas)</w:t>
      </w:r>
    </w:p>
    <w:p>
      <w:pPr>
        <w:spacing w:after="0"/>
        <w:ind w:left="360"/>
      </w:pPr>
      <w:r>
        <w:rPr>
          <w:rFonts w:ascii="Courier New" w:cs="Courier New" w:eastAsia="Courier New" w:hAnsi="Courier New"/>
          <w:sz w:val="18"/>
          <w:szCs w:val="18"/>
        </w:rPr>
        <w:t xml:space="preserve">         → Kafka: rag.document.indexed {tenant_id, doc_id, chunk_count}</w:t>
      </w:r>
    </w:p>
    <w:p>
      <w:pPr>
        <w:spacing w:after="80"/>
      </w:pPr>
    </w:p>
    <w:p>
      <w:pPr>
        <w:pStyle w:val="Heading3"/>
      </w:pPr>
      <w:r>
        <w:t xml:space="preserve">13.1.2 Current Data Flow (Retrieval)</w:t>
      </w:r>
    </w:p>
    <w:p>
      <w:pPr>
        <w:spacing w:after="80"/>
      </w:pPr>
    </w:p>
    <w:p>
      <w:pPr>
        <w:spacing w:after="120"/>
      </w:pPr>
      <w:r>
        <w:rPr>
          <w:rFonts w:ascii="Arial" w:cs="Arial" w:eastAsia="Arial" w:hAnsi="Arial"/>
          <w:sz w:val="22"/>
          <w:szCs w:val="22"/>
        </w:rPr>
        <w:t xml:space="preserve">Retrieval is currently consumed internally by pipeline-orchestrator-svc for LangGraph chains. The retriever filters by tenant_id in the vector store metadata to ensure strict tenant isolation at query time.</w:t>
      </w:r>
    </w:p>
    <w:p>
      <w:pPr>
        <w:spacing w:after="80"/>
      </w:pPr>
    </w:p>
    <w:p>
      <w:pPr>
        <w:spacing w:after="0"/>
        <w:ind w:left="360"/>
      </w:pPr>
      <w:r>
        <w:rPr>
          <w:rFonts w:ascii="Courier New" w:cs="Courier New" w:eastAsia="Courier New" w:hAnsi="Courier New"/>
          <w:sz w:val="18"/>
          <w:szCs w:val="18"/>
        </w:rPr>
        <w:t xml:space="preserve">  LangGraph Node → VectorStoreRetriever.get_relevant_documents(query)</w:t>
      </w:r>
    </w:p>
    <w:p>
      <w:pPr>
        <w:spacing w:after="0"/>
        <w:ind w:left="360"/>
      </w:pPr>
      <w:r>
        <w:rPr>
          <w:rFonts w:ascii="Courier New" w:cs="Courier New" w:eastAsia="Courier New" w:hAnsi="Courier New"/>
          <w:sz w:val="18"/>
          <w:szCs w:val="18"/>
        </w:rPr>
        <w:t xml:space="preserve">                 → EmbeddingModel.embed_query(query)</w:t>
      </w:r>
    </w:p>
    <w:p>
      <w:pPr>
        <w:spacing w:after="0"/>
        <w:ind w:left="360"/>
      </w:pPr>
      <w:r>
        <w:rPr>
          <w:rFonts w:ascii="Courier New" w:cs="Courier New" w:eastAsia="Courier New" w:hAnsi="Courier New"/>
          <w:sz w:val="18"/>
          <w:szCs w:val="18"/>
        </w:rPr>
        <w:t xml:space="preserve">                 → VectorStore.similarity_search(vector,</w:t>
      </w:r>
    </w:p>
    <w:p>
      <w:pPr>
        <w:spacing w:after="0"/>
        <w:ind w:left="360"/>
      </w:pPr>
      <w:r>
        <w:rPr>
          <w:rFonts w:ascii="Courier New" w:cs="Courier New" w:eastAsia="Courier New" w:hAnsi="Courier New"/>
          <w:sz w:val="18"/>
          <w:szCs w:val="18"/>
        </w:rPr>
        <w:t xml:space="preserve">                       filter={'tenant_id': ctx.tenant_id}, k=5)</w:t>
      </w:r>
    </w:p>
    <w:p>
      <w:pPr>
        <w:spacing w:after="0"/>
        <w:ind w:left="360"/>
      </w:pPr>
      <w:r>
        <w:rPr>
          <w:rFonts w:ascii="Courier New" w:cs="Courier New" w:eastAsia="Courier New" w:hAnsi="Courier New"/>
          <w:sz w:val="18"/>
          <w:szCs w:val="18"/>
        </w:rPr>
        <w:t xml:space="preserve">                 → Returns List[Document] with page_content + metadata</w:t>
      </w:r>
    </w:p>
    <w:p>
      <w:pPr>
        <w:spacing w:after="80"/>
      </w:pPr>
    </w:p>
    <w:p>
      <w:pPr>
        <w:pStyle w:val="Heading2"/>
      </w:pPr>
      <w:r>
        <w:t xml:space="preserve">13.2 Integration Architecture Overview</w:t>
      </w:r>
    </w:p>
    <w:p>
      <w:pPr>
        <w:spacing w:after="80"/>
      </w:pPr>
    </w:p>
    <w:p>
      <w:pPr>
        <w:spacing w:after="120"/>
      </w:pPr>
      <w:r>
        <w:rPr>
          <w:rFonts w:ascii="Arial" w:cs="Arial" w:eastAsia="Arial" w:hAnsi="Arial"/>
          <w:sz w:val="22"/>
          <w:szCs w:val="22"/>
        </w:rPr>
        <w:t xml:space="preserve">The MCP server integrates with the RAG store through two complementary patterns: (1) RAG-as-MCP-Tools, which exposes dedicated tools that agents can call explicitly to query the vector store, and (2) RAG-as-Context-Injection, which automatically enriches Odoo tool calls with retrieved context based on semantic similarity to the tool parameters. Both patterns are tenant-scoped, RBAC-enforced, and operate through a shared RAGClient abstraction that wraps the rag-uploader-agent-service API.</w:t>
      </w:r>
    </w:p>
    <w:p>
      <w:pPr>
        <w:spacing w:after="80"/>
      </w:pPr>
    </w:p>
    <w:tbl>
      <w:tblPr>
        <w:tblW w:type="dxa" w:w="9360"/>
        <w:tblBorders>
          <w:top w:val="single" w:color="AAAAAA" w:sz="1"/>
          <w:left w:val="single" w:color="AAAAAA" w:sz="1"/>
          <w:bottom w:val="single" w:color="AAAAAA" w:sz="1"/>
          <w:right w:val="single" w:color="AAAAAA" w:sz="1"/>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7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Components and Responsibilities</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 Client / Worker Agent</w:t>
            </w:r>
          </w:p>
        </w:tc>
        <w:tc>
          <w:tcPr>
            <w:tcW w:type="dxa" w:w="7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Sends tool invocation requests with tenant JWT. Optionally specifies rag_context=true to request RAG-enriched responses.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MCP Server Transport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Receives JSON-RPC 2.0 requests. Resolves TenantContext and RBACContext before routing to tool handlers.</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 Middleware (NEW)</w:t>
            </w:r>
          </w:p>
        </w:tc>
        <w:tc>
          <w:tcPr>
            <w:tcW w:type="dxa" w:w="7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Intercepts tool calls with rag_context=true. Builds a semantic query from tool parameters. Calls RAGClient to retrieve relevant chunks. Injects chunks into the tool's execution context as background_context.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RAGClient Abstraction (NEW)</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Internal HTTP client for rag-uploader-agent-service. Provides async methods: query(text, tenant_id, k, filters), upload(file, tenant_id, metadata), delete(doc_id, tenant_id), list_documents(tenant_id).</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rag-uploader-agent-service (EXISTING)</w:t>
            </w:r>
          </w:p>
        </w:tc>
        <w:tc>
          <w:tcPr>
            <w:tcW w:type="dxa" w:w="7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Standalone FastAPI service on port 8070. Handles all embedding, storage, and retrieval operations. Enhanced with new endpoints to support MCP integration.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Vector Store (EXISTING)</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pgvector / Pinecone. All vectors are namespaced by tenant_id metadata. No cross-tenant queries are possible.</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 RPC Client</w:t>
            </w:r>
          </w:p>
        </w:tc>
        <w:tc>
          <w:tcPr>
            <w:tcW w:type="dxa" w:w="7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Executes the actual Odoo API call, now potentially enriched with background_context injected by the RAG middleware.</w:t>
            </w:r>
          </w:p>
        </w:tc>
      </w:tr>
    </w:tbl>
    <w:p>
      <w:pPr>
        <w:spacing w:after="80"/>
      </w:pPr>
    </w:p>
    <w:p>
      <w:pPr>
        <w:pStyle w:val="Heading2"/>
      </w:pPr>
      <w:r>
        <w:t xml:space="preserve">13.3 RAGClient Abstraction Layer</w:t>
      </w:r>
    </w:p>
    <w:p>
      <w:pPr>
        <w:spacing w:after="80"/>
      </w:pPr>
    </w:p>
    <w:p>
      <w:pPr>
        <w:spacing w:after="120"/>
      </w:pPr>
      <w:r>
        <w:rPr>
          <w:rFonts w:ascii="Arial" w:cs="Arial" w:eastAsia="Arial" w:hAnsi="Arial"/>
          <w:sz w:val="22"/>
          <w:szCs w:val="22"/>
        </w:rPr>
        <w:t xml:space="preserve">The RAGClient is a new internal component in odoo-mcp-server-svc/src/rag/ that provides a clean async interface to the rag-uploader-agent-service. It handles authentication, retry logic, tenant scoping, and response normalization. The client is instantiated once per MCP server startup and shared across all request handlers.</w:t>
      </w:r>
    </w:p>
    <w:p>
      <w:pPr>
        <w:spacing w:after="80"/>
      </w:pPr>
    </w:p>
    <w:p>
      <w:pPr>
        <w:pStyle w:val="Heading3"/>
      </w:pPr>
      <w:r>
        <w:t xml:space="preserve">13.3.1 RAGClient Interface</w:t>
      </w:r>
    </w:p>
    <w:p>
      <w:pPr>
        <w:spacing w:after="80"/>
      </w:pPr>
    </w:p>
    <w:p>
      <w:pPr>
        <w:spacing w:after="0"/>
        <w:ind w:left="360"/>
      </w:pPr>
      <w:r>
        <w:rPr>
          <w:rFonts w:ascii="Courier New" w:cs="Courier New" w:eastAsia="Courier New" w:hAnsi="Courier New"/>
          <w:sz w:val="18"/>
          <w:szCs w:val="18"/>
        </w:rPr>
        <w:t xml:space="preserve"># odoo-mcp-server-svc/src/rag/client.py</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from dataclasses import dataclass</w:t>
      </w:r>
    </w:p>
    <w:p>
      <w:pPr>
        <w:spacing w:after="0"/>
        <w:ind w:left="360"/>
      </w:pPr>
      <w:r>
        <w:rPr>
          <w:rFonts w:ascii="Courier New" w:cs="Courier New" w:eastAsia="Courier New" w:hAnsi="Courier New"/>
          <w:sz w:val="18"/>
          <w:szCs w:val="18"/>
        </w:rPr>
        <w:t xml:space="preserve">from typing import List, Optional, Dict, Any</w:t>
      </w:r>
    </w:p>
    <w:p>
      <w:pPr>
        <w:spacing w:after="0"/>
        <w:ind w:left="360"/>
      </w:pPr>
      <w:r>
        <w:rPr>
          <w:rFonts w:ascii="Courier New" w:cs="Courier New" w:eastAsia="Courier New" w:hAnsi="Courier New"/>
          <w:sz w:val="18"/>
          <w:szCs w:val="18"/>
        </w:rPr>
        <w:t xml:space="preserve">import httpx</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@dataclass</w:t>
      </w:r>
    </w:p>
    <w:p>
      <w:pPr>
        <w:spacing w:after="0"/>
        <w:ind w:left="360"/>
      </w:pPr>
      <w:r>
        <w:rPr>
          <w:rFonts w:ascii="Courier New" w:cs="Courier New" w:eastAsia="Courier New" w:hAnsi="Courier New"/>
          <w:sz w:val="18"/>
          <w:szCs w:val="18"/>
        </w:rPr>
        <w:t xml:space="preserve">class RAGDocument:</w:t>
      </w:r>
    </w:p>
    <w:p>
      <w:pPr>
        <w:spacing w:after="0"/>
        <w:ind w:left="360"/>
      </w:pPr>
      <w:r>
        <w:rPr>
          <w:rFonts w:ascii="Courier New" w:cs="Courier New" w:eastAsia="Courier New" w:hAnsi="Courier New"/>
          <w:sz w:val="18"/>
          <w:szCs w:val="18"/>
        </w:rPr>
        <w:t xml:space="preserve">    content: str</w:t>
      </w:r>
    </w:p>
    <w:p>
      <w:pPr>
        <w:spacing w:after="0"/>
        <w:ind w:left="360"/>
      </w:pPr>
      <w:r>
        <w:rPr>
          <w:rFonts w:ascii="Courier New" w:cs="Courier New" w:eastAsia="Courier New" w:hAnsi="Courier New"/>
          <w:sz w:val="18"/>
          <w:szCs w:val="18"/>
        </w:rPr>
        <w:t xml:space="preserve">    metadata: Dict[str, Any]   # tenant_id, doc_id, source, chunk_index, score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class RAGClient:</w:t>
      </w:r>
    </w:p>
    <w:p>
      <w:pPr>
        <w:spacing w:after="0"/>
        <w:ind w:left="360"/>
      </w:pPr>
      <w:r>
        <w:rPr>
          <w:rFonts w:ascii="Courier New" w:cs="Courier New" w:eastAsia="Courier New" w:hAnsi="Courier New"/>
          <w:sz w:val="18"/>
          <w:szCs w:val="18"/>
        </w:rPr>
        <w:t xml:space="preserve">    def __init__(self, base_url: str, api_key: str, timeout: float = 10.0):</w:t>
      </w:r>
    </w:p>
    <w:p>
      <w:pPr>
        <w:spacing w:after="0"/>
        <w:ind w:left="360"/>
      </w:pPr>
      <w:r>
        <w:rPr>
          <w:rFonts w:ascii="Courier New" w:cs="Courier New" w:eastAsia="Courier New" w:hAnsi="Courier New"/>
          <w:sz w:val="18"/>
          <w:szCs w:val="18"/>
        </w:rPr>
        <w:t xml:space="preserve">        self.base_url = base_url  # e.g. http://rag-uploader-agent-service:8070</w:t>
      </w:r>
    </w:p>
    <w:p>
      <w:pPr>
        <w:spacing w:after="0"/>
        <w:ind w:left="360"/>
      </w:pPr>
      <w:r>
        <w:rPr>
          <w:rFonts w:ascii="Courier New" w:cs="Courier New" w:eastAsia="Courier New" w:hAnsi="Courier New"/>
          <w:sz w:val="18"/>
          <w:szCs w:val="18"/>
        </w:rPr>
        <w:t xml:space="preserve">        self._client = httpx.AsyncClient(</w:t>
      </w:r>
    </w:p>
    <w:p>
      <w:pPr>
        <w:spacing w:after="0"/>
        <w:ind w:left="360"/>
      </w:pPr>
      <w:r>
        <w:rPr>
          <w:rFonts w:ascii="Courier New" w:cs="Courier New" w:eastAsia="Courier New" w:hAnsi="Courier New"/>
          <w:sz w:val="18"/>
          <w:szCs w:val="18"/>
        </w:rPr>
        <w:t xml:space="preserve">            base_url=base_url,</w:t>
      </w:r>
    </w:p>
    <w:p>
      <w:pPr>
        <w:spacing w:after="0"/>
        <w:ind w:left="360"/>
      </w:pPr>
      <w:r>
        <w:rPr>
          <w:rFonts w:ascii="Courier New" w:cs="Courier New" w:eastAsia="Courier New" w:hAnsi="Courier New"/>
          <w:sz w:val="18"/>
          <w:szCs w:val="18"/>
        </w:rPr>
        <w:t xml:space="preserve">            headers={'X-API-Key': api_key},</w:t>
      </w:r>
    </w:p>
    <w:p>
      <w:pPr>
        <w:spacing w:after="0"/>
        <w:ind w:left="360"/>
      </w:pPr>
      <w:r>
        <w:rPr>
          <w:rFonts w:ascii="Courier New" w:cs="Courier New" w:eastAsia="Courier New" w:hAnsi="Courier New"/>
          <w:sz w:val="18"/>
          <w:szCs w:val="18"/>
        </w:rPr>
        <w:t xml:space="preserve">            timeout=timeout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async def query(</w:t>
      </w:r>
    </w:p>
    <w:p>
      <w:pPr>
        <w:spacing w:after="0"/>
        <w:ind w:left="360"/>
      </w:pPr>
      <w:r>
        <w:rPr>
          <w:rFonts w:ascii="Courier New" w:cs="Courier New" w:eastAsia="Courier New" w:hAnsi="Courier New"/>
          <w:sz w:val="18"/>
          <w:szCs w:val="18"/>
        </w:rPr>
        <w:t xml:space="preserve">        self,</w:t>
      </w:r>
    </w:p>
    <w:p>
      <w:pPr>
        <w:spacing w:after="0"/>
        <w:ind w:left="360"/>
      </w:pPr>
      <w:r>
        <w:rPr>
          <w:rFonts w:ascii="Courier New" w:cs="Courier New" w:eastAsia="Courier New" w:hAnsi="Courier New"/>
          <w:sz w:val="18"/>
          <w:szCs w:val="18"/>
        </w:rPr>
        <w:t xml:space="preserve">        query_text: str,</w:t>
      </w:r>
    </w:p>
    <w:p>
      <w:pPr>
        <w:spacing w:after="0"/>
        <w:ind w:left="360"/>
      </w:pPr>
      <w:r>
        <w:rPr>
          <w:rFonts w:ascii="Courier New" w:cs="Courier New" w:eastAsia="Courier New" w:hAnsi="Courier New"/>
          <w:sz w:val="18"/>
          <w:szCs w:val="18"/>
        </w:rPr>
        <w:t xml:space="preserve">        tenant_id: str,</w:t>
      </w:r>
    </w:p>
    <w:p>
      <w:pPr>
        <w:spacing w:after="0"/>
        <w:ind w:left="360"/>
      </w:pPr>
      <w:r>
        <w:rPr>
          <w:rFonts w:ascii="Courier New" w:cs="Courier New" w:eastAsia="Courier New" w:hAnsi="Courier New"/>
          <w:sz w:val="18"/>
          <w:szCs w:val="18"/>
        </w:rPr>
        <w:t xml:space="preserve">        k: int = 5,</w:t>
      </w:r>
    </w:p>
    <w:p>
      <w:pPr>
        <w:spacing w:after="0"/>
        <w:ind w:left="360"/>
      </w:pPr>
      <w:r>
        <w:rPr>
          <w:rFonts w:ascii="Courier New" w:cs="Courier New" w:eastAsia="Courier New" w:hAnsi="Courier New"/>
          <w:sz w:val="18"/>
          <w:szCs w:val="18"/>
        </w:rPr>
        <w:t xml:space="preserve">        filters: Optional[Dict] = None,</w:t>
      </w:r>
    </w:p>
    <w:p>
      <w:pPr>
        <w:spacing w:after="0"/>
        <w:ind w:left="360"/>
      </w:pPr>
      <w:r>
        <w:rPr>
          <w:rFonts w:ascii="Courier New" w:cs="Courier New" w:eastAsia="Courier New" w:hAnsi="Courier New"/>
          <w:sz w:val="18"/>
          <w:szCs w:val="18"/>
        </w:rPr>
        <w:t xml:space="preserve">        score_threshold: float = 0.70,</w:t>
      </w:r>
    </w:p>
    <w:p>
      <w:pPr>
        <w:spacing w:after="0"/>
        <w:ind w:left="360"/>
      </w:pPr>
      <w:r>
        <w:rPr>
          <w:rFonts w:ascii="Courier New" w:cs="Courier New" w:eastAsia="Courier New" w:hAnsi="Courier New"/>
          <w:sz w:val="18"/>
          <w:szCs w:val="18"/>
        </w:rPr>
        <w:t xml:space="preserve">    ) -&gt; List[RAGDocument]:</w:t>
      </w:r>
    </w:p>
    <w:p>
      <w:pPr>
        <w:spacing w:after="0"/>
        <w:ind w:left="360"/>
      </w:pPr>
      <w:r>
        <w:rPr>
          <w:rFonts w:ascii="Courier New" w:cs="Courier New" w:eastAsia="Courier New" w:hAnsi="Courier New"/>
          <w:sz w:val="18"/>
          <w:szCs w:val="18"/>
        </w:rPr>
        <w:t xml:space="preserve">        '''Semantic similarity search scoped to tenant.'''</w:t>
      </w:r>
    </w:p>
    <w:p>
      <w:pPr>
        <w:spacing w:after="0"/>
        <w:ind w:left="360"/>
      </w:pPr>
      <w:r>
        <w:rPr>
          <w:rFonts w:ascii="Courier New" w:cs="Courier New" w:eastAsia="Courier New" w:hAnsi="Courier New"/>
          <w:sz w:val="18"/>
          <w:szCs w:val="18"/>
        </w:rPr>
        <w:t xml:space="preserve">        resp = await self._client.post('/api/v1/query', json={</w:t>
      </w:r>
    </w:p>
    <w:p>
      <w:pPr>
        <w:spacing w:after="0"/>
        <w:ind w:left="360"/>
      </w:pPr>
      <w:r>
        <w:rPr>
          <w:rFonts w:ascii="Courier New" w:cs="Courier New" w:eastAsia="Courier New" w:hAnsi="Courier New"/>
          <w:sz w:val="18"/>
          <w:szCs w:val="18"/>
        </w:rPr>
        <w:t xml:space="preserve">            'query': query_text,</w:t>
      </w:r>
    </w:p>
    <w:p>
      <w:pPr>
        <w:spacing w:after="0"/>
        <w:ind w:left="360"/>
      </w:pPr>
      <w:r>
        <w:rPr>
          <w:rFonts w:ascii="Courier New" w:cs="Courier New" w:eastAsia="Courier New" w:hAnsi="Courier New"/>
          <w:sz w:val="18"/>
          <w:szCs w:val="18"/>
        </w:rPr>
        <w:t xml:space="preserve">            'tenant_id': tenant_id,</w:t>
      </w:r>
    </w:p>
    <w:p>
      <w:pPr>
        <w:spacing w:after="0"/>
        <w:ind w:left="360"/>
      </w:pPr>
      <w:r>
        <w:rPr>
          <w:rFonts w:ascii="Courier New" w:cs="Courier New" w:eastAsia="Courier New" w:hAnsi="Courier New"/>
          <w:sz w:val="18"/>
          <w:szCs w:val="18"/>
        </w:rPr>
        <w:t xml:space="preserve">            'k': k,</w:t>
      </w:r>
    </w:p>
    <w:p>
      <w:pPr>
        <w:spacing w:after="0"/>
        <w:ind w:left="360"/>
      </w:pPr>
      <w:r>
        <w:rPr>
          <w:rFonts w:ascii="Courier New" w:cs="Courier New" w:eastAsia="Courier New" w:hAnsi="Courier New"/>
          <w:sz w:val="18"/>
          <w:szCs w:val="18"/>
        </w:rPr>
        <w:t xml:space="preserve">            'filters': filters or {},</w:t>
      </w:r>
    </w:p>
    <w:p>
      <w:pPr>
        <w:spacing w:after="0"/>
        <w:ind w:left="360"/>
      </w:pPr>
      <w:r>
        <w:rPr>
          <w:rFonts w:ascii="Courier New" w:cs="Courier New" w:eastAsia="Courier New" w:hAnsi="Courier New"/>
          <w:sz w:val="18"/>
          <w:szCs w:val="18"/>
        </w:rPr>
        <w:t xml:space="preserve">            'score_threshold': score_threshold</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resp.raise_for_status()</w:t>
      </w:r>
    </w:p>
    <w:p>
      <w:pPr>
        <w:spacing w:after="0"/>
        <w:ind w:left="360"/>
      </w:pPr>
      <w:r>
        <w:rPr>
          <w:rFonts w:ascii="Courier New" w:cs="Courier New" w:eastAsia="Courier New" w:hAnsi="Courier New"/>
          <w:sz w:val="18"/>
          <w:szCs w:val="18"/>
        </w:rPr>
        <w:t xml:space="preserve">        return [RAGDocument(**d) for d in resp.json()['results']]</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async def upload(</w:t>
      </w:r>
    </w:p>
    <w:p>
      <w:pPr>
        <w:spacing w:after="0"/>
        <w:ind w:left="360"/>
      </w:pPr>
      <w:r>
        <w:rPr>
          <w:rFonts w:ascii="Courier New" w:cs="Courier New" w:eastAsia="Courier New" w:hAnsi="Courier New"/>
          <w:sz w:val="18"/>
          <w:szCs w:val="18"/>
        </w:rPr>
        <w:t xml:space="preserve">        self,</w:t>
      </w:r>
    </w:p>
    <w:p>
      <w:pPr>
        <w:spacing w:after="0"/>
        <w:ind w:left="360"/>
      </w:pPr>
      <w:r>
        <w:rPr>
          <w:rFonts w:ascii="Courier New" w:cs="Courier New" w:eastAsia="Courier New" w:hAnsi="Courier New"/>
          <w:sz w:val="18"/>
          <w:szCs w:val="18"/>
        </w:rPr>
        <w:t xml:space="preserve">        file_content: bytes,</w:t>
      </w:r>
    </w:p>
    <w:p>
      <w:pPr>
        <w:spacing w:after="0"/>
        <w:ind w:left="360"/>
      </w:pPr>
      <w:r>
        <w:rPr>
          <w:rFonts w:ascii="Courier New" w:cs="Courier New" w:eastAsia="Courier New" w:hAnsi="Courier New"/>
          <w:sz w:val="18"/>
          <w:szCs w:val="18"/>
        </w:rPr>
        <w:t xml:space="preserve">        filename: str,</w:t>
      </w:r>
    </w:p>
    <w:p>
      <w:pPr>
        <w:spacing w:after="0"/>
        <w:ind w:left="360"/>
      </w:pPr>
      <w:r>
        <w:rPr>
          <w:rFonts w:ascii="Courier New" w:cs="Courier New" w:eastAsia="Courier New" w:hAnsi="Courier New"/>
          <w:sz w:val="18"/>
          <w:szCs w:val="18"/>
        </w:rPr>
        <w:t xml:space="preserve">        tenant_id: str,</w:t>
      </w:r>
    </w:p>
    <w:p>
      <w:pPr>
        <w:spacing w:after="0"/>
        <w:ind w:left="360"/>
      </w:pPr>
      <w:r>
        <w:rPr>
          <w:rFonts w:ascii="Courier New" w:cs="Courier New" w:eastAsia="Courier New" w:hAnsi="Courier New"/>
          <w:sz w:val="18"/>
          <w:szCs w:val="18"/>
        </w:rPr>
        <w:t xml:space="preserve">        metadata: Optional[Dict] = None,</w:t>
      </w:r>
    </w:p>
    <w:p>
      <w:pPr>
        <w:spacing w:after="0"/>
        <w:ind w:left="360"/>
      </w:pPr>
      <w:r>
        <w:rPr>
          <w:rFonts w:ascii="Courier New" w:cs="Courier New" w:eastAsia="Courier New" w:hAnsi="Courier New"/>
          <w:sz w:val="18"/>
          <w:szCs w:val="18"/>
        </w:rPr>
        <w:t xml:space="preserve">    ) -&gt; Dict[str, Any]:</w:t>
      </w:r>
    </w:p>
    <w:p>
      <w:pPr>
        <w:spacing w:after="0"/>
        <w:ind w:left="360"/>
      </w:pPr>
      <w:r>
        <w:rPr>
          <w:rFonts w:ascii="Courier New" w:cs="Courier New" w:eastAsia="Courier New" w:hAnsi="Courier New"/>
          <w:sz w:val="18"/>
          <w:szCs w:val="18"/>
        </w:rPr>
        <w:t xml:space="preserve">        '''Upload and index a document for a tenant.'''</w:t>
      </w:r>
    </w:p>
    <w:p>
      <w:pPr>
        <w:spacing w:after="0"/>
        <w:ind w:left="360"/>
      </w:pPr>
      <w:r>
        <w:rPr>
          <w:rFonts w:ascii="Courier New" w:cs="Courier New" w:eastAsia="Courier New" w:hAnsi="Courier New"/>
          <w:sz w:val="18"/>
          <w:szCs w:val="18"/>
        </w:rPr>
        <w:t xml:space="preserve">        resp = await self._client.post('/api/v1/upload', files={</w:t>
      </w:r>
    </w:p>
    <w:p>
      <w:pPr>
        <w:spacing w:after="0"/>
        <w:ind w:left="360"/>
      </w:pPr>
      <w:r>
        <w:rPr>
          <w:rFonts w:ascii="Courier New" w:cs="Courier New" w:eastAsia="Courier New" w:hAnsi="Courier New"/>
          <w:sz w:val="18"/>
          <w:szCs w:val="18"/>
        </w:rPr>
        <w:t xml:space="preserve">            'file': (filename, file_content)</w:t>
      </w:r>
    </w:p>
    <w:p>
      <w:pPr>
        <w:spacing w:after="0"/>
        <w:ind w:left="360"/>
      </w:pPr>
      <w:r>
        <w:rPr>
          <w:rFonts w:ascii="Courier New" w:cs="Courier New" w:eastAsia="Courier New" w:hAnsi="Courier New"/>
          <w:sz w:val="18"/>
          <w:szCs w:val="18"/>
        </w:rPr>
        <w:t xml:space="preserve">        }, data={'tenant_id': tenant_id,</w:t>
      </w:r>
    </w:p>
    <w:p>
      <w:pPr>
        <w:spacing w:after="0"/>
        <w:ind w:left="360"/>
      </w:pPr>
      <w:r>
        <w:rPr>
          <w:rFonts w:ascii="Courier New" w:cs="Courier New" w:eastAsia="Courier New" w:hAnsi="Courier New"/>
          <w:sz w:val="18"/>
          <w:szCs w:val="18"/>
        </w:rPr>
        <w:t xml:space="preserve">                 'metadata': json.dumps(metadata or {})})</w:t>
      </w:r>
    </w:p>
    <w:p>
      <w:pPr>
        <w:spacing w:after="0"/>
        <w:ind w:left="360"/>
      </w:pPr>
      <w:r>
        <w:rPr>
          <w:rFonts w:ascii="Courier New" w:cs="Courier New" w:eastAsia="Courier New" w:hAnsi="Courier New"/>
          <w:sz w:val="18"/>
          <w:szCs w:val="18"/>
        </w:rPr>
        <w:t xml:space="preserve">        resp.raise_for_status()</w:t>
      </w:r>
    </w:p>
    <w:p>
      <w:pPr>
        <w:spacing w:after="0"/>
        <w:ind w:left="360"/>
      </w:pPr>
      <w:r>
        <w:rPr>
          <w:rFonts w:ascii="Courier New" w:cs="Courier New" w:eastAsia="Courier New" w:hAnsi="Courier New"/>
          <w:sz w:val="18"/>
          <w:szCs w:val="18"/>
        </w:rPr>
        <w:t xml:space="preserve">        return resp.json()   # {doc_id, chunk_count, status}</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async def delete(self, doc_id: str, tenant_id: str) -&gt; bool:</w:t>
      </w:r>
    </w:p>
    <w:p>
      <w:pPr>
        <w:spacing w:after="0"/>
        <w:ind w:left="360"/>
      </w:pPr>
      <w:r>
        <w:rPr>
          <w:rFonts w:ascii="Courier New" w:cs="Courier New" w:eastAsia="Courier New" w:hAnsi="Courier New"/>
          <w:sz w:val="18"/>
          <w:szCs w:val="18"/>
        </w:rPr>
        <w:t xml:space="preserve">        '''Remove a document and all its chunks from the vector store.'''</w:t>
      </w:r>
    </w:p>
    <w:p>
      <w:pPr>
        <w:spacing w:after="0"/>
        <w:ind w:left="360"/>
      </w:pPr>
      <w:r>
        <w:rPr>
          <w:rFonts w:ascii="Courier New" w:cs="Courier New" w:eastAsia="Courier New" w:hAnsi="Courier New"/>
          <w:sz w:val="18"/>
          <w:szCs w:val="18"/>
        </w:rPr>
        <w:t xml:space="preserve">        resp = await self._client.delete(</w:t>
      </w:r>
    </w:p>
    <w:p>
      <w:pPr>
        <w:spacing w:after="0"/>
        <w:ind w:left="360"/>
      </w:pPr>
      <w:r>
        <w:rPr>
          <w:rFonts w:ascii="Courier New" w:cs="Courier New" w:eastAsia="Courier New" w:hAnsi="Courier New"/>
          <w:sz w:val="18"/>
          <w:szCs w:val="18"/>
        </w:rPr>
        <w:t xml:space="preserve">            f'/api/v1/documents/{doc_id}',</w:t>
      </w:r>
    </w:p>
    <w:p>
      <w:pPr>
        <w:spacing w:after="0"/>
        <w:ind w:left="360"/>
      </w:pPr>
      <w:r>
        <w:rPr>
          <w:rFonts w:ascii="Courier New" w:cs="Courier New" w:eastAsia="Courier New" w:hAnsi="Courier New"/>
          <w:sz w:val="18"/>
          <w:szCs w:val="18"/>
        </w:rPr>
        <w:t xml:space="preserve">            params={'tenant_id': tenant_id}</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return resp.status_code == 200</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async def list_documents(</w:t>
      </w:r>
    </w:p>
    <w:p>
      <w:pPr>
        <w:spacing w:after="0"/>
        <w:ind w:left="360"/>
      </w:pPr>
      <w:r>
        <w:rPr>
          <w:rFonts w:ascii="Courier New" w:cs="Courier New" w:eastAsia="Courier New" w:hAnsi="Courier New"/>
          <w:sz w:val="18"/>
          <w:szCs w:val="18"/>
        </w:rPr>
        <w:t xml:space="preserve">        self,</w:t>
      </w:r>
    </w:p>
    <w:p>
      <w:pPr>
        <w:spacing w:after="0"/>
        <w:ind w:left="360"/>
      </w:pPr>
      <w:r>
        <w:rPr>
          <w:rFonts w:ascii="Courier New" w:cs="Courier New" w:eastAsia="Courier New" w:hAnsi="Courier New"/>
          <w:sz w:val="18"/>
          <w:szCs w:val="18"/>
        </w:rPr>
        <w:t xml:space="preserve">        tenant_id: str,</w:t>
      </w:r>
    </w:p>
    <w:p>
      <w:pPr>
        <w:spacing w:after="0"/>
        <w:ind w:left="360"/>
      </w:pPr>
      <w:r>
        <w:rPr>
          <w:rFonts w:ascii="Courier New" w:cs="Courier New" w:eastAsia="Courier New" w:hAnsi="Courier New"/>
          <w:sz w:val="18"/>
          <w:szCs w:val="18"/>
        </w:rPr>
        <w:t xml:space="preserve">        page: int = 1,</w:t>
      </w:r>
    </w:p>
    <w:p>
      <w:pPr>
        <w:spacing w:after="0"/>
        <w:ind w:left="360"/>
      </w:pPr>
      <w:r>
        <w:rPr>
          <w:rFonts w:ascii="Courier New" w:cs="Courier New" w:eastAsia="Courier New" w:hAnsi="Courier New"/>
          <w:sz w:val="18"/>
          <w:szCs w:val="18"/>
        </w:rPr>
        <w:t xml:space="preserve">        page_size: int = 20</w:t>
      </w:r>
    </w:p>
    <w:p>
      <w:pPr>
        <w:spacing w:after="0"/>
        <w:ind w:left="360"/>
      </w:pPr>
      <w:r>
        <w:rPr>
          <w:rFonts w:ascii="Courier New" w:cs="Courier New" w:eastAsia="Courier New" w:hAnsi="Courier New"/>
          <w:sz w:val="18"/>
          <w:szCs w:val="18"/>
        </w:rPr>
        <w:t xml:space="preserve">    ) -&gt; Dict[str, Any]:</w:t>
      </w:r>
    </w:p>
    <w:p>
      <w:pPr>
        <w:spacing w:after="0"/>
        <w:ind w:left="360"/>
      </w:pPr>
      <w:r>
        <w:rPr>
          <w:rFonts w:ascii="Courier New" w:cs="Courier New" w:eastAsia="Courier New" w:hAnsi="Courier New"/>
          <w:sz w:val="18"/>
          <w:szCs w:val="18"/>
        </w:rPr>
        <w:t xml:space="preserve">        '''List all indexed documents for a tenant.'''</w:t>
      </w:r>
    </w:p>
    <w:p>
      <w:pPr>
        <w:spacing w:after="0"/>
        <w:ind w:left="360"/>
      </w:pPr>
      <w:r>
        <w:rPr>
          <w:rFonts w:ascii="Courier New" w:cs="Courier New" w:eastAsia="Courier New" w:hAnsi="Courier New"/>
          <w:sz w:val="18"/>
          <w:szCs w:val="18"/>
        </w:rPr>
        <w:t xml:space="preserve">        resp = await self._client.get('/api/v1/documents', params={</w:t>
      </w:r>
    </w:p>
    <w:p>
      <w:pPr>
        <w:spacing w:after="0"/>
        <w:ind w:left="360"/>
      </w:pPr>
      <w:r>
        <w:rPr>
          <w:rFonts w:ascii="Courier New" w:cs="Courier New" w:eastAsia="Courier New" w:hAnsi="Courier New"/>
          <w:sz w:val="18"/>
          <w:szCs w:val="18"/>
        </w:rPr>
        <w:t xml:space="preserve">            'tenant_id': tenant_id, 'page': page, 'page_size': page_size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resp.raise_for_status()</w:t>
      </w:r>
    </w:p>
    <w:p>
      <w:pPr>
        <w:spacing w:after="0"/>
        <w:ind w:left="360"/>
      </w:pPr>
      <w:r>
        <w:rPr>
          <w:rFonts w:ascii="Courier New" w:cs="Courier New" w:eastAsia="Courier New" w:hAnsi="Courier New"/>
          <w:sz w:val="18"/>
          <w:szCs w:val="18"/>
        </w:rPr>
        <w:t xml:space="preserve">        return resp.json()   # {documents: [...], total, page, page_size}</w:t>
      </w:r>
    </w:p>
    <w:p>
      <w:pPr>
        <w:spacing w:after="80"/>
      </w:pPr>
    </w:p>
    <w:p>
      <w:pPr>
        <w:pStyle w:val="Heading3"/>
      </w:pPr>
      <w:r>
        <w:t xml:space="preserve">13.3.2 Required Enhancements to rag-uploader-agent-service</w:t>
      </w:r>
    </w:p>
    <w:p>
      <w:pPr>
        <w:spacing w:after="80"/>
      </w:pPr>
    </w:p>
    <w:p>
      <w:pPr>
        <w:spacing w:after="120"/>
      </w:pPr>
      <w:r>
        <w:rPr>
          <w:rFonts w:ascii="Arial" w:cs="Arial" w:eastAsia="Arial" w:hAnsi="Arial"/>
          <w:sz w:val="22"/>
          <w:szCs w:val="22"/>
        </w:rPr>
        <w:t xml:space="preserve">To support the MCP integration, the rag-uploader-agent-service requires the following API endpoint additions. These enhancements are backward-compatible and do not break existing consumers (pipeline-orchestrator-svc, etc.):</w:t>
      </w:r>
    </w:p>
    <w:p>
      <w:pPr>
        <w:spacing w:after="80"/>
      </w:pPr>
    </w:p>
    <w:tbl>
      <w:tblPr>
        <w:tblW w:type="dxa" w:w="9360"/>
        <w:tblBorders>
          <w:top w:val="single" w:color="AAAAAA" w:sz="1"/>
          <w:left w:val="single" w:color="AAAAAA" w:sz="1"/>
          <w:bottom w:val="single" w:color="AAAAAA" w:sz="1"/>
          <w:right w:val="single" w:color="AAAAAA" w:sz="1"/>
        </w:tblBorders>
      </w:tblPr>
      <w:tblGrid>
        <w:gridCol w:w="2000"/>
        <w:gridCol w:w="2200"/>
        <w:gridCol w:w="2000"/>
        <w:gridCol w:w="3160"/>
      </w:tblGrid>
      <w:tr>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New Endpoint</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Method</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Auth</w:t>
            </w:r>
          </w:p>
        </w:tc>
        <w:tc>
          <w:tcPr>
            <w:tcW w:type="dxa" w:w="31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POST /api/v1/query</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X-API-Key</w:t>
            </w:r>
          </w:p>
        </w:tc>
        <w:tc>
          <w:tcPr>
            <w:tcW w:type="dxa" w:w="31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Unified semantic search with tenant_id, score_threshold, and optional metadata filters. Returns ranked RAGDocument list. (May already exist; verify request schema matches RAGClient.)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 /api/v1/documents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X-API-Key</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Paginated document listing with tenant_id filter. Returns doc_id, filename, chunk_count, created_at, metadata. Required for odoo_rag_list_documents MCP tool.</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DELETE /api/v1/documents/{doc_id}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X-API-Key</w:t>
            </w:r>
          </w:p>
        </w:tc>
        <w:tc>
          <w:tcPr>
            <w:tcW w:type="dxa" w:w="31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Removes a specific document and all associated chunks from the vector store. Required for odoo_rag_delete_document MCP tool.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 /api/v1/health/detailed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X-API-Key</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Returns vector store connectivity, embedding model status, total documents per tenant, and index health. Used by MCP server health check.</w:t>
            </w:r>
          </w:p>
        </w:tc>
      </w:tr>
      <w:tr>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POST /api/v1/query/hybrid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X-API-Key</w:t>
            </w:r>
          </w:p>
        </w:tc>
        <w:tc>
          <w:tcPr>
            <w:tcW w:type="dxa" w:w="31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Optional: Hybrid BM25 + semantic search with configurable alpha blending. Recommended for Odoo-specific document retrieval where exact field names matter.</w:t>
            </w:r>
          </w:p>
        </w:tc>
      </w:tr>
    </w:tbl>
    <w:p>
      <w:pPr>
        <w:spacing w:after="80"/>
      </w:pPr>
    </w:p>
    <w:p>
      <w:pPr>
        <w:pStyle w:val="Heading2"/>
      </w:pPr>
      <w:r>
        <w:t xml:space="preserve">13.4 RAG Middleware: Automatic Context Injection</w:t>
      </w:r>
    </w:p>
    <w:p>
      <w:pPr>
        <w:spacing w:after="80"/>
      </w:pPr>
    </w:p>
    <w:p>
      <w:pPr>
        <w:spacing w:after="120"/>
      </w:pPr>
      <w:r>
        <w:rPr>
          <w:rFonts w:ascii="Arial" w:cs="Arial" w:eastAsia="Arial" w:hAnsi="Arial"/>
          <w:sz w:val="22"/>
          <w:szCs w:val="22"/>
        </w:rPr>
        <w:t xml:space="preserve">The RAG Middleware is an optional execution layer that intercepts MCP tool calls annotated with rag_context_enabled=True and automatically enriches them with retrieved context before forwarding to the Odoo RPC client. This allows the Worker Agent to transparently benefit from organizational knowledge stored in the vector store without needing to explicitly call RAG tools in every workflow.</w:t>
      </w:r>
    </w:p>
    <w:p>
      <w:pPr>
        <w:spacing w:after="80"/>
      </w:pPr>
    </w:p>
    <w:p>
      <w:pPr>
        <w:pStyle w:val="Heading3"/>
      </w:pPr>
      <w:r>
        <w:t xml:space="preserve">13.4.1 Middleware Execution Flow</w:t>
      </w:r>
    </w:p>
    <w:p>
      <w:pPr>
        <w:spacing w:after="80"/>
      </w:pPr>
    </w:p>
    <w:p>
      <w:pPr>
        <w:spacing w:after="0"/>
        <w:ind w:left="360"/>
      </w:pPr>
      <w:r>
        <w:rPr>
          <w:rFonts w:ascii="Courier New" w:cs="Courier New" w:eastAsia="Courier New" w:hAnsi="Courier New"/>
          <w:sz w:val="18"/>
          <w:szCs w:val="18"/>
        </w:rPr>
        <w:t xml:space="preserve"># odoo-mcp-server-svc/src/rag/middleware.py</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class RAGContextMiddleware:</w:t>
      </w:r>
    </w:p>
    <w:p>
      <w:pPr>
        <w:spacing w:after="0"/>
        <w:ind w:left="360"/>
      </w:pPr>
      <w:r>
        <w:rPr>
          <w:rFonts w:ascii="Courier New" w:cs="Courier New" w:eastAsia="Courier New" w:hAnsi="Courier New"/>
          <w:sz w:val="18"/>
          <w:szCs w:val="18"/>
        </w:rPr>
        <w:t xml:space="preserve">    def __init__(self, rag_client: RAGClient):</w:t>
      </w:r>
    </w:p>
    <w:p>
      <w:pPr>
        <w:spacing w:after="0"/>
        <w:ind w:left="360"/>
      </w:pPr>
      <w:r>
        <w:rPr>
          <w:rFonts w:ascii="Courier New" w:cs="Courier New" w:eastAsia="Courier New" w:hAnsi="Courier New"/>
          <w:sz w:val="18"/>
          <w:szCs w:val="18"/>
        </w:rPr>
        <w:t xml:space="preserve">        self.rag = rag_client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async def enrich(self, tool_name: str, params: dict,</w:t>
      </w:r>
    </w:p>
    <w:p>
      <w:pPr>
        <w:spacing w:after="0"/>
        <w:ind w:left="360"/>
      </w:pPr>
      <w:r>
        <w:rPr>
          <w:rFonts w:ascii="Courier New" w:cs="Courier New" w:eastAsia="Courier New" w:hAnsi="Courier New"/>
          <w:sz w:val="18"/>
          <w:szCs w:val="18"/>
        </w:rPr>
        <w:t xml:space="preserve">                     tenant_ctx: TenantContext) -&gt; dict: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1. Build a semantic query from the tool parameters.</w:t>
      </w:r>
    </w:p>
    <w:p>
      <w:pPr>
        <w:spacing w:after="0"/>
        <w:ind w:left="360"/>
      </w:pPr>
      <w:r>
        <w:rPr>
          <w:rFonts w:ascii="Courier New" w:cs="Courier New" w:eastAsia="Courier New" w:hAnsi="Courier New"/>
          <w:sz w:val="18"/>
          <w:szCs w:val="18"/>
        </w:rPr>
        <w:t xml:space="preserve">        2. Retrieve relevant documents from the tenant RAG store.</w:t>
      </w:r>
    </w:p>
    <w:p>
      <w:pPr>
        <w:spacing w:after="0"/>
        <w:ind w:left="360"/>
      </w:pPr>
      <w:r>
        <w:rPr>
          <w:rFonts w:ascii="Courier New" w:cs="Courier New" w:eastAsia="Courier New" w:hAnsi="Courier New"/>
          <w:sz w:val="18"/>
          <w:szCs w:val="18"/>
        </w:rPr>
        <w:t xml:space="preserve">        3. Inject retrieved text as background_context in params.</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query = self._build_query(tool_name, params)</w:t>
      </w:r>
    </w:p>
    <w:p>
      <w:pPr>
        <w:spacing w:after="0"/>
        <w:ind w:left="360"/>
      </w:pPr>
      <w:r>
        <w:rPr>
          <w:rFonts w:ascii="Courier New" w:cs="Courier New" w:eastAsia="Courier New" w:hAnsi="Courier New"/>
          <w:sz w:val="18"/>
          <w:szCs w:val="18"/>
        </w:rPr>
        <w:t xml:space="preserve">        if not query:</w:t>
      </w:r>
    </w:p>
    <w:p>
      <w:pPr>
        <w:spacing w:after="0"/>
        <w:ind w:left="360"/>
      </w:pPr>
      <w:r>
        <w:rPr>
          <w:rFonts w:ascii="Courier New" w:cs="Courier New" w:eastAsia="Courier New" w:hAnsi="Courier New"/>
          <w:sz w:val="18"/>
          <w:szCs w:val="18"/>
        </w:rPr>
        <w:t xml:space="preserve">            return params  # No RAG enrichment if query cannot be formed</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docs = await self.rag.query(</w:t>
      </w:r>
    </w:p>
    <w:p>
      <w:pPr>
        <w:spacing w:after="0"/>
        <w:ind w:left="360"/>
      </w:pPr>
      <w:r>
        <w:rPr>
          <w:rFonts w:ascii="Courier New" w:cs="Courier New" w:eastAsia="Courier New" w:hAnsi="Courier New"/>
          <w:sz w:val="18"/>
          <w:szCs w:val="18"/>
        </w:rPr>
        <w:t xml:space="preserve">            query_text=query,</w:t>
      </w:r>
    </w:p>
    <w:p>
      <w:pPr>
        <w:spacing w:after="0"/>
        <w:ind w:left="360"/>
      </w:pPr>
      <w:r>
        <w:rPr>
          <w:rFonts w:ascii="Courier New" w:cs="Courier New" w:eastAsia="Courier New" w:hAnsi="Courier New"/>
          <w:sz w:val="18"/>
          <w:szCs w:val="18"/>
        </w:rPr>
        <w:t xml:space="preserve">            tenant_id=str(tenant_ctx.tenant_id),</w:t>
      </w:r>
    </w:p>
    <w:p>
      <w:pPr>
        <w:spacing w:after="0"/>
        <w:ind w:left="360"/>
      </w:pPr>
      <w:r>
        <w:rPr>
          <w:rFonts w:ascii="Courier New" w:cs="Courier New" w:eastAsia="Courier New" w:hAnsi="Courier New"/>
          <w:sz w:val="18"/>
          <w:szCs w:val="18"/>
        </w:rPr>
        <w:t xml:space="preserve">            k=5,</w:t>
      </w:r>
    </w:p>
    <w:p>
      <w:pPr>
        <w:spacing w:after="0"/>
        <w:ind w:left="360"/>
      </w:pPr>
      <w:r>
        <w:rPr>
          <w:rFonts w:ascii="Courier New" w:cs="Courier New" w:eastAsia="Courier New" w:hAnsi="Courier New"/>
          <w:sz w:val="18"/>
          <w:szCs w:val="18"/>
        </w:rPr>
        <w:t xml:space="preserve">            score_threshold=0.72,</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if not docs:</w:t>
      </w:r>
    </w:p>
    <w:p>
      <w:pPr>
        <w:spacing w:after="0"/>
        <w:ind w:left="360"/>
      </w:pPr>
      <w:r>
        <w:rPr>
          <w:rFonts w:ascii="Courier New" w:cs="Courier New" w:eastAsia="Courier New" w:hAnsi="Courier New"/>
          <w:sz w:val="18"/>
          <w:szCs w:val="18"/>
        </w:rPr>
        <w:t xml:space="preserve">            return params</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context_text = self._format_context(docs)</w:t>
      </w:r>
    </w:p>
    <w:p>
      <w:pPr>
        <w:spacing w:after="0"/>
        <w:ind w:left="360"/>
      </w:pPr>
      <w:r>
        <w:rPr>
          <w:rFonts w:ascii="Courier New" w:cs="Courier New" w:eastAsia="Courier New" w:hAnsi="Courier New"/>
          <w:sz w:val="18"/>
          <w:szCs w:val="18"/>
        </w:rPr>
        <w:t xml:space="preserve">        return {**params, 'background_context': context_text}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def _build_query(self, tool_name: str, params: dict) -&gt; str:</w:t>
      </w:r>
    </w:p>
    <w:p>
      <w:pPr>
        <w:spacing w:after="0"/>
        <w:ind w:left="360"/>
      </w:pPr>
      <w:r>
        <w:rPr>
          <w:rFonts w:ascii="Courier New" w:cs="Courier New" w:eastAsia="Courier New" w:hAnsi="Courier New"/>
          <w:sz w:val="18"/>
          <w:szCs w:val="18"/>
        </w:rPr>
        <w:t xml:space="preserve">        # Priority fields per tool type</w:t>
      </w:r>
    </w:p>
    <w:p>
      <w:pPr>
        <w:spacing w:after="0"/>
        <w:ind w:left="360"/>
      </w:pPr>
      <w:r>
        <w:rPr>
          <w:rFonts w:ascii="Courier New" w:cs="Courier New" w:eastAsia="Courier New" w:hAnsi="Courier New"/>
          <w:sz w:val="18"/>
          <w:szCs w:val="18"/>
        </w:rPr>
        <w:t xml:space="preserve">        QUERY_FIELDS = {</w:t>
      </w:r>
    </w:p>
    <w:p>
      <w:pPr>
        <w:spacing w:after="0"/>
        <w:ind w:left="360"/>
      </w:pPr>
      <w:r>
        <w:rPr>
          <w:rFonts w:ascii="Courier New" w:cs="Courier New" w:eastAsia="Courier New" w:hAnsi="Courier New"/>
          <w:sz w:val="18"/>
          <w:szCs w:val="18"/>
        </w:rPr>
        <w:t xml:space="preserve">            'odoo_crm_': ['partner_name', 'description', 'tag_ids'],</w:t>
      </w:r>
    </w:p>
    <w:p>
      <w:pPr>
        <w:spacing w:after="0"/>
        <w:ind w:left="360"/>
      </w:pPr>
      <w:r>
        <w:rPr>
          <w:rFonts w:ascii="Courier New" w:cs="Courier New" w:eastAsia="Courier New" w:hAnsi="Courier New"/>
          <w:sz w:val="18"/>
          <w:szCs w:val="18"/>
        </w:rPr>
        <w:t xml:space="preserve">            'odoo_sales_': ['partner_id', 'note', 'product_ids'],</w:t>
      </w:r>
    </w:p>
    <w:p>
      <w:pPr>
        <w:spacing w:after="0"/>
        <w:ind w:left="360"/>
      </w:pPr>
      <w:r>
        <w:rPr>
          <w:rFonts w:ascii="Courier New" w:cs="Courier New" w:eastAsia="Courier New" w:hAnsi="Courier New"/>
          <w:sz w:val="18"/>
          <w:szCs w:val="18"/>
        </w:rPr>
        <w:t xml:space="preserve">            'odoo_account_': ['partner_id', 'narration', 'ref'],</w:t>
      </w:r>
    </w:p>
    <w:p>
      <w:pPr>
        <w:spacing w:after="0"/>
        <w:ind w:left="360"/>
      </w:pPr>
      <w:r>
        <w:rPr>
          <w:rFonts w:ascii="Courier New" w:cs="Courier New" w:eastAsia="Courier New" w:hAnsi="Courier New"/>
          <w:sz w:val="18"/>
          <w:szCs w:val="18"/>
        </w:rPr>
        <w:t xml:space="preserve">            'odoo_hr_': ['employee_id', 'description', 'department_id'],</w:t>
      </w:r>
    </w:p>
    <w:p>
      <w:pPr>
        <w:spacing w:after="0"/>
        <w:ind w:left="360"/>
      </w:pPr>
      <w:r>
        <w:rPr>
          <w:rFonts w:ascii="Courier New" w:cs="Courier New" w:eastAsia="Courier New" w:hAnsi="Courier New"/>
          <w:sz w:val="18"/>
          <w:szCs w:val="18"/>
        </w:rPr>
        <w:t xml:space="preserve">            'odoo_project_': ['name', 'description', 'partner_id'],</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for prefix, fields in QUERY_FIELDS.items():</w:t>
      </w:r>
    </w:p>
    <w:p>
      <w:pPr>
        <w:spacing w:after="0"/>
        <w:ind w:left="360"/>
      </w:pPr>
      <w:r>
        <w:rPr>
          <w:rFonts w:ascii="Courier New" w:cs="Courier New" w:eastAsia="Courier New" w:hAnsi="Courier New"/>
          <w:sz w:val="18"/>
          <w:szCs w:val="18"/>
        </w:rPr>
        <w:t xml:space="preserve">            if tool_name.startswith(prefix):</w:t>
      </w:r>
    </w:p>
    <w:p>
      <w:pPr>
        <w:spacing w:after="0"/>
        <w:ind w:left="360"/>
      </w:pPr>
      <w:r>
        <w:rPr>
          <w:rFonts w:ascii="Courier New" w:cs="Courier New" w:eastAsia="Courier New" w:hAnsi="Courier New"/>
          <w:sz w:val="18"/>
          <w:szCs w:val="18"/>
        </w:rPr>
        <w:t xml:space="preserve">                parts = [str(params[f]) for f in fields if f in params]</w:t>
      </w:r>
    </w:p>
    <w:p>
      <w:pPr>
        <w:spacing w:after="0"/>
        <w:ind w:left="360"/>
      </w:pPr>
      <w:r>
        <w:rPr>
          <w:rFonts w:ascii="Courier New" w:cs="Courier New" w:eastAsia="Courier New" w:hAnsi="Courier New"/>
          <w:sz w:val="18"/>
          <w:szCs w:val="18"/>
        </w:rPr>
        <w:t xml:space="preserve">                return ' '.join(parts)</w:t>
      </w:r>
    </w:p>
    <w:p>
      <w:pPr>
        <w:spacing w:after="0"/>
        <w:ind w:left="360"/>
      </w:pPr>
      <w:r>
        <w:rPr>
          <w:rFonts w:ascii="Courier New" w:cs="Courier New" w:eastAsia="Courier New" w:hAnsi="Courier New"/>
          <w:sz w:val="18"/>
          <w:szCs w:val="18"/>
        </w:rPr>
        <w:t xml:space="preserve">        return str(params.get('name', '') or params.get('description',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def _format_context(self, docs: List[RAGDocument]) -&gt; str:</w:t>
      </w:r>
    </w:p>
    <w:p>
      <w:pPr>
        <w:spacing w:after="0"/>
        <w:ind w:left="360"/>
      </w:pPr>
      <w:r>
        <w:rPr>
          <w:rFonts w:ascii="Courier New" w:cs="Courier New" w:eastAsia="Courier New" w:hAnsi="Courier New"/>
          <w:sz w:val="18"/>
          <w:szCs w:val="18"/>
        </w:rPr>
        <w:t xml:space="preserve">        lines = ['--- Relevant Context from Knowledge Base ---']</w:t>
      </w:r>
    </w:p>
    <w:p>
      <w:pPr>
        <w:spacing w:after="0"/>
        <w:ind w:left="360"/>
      </w:pPr>
      <w:r>
        <w:rPr>
          <w:rFonts w:ascii="Courier New" w:cs="Courier New" w:eastAsia="Courier New" w:hAnsi="Courier New"/>
          <w:sz w:val="18"/>
          <w:szCs w:val="18"/>
        </w:rPr>
        <w:t xml:space="preserve">        for i, doc in enumerate(docs, 1):</w:t>
      </w:r>
    </w:p>
    <w:p>
      <w:pPr>
        <w:spacing w:after="0"/>
        <w:ind w:left="360"/>
      </w:pPr>
      <w:r>
        <w:rPr>
          <w:rFonts w:ascii="Courier New" w:cs="Courier New" w:eastAsia="Courier New" w:hAnsi="Courier New"/>
          <w:sz w:val="18"/>
          <w:szCs w:val="18"/>
        </w:rPr>
        <w:t xml:space="preserve">            src = doc.metadata.get('source', 'Unknown')</w:t>
      </w:r>
    </w:p>
    <w:p>
      <w:pPr>
        <w:spacing w:after="0"/>
        <w:ind w:left="360"/>
      </w:pPr>
      <w:r>
        <w:rPr>
          <w:rFonts w:ascii="Courier New" w:cs="Courier New" w:eastAsia="Courier New" w:hAnsi="Courier New"/>
          <w:sz w:val="18"/>
          <w:szCs w:val="18"/>
        </w:rPr>
        <w:t xml:space="preserve">            lines.append(f'[{i}] Source: {src}')</w:t>
      </w:r>
    </w:p>
    <w:p>
      <w:pPr>
        <w:spacing w:after="0"/>
        <w:ind w:left="360"/>
      </w:pPr>
      <w:r>
        <w:rPr>
          <w:rFonts w:ascii="Courier New" w:cs="Courier New" w:eastAsia="Courier New" w:hAnsi="Courier New"/>
          <w:sz w:val="18"/>
          <w:szCs w:val="18"/>
        </w:rPr>
        <w:t xml:space="preserve">            lines.append(doc.content)</w:t>
      </w:r>
    </w:p>
    <w:p>
      <w:pPr>
        <w:spacing w:after="0"/>
        <w:ind w:left="360"/>
      </w:pPr>
      <w:r>
        <w:rPr>
          <w:rFonts w:ascii="Courier New" w:cs="Courier New" w:eastAsia="Courier New" w:hAnsi="Courier New"/>
          <w:sz w:val="18"/>
          <w:szCs w:val="18"/>
        </w:rPr>
        <w:t xml:space="preserve">            lines.append('')</w:t>
      </w:r>
    </w:p>
    <w:p>
      <w:pPr>
        <w:spacing w:after="0"/>
        <w:ind w:left="360"/>
      </w:pPr>
      <w:r>
        <w:rPr>
          <w:rFonts w:ascii="Courier New" w:cs="Courier New" w:eastAsia="Courier New" w:hAnsi="Courier New"/>
          <w:sz w:val="18"/>
          <w:szCs w:val="18"/>
        </w:rPr>
        <w:t xml:space="preserve">        return '\n'.join(lines)</w:t>
      </w:r>
    </w:p>
    <w:p>
      <w:pPr>
        <w:spacing w:after="80"/>
      </w:pPr>
    </w:p>
    <w:p>
      <w:pPr>
        <w:pStyle w:val="Heading3"/>
      </w:pPr>
      <w:r>
        <w:t xml:space="preserve">13.4.2 Tool Annotation: rag_context_enabled</w:t>
      </w:r>
    </w:p>
    <w:p>
      <w:pPr>
        <w:spacing w:after="80"/>
      </w:pPr>
    </w:p>
    <w:p>
      <w:pPr>
        <w:spacing w:after="120"/>
      </w:pPr>
      <w:r>
        <w:rPr>
          <w:rFonts w:ascii="Arial" w:cs="Arial" w:eastAsia="Arial" w:hAnsi="Arial"/>
          <w:sz w:val="22"/>
          <w:szCs w:val="22"/>
        </w:rPr>
        <w:t xml:space="preserve">Tools are annotated in their MCP metadata with rag_context_enabled=True to opt into automatic context injection. The annotation also specifies the context_scope, which defines the domain of RAG documents to search (e.g., crm_docs, hr_policies, accounting_rules). The middleware uses this scope as an additional metadata filter when querying the vector store.</w:t>
      </w:r>
    </w:p>
    <w:p>
      <w:pPr>
        <w:spacing w:after="80"/>
      </w:pPr>
    </w:p>
    <w:p>
      <w:pPr>
        <w:spacing w:after="0"/>
        <w:ind w:left="360"/>
      </w:pPr>
      <w:r>
        <w:rPr>
          <w:rFonts w:ascii="Courier New" w:cs="Courier New" w:eastAsia="Courier New" w:hAnsi="Courier New"/>
          <w:sz w:val="18"/>
          <w:szCs w:val="18"/>
        </w:rPr>
        <w:t xml:space="preserve"># Example: odoo_crm_create_lead with RAG annotation</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'name': 'odoo_crm_create_lead',</w:t>
      </w:r>
    </w:p>
    <w:p>
      <w:pPr>
        <w:spacing w:after="0"/>
        <w:ind w:left="360"/>
      </w:pPr>
      <w:r>
        <w:rPr>
          <w:rFonts w:ascii="Courier New" w:cs="Courier New" w:eastAsia="Courier New" w:hAnsi="Courier New"/>
          <w:sz w:val="18"/>
          <w:szCs w:val="18"/>
        </w:rPr>
        <w:t xml:space="preserve">  'description': 'Create a CRM lead with AI-enriched context',</w:t>
      </w:r>
    </w:p>
    <w:p>
      <w:pPr>
        <w:spacing w:after="0"/>
        <w:ind w:left="360"/>
      </w:pPr>
      <w:r>
        <w:rPr>
          <w:rFonts w:ascii="Courier New" w:cs="Courier New" w:eastAsia="Courier New" w:hAnsi="Courier New"/>
          <w:sz w:val="18"/>
          <w:szCs w:val="18"/>
        </w:rPr>
        <w:t xml:space="preserve">  'annotations': {</w:t>
      </w:r>
    </w:p>
    <w:p>
      <w:pPr>
        <w:spacing w:after="0"/>
        <w:ind w:left="360"/>
      </w:pPr>
      <w:r>
        <w:rPr>
          <w:rFonts w:ascii="Courier New" w:cs="Courier New" w:eastAsia="Courier New" w:hAnsi="Courier New"/>
          <w:sz w:val="18"/>
          <w:szCs w:val="18"/>
        </w:rPr>
        <w:t xml:space="preserve">    'required_roles': ['sales_user', 'sales_manager'],</w:t>
      </w:r>
    </w:p>
    <w:p>
      <w:pPr>
        <w:spacing w:after="0"/>
        <w:ind w:left="360"/>
      </w:pPr>
      <w:r>
        <w:rPr>
          <w:rFonts w:ascii="Courier New" w:cs="Courier New" w:eastAsia="Courier New" w:hAnsi="Courier New"/>
          <w:sz w:val="18"/>
          <w:szCs w:val="18"/>
        </w:rPr>
        <w:t xml:space="preserve">    'risk_level': 'write',</w:t>
      </w:r>
    </w:p>
    <w:p>
      <w:pPr>
        <w:spacing w:after="0"/>
        <w:ind w:left="360"/>
      </w:pPr>
      <w:r>
        <w:rPr>
          <w:rFonts w:ascii="Courier New" w:cs="Courier New" w:eastAsia="Courier New" w:hAnsi="Courier New"/>
          <w:sz w:val="18"/>
          <w:szCs w:val="18"/>
        </w:rPr>
        <w:t xml:space="preserve">    'rag_context_enabled': True,</w:t>
      </w:r>
    </w:p>
    <w:p>
      <w:pPr>
        <w:spacing w:after="0"/>
        <w:ind w:left="360"/>
      </w:pPr>
      <w:r>
        <w:rPr>
          <w:rFonts w:ascii="Courier New" w:cs="Courier New" w:eastAsia="Courier New" w:hAnsi="Courier New"/>
          <w:sz w:val="18"/>
          <w:szCs w:val="18"/>
        </w:rPr>
        <w:t xml:space="preserve">    'rag_context_scope': 'crm_docs',      # Filter vector store by doc_type metadata</w:t>
      </w:r>
    </w:p>
    <w:p>
      <w:pPr>
        <w:spacing w:after="0"/>
        <w:ind w:left="360"/>
      </w:pPr>
      <w:r>
        <w:rPr>
          <w:rFonts w:ascii="Courier New" w:cs="Courier New" w:eastAsia="Courier New" w:hAnsi="Courier New"/>
          <w:sz w:val="18"/>
          <w:szCs w:val="18"/>
        </w:rPr>
        <w:t xml:space="preserve">    'rag_k': 4,                             # Max chunks to retrieve</w:t>
      </w:r>
    </w:p>
    <w:p>
      <w:pPr>
        <w:spacing w:after="0"/>
        <w:ind w:left="360"/>
      </w:pPr>
      <w:r>
        <w:rPr>
          <w:rFonts w:ascii="Courier New" w:cs="Courier New" w:eastAsia="Courier New" w:hAnsi="Courier New"/>
          <w:sz w:val="18"/>
          <w:szCs w:val="18"/>
        </w:rPr>
        <w:t xml:space="preserve">    'rag_score_threshold': 0.72,            # Minimum similarity score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spacing w:after="80"/>
      </w:pPr>
    </w:p>
    <w:p>
      <w:pPr>
        <w:spacing w:after="120"/>
      </w:pPr>
      <w:r>
        <w:rPr>
          <w:rFonts w:ascii="Arial" w:cs="Arial" w:eastAsia="Arial" w:hAnsi="Arial"/>
          <w:sz w:val="22"/>
          <w:szCs w:val="22"/>
        </w:rPr>
        <w:t xml:space="preserve">The following tools are recommended for RAG context injection. Tools marked as High Priority benefit most significantly from contextual enrichment:</w:t>
      </w:r>
    </w:p>
    <w:p>
      <w:pPr>
        <w:spacing w:after="80"/>
      </w:pPr>
    </w:p>
    <w:tbl>
      <w:tblPr>
        <w:tblW w:type="dxa" w:w="9360"/>
        <w:tblBorders>
          <w:top w:val="single" w:color="AAAAAA" w:sz="1"/>
          <w:left w:val="single" w:color="AAAAAA" w:sz="1"/>
          <w:bottom w:val="single" w:color="AAAAAA" w:sz="1"/>
          <w:right w:val="single" w:color="AAAAAA" w:sz="1"/>
        </w:tblBorders>
      </w:tblPr>
      <w:tblGrid>
        <w:gridCol w:w="3200"/>
        <w:gridCol w:w="2680"/>
        <w:gridCol w:w="3480"/>
      </w:tblGrid>
      <w:tr>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Tool Name</w:t>
            </w:r>
          </w:p>
        </w:tc>
        <w:tc>
          <w:tcPr>
            <w:tcW w:type="dxa" w:w="26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RAG Context Scope</w:t>
            </w:r>
          </w:p>
        </w:tc>
        <w:tc>
          <w:tcPr>
            <w:tcW w:type="dxa" w:w="348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Context Use Case</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odoo_crm_create_lead</w:t>
            </w:r>
          </w:p>
        </w:tc>
        <w:tc>
          <w:tcPr>
            <w:tcW w:type="dxa" w:w="2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crm_docs, customer_history</w:t>
            </w:r>
          </w:p>
        </w:tc>
        <w:tc>
          <w:tcPr>
            <w:tcW w:type="dxa" w:w="34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Retrieve similar past leads, customer notes, and qualification criteria</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odoo_crm_update_lead</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crm_docs, customer_history</w:t>
            </w:r>
          </w:p>
        </w:tc>
        <w:tc>
          <w:tcPr>
            <w:tcW w:type="dxa" w:w="3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Pull relevant deal history, competitive info, and sales playbooks</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odoo_sales_create_quotation</w:t>
            </w:r>
          </w:p>
        </w:tc>
        <w:tc>
          <w:tcPr>
            <w:tcW w:type="dxa" w:w="2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pricing_docs, product_catalog</w:t>
            </w:r>
          </w:p>
        </w:tc>
        <w:tc>
          <w:tcPr>
            <w:tcW w:type="dxa" w:w="34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Retrieve pricing guidelines, discount policies, and product specifications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odoo_account_create_invoice</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accounting_rules, payment_terms</w:t>
            </w:r>
          </w:p>
        </w:tc>
        <w:tc>
          <w:tcPr>
            <w:tcW w:type="dxa" w:w="3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Apply correct payment terms and tax rules from policy documents</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odoo_hr_create_employee</w:t>
            </w:r>
          </w:p>
        </w:tc>
        <w:tc>
          <w:tcPr>
            <w:tcW w:type="dxa" w:w="2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hr_policies, onboarding_docs</w:t>
            </w:r>
          </w:p>
        </w:tc>
        <w:tc>
          <w:tcPr>
            <w:tcW w:type="dxa" w:w="34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Pre-populate department templates and onboarding checklists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odoo_hr_request_leave</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hr_policies, leave_calendar</w:t>
            </w:r>
          </w:p>
        </w:tc>
        <w:tc>
          <w:tcPr>
            <w:tcW w:type="dxa" w:w="3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Validate against leave policy documents and team availability rules</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odoo_project_create_task</w:t>
            </w:r>
          </w:p>
        </w:tc>
        <w:tc>
          <w:tcPr>
            <w:tcW w:type="dxa" w:w="2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project_templates, sop_docs</w:t>
            </w:r>
          </w:p>
        </w:tc>
        <w:tc>
          <w:tcPr>
            <w:tcW w:type="dxa" w:w="34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Inject relevant SOPs, task templates, and estimation guidelines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odoo_marketing_create_campaign</w:t>
            </w:r>
          </w:p>
        </w:tc>
        <w:tc>
          <w:tcPr>
            <w:tcW w:type="dxa" w:w="26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brand_guidelines, audience_segments</w:t>
            </w:r>
          </w:p>
        </w:tc>
        <w:tc>
          <w:tcPr>
            <w:tcW w:type="dxa" w:w="3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Enforce brand voice and retrieve past campaign performance benchmarks</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odoo_mrp_create_bom</w:t>
            </w:r>
          </w:p>
        </w:tc>
        <w:tc>
          <w:tcPr>
            <w:tcW w:type="dxa" w:w="2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product_specs, supplier_docs</w:t>
            </w:r>
          </w:p>
        </w:tc>
        <w:tc>
          <w:tcPr>
            <w:tcW w:type="dxa" w:w="34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Retrieve component specifications and supplier qualification documents</w:t>
            </w:r>
          </w:p>
        </w:tc>
      </w:tr>
    </w:tbl>
    <w:p>
      <w:pPr>
        <w:spacing w:after="80"/>
      </w:pPr>
    </w:p>
    <w:p>
      <w:pPr>
        <w:pStyle w:val="Heading2"/>
      </w:pPr>
      <w:r>
        <w:t xml:space="preserve">13.5 New MCP Tools for RAG Operations</w:t>
      </w:r>
    </w:p>
    <w:p>
      <w:pPr>
        <w:spacing w:after="80"/>
      </w:pPr>
    </w:p>
    <w:p>
      <w:pPr>
        <w:spacing w:after="120"/>
      </w:pPr>
      <w:r>
        <w:rPr>
          <w:rFonts w:ascii="Arial" w:cs="Arial" w:eastAsia="Arial" w:hAnsi="Arial"/>
          <w:sz w:val="22"/>
          <w:szCs w:val="22"/>
        </w:rPr>
        <w:t xml:space="preserve">In addition to the automatic context injection pattern, the MCP server exposes a dedicated set of RAG management tools that agents and users can call explicitly. These tools provide full lifecycle management of the tenant knowledge base directly through the MCP interface, eliminating the need to call rag-uploader-agent-service endpoints directly.</w:t>
      </w:r>
    </w:p>
    <w:p>
      <w:pPr>
        <w:spacing w:after="80"/>
      </w:pPr>
    </w:p>
    <w:p>
      <w:pPr>
        <w:pStyle w:val="Heading3"/>
      </w:pPr>
      <w:r>
        <w:t xml:space="preserve">13.5.1 RAG Tool Catalog</w:t>
      </w:r>
    </w:p>
    <w:p>
      <w:pPr>
        <w:spacing w:after="80"/>
      </w:pPr>
    </w:p>
    <w:tbl>
      <w:tblPr>
        <w:tblW w:type="dxa" w:w="9360"/>
        <w:tblBorders>
          <w:top w:val="single" w:color="AAAAAA" w:sz="1"/>
          <w:left w:val="single" w:color="AAAAAA" w:sz="1"/>
          <w:bottom w:val="single" w:color="AAAAAA" w:sz="1"/>
          <w:right w:val="single" w:color="AAAAAA" w:sz="1"/>
        </w:tblBorders>
      </w:tblPr>
      <w:tblGrid>
        <w:gridCol w:w="2600"/>
        <w:gridCol w:w="3000"/>
        <w:gridCol w:w="1760"/>
        <w:gridCol w:w="2000"/>
      </w:tblGrid>
      <w:tr>
        <w:tc>
          <w:tcPr>
            <w:tcW w:type="dxa" w:w="2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Tool Name</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Description</w:t>
            </w:r>
          </w:p>
        </w:tc>
        <w:tc>
          <w:tcPr>
            <w:tcW w:type="dxa" w:w="1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Required Roles</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RAG Operation</w:t>
            </w:r>
          </w:p>
        </w:tc>
      </w:tr>
      <w:tr>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odoo_rag_query_knowledge</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Semantic search of the tenant knowledge base. Returns ranked document chunks with source attribution and similarity scores.</w:t>
            </w:r>
          </w:p>
        </w:tc>
        <w:tc>
          <w:tcPr>
            <w:tcW w:type="dxa" w:w="1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RAGClient.query()</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odoo_rag_upload_document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Upload and index a new document (PDF, DOCX, TXT, CSV, XLSX) into the tenant RAG store. Supports custom metadata tags.</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tenant_admin, tenant_owner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RAGClient.upload()</w:t>
            </w:r>
          </w:p>
        </w:tc>
      </w:tr>
      <w:tr>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odoo_rag_list_documents</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List all indexed documents for the current tenant with pagination. Returns filename, chunk count, upload date, and metadata tags.</w:t>
            </w:r>
          </w:p>
        </w:tc>
        <w:tc>
          <w:tcPr>
            <w:tcW w:type="dxa" w:w="1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RAGClient.list_documents()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odoo_rag_delete_document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Permanently remove a document and all its vector embeddings from the tenant knowledge base.</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tenant_admin, tenant_owner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RAGClient.delete()</w:t>
            </w:r>
          </w:p>
        </w:tc>
      </w:tr>
      <w:tr>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odoo_rag_enrich_context</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Manually retrieve and format RAG context for a given query string. Used by the Worker Agent to pre-fetch context before a multi-step workflow.</w:t>
            </w:r>
          </w:p>
        </w:tc>
        <w:tc>
          <w:tcPr>
            <w:tcW w:type="dxa" w:w="1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RAGClient.query() + format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odoo_rag_index_odoo_record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Extract text from an Odoo record (any model) and index it into the RAG store with model and record_id metadata. Keeps the RAG store synchronized with Odoo data.</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OdooClient.read() + RAGClient.upload()</w:t>
            </w:r>
          </w:p>
        </w:tc>
      </w:tr>
      <w:tr>
        <w:tc>
          <w:tcPr>
            <w:tcW w:type="dxa" w:w="2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odoo_rag_search_by_metadata</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Search documents by metadata filters (doc_type, source, tags, date range) without semantic similarity. Useful for finding specific policy or procedure documents.</w:t>
            </w:r>
          </w:p>
        </w:tc>
        <w:tc>
          <w:tcPr>
            <w:tcW w:type="dxa" w:w="1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RAGClient.query(filters=...)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odoo_rag_get_store_stats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Return knowledge base statistics: total documents, total chunks, embedding model version, last indexed date, and storage size.</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rag-uploader /api/v1/health/detailed</w:t>
            </w:r>
          </w:p>
        </w:tc>
      </w:tr>
    </w:tbl>
    <w:p>
      <w:pPr>
        <w:spacing w:after="80"/>
      </w:pPr>
    </w:p>
    <w:p>
      <w:pPr>
        <w:pStyle w:val="Heading3"/>
      </w:pPr>
      <w:r>
        <w:t xml:space="preserve">13.5.2 Key Tool Schemas</w:t>
      </w:r>
    </w:p>
    <w:p>
      <w:pPr>
        <w:spacing w:after="80"/>
      </w:pPr>
    </w:p>
    <w:p>
      <w:pPr>
        <w:spacing w:after="120"/>
      </w:pPr>
      <w:r>
        <w:rPr>
          <w:rFonts w:ascii="Arial" w:cs="Arial" w:eastAsia="Arial" w:hAnsi="Arial"/>
          <w:sz w:val="22"/>
          <w:szCs w:val="22"/>
        </w:rPr>
        <w:t xml:space="preserve">The odoo_rag_query_knowledge and odoo_rag_index_odoo_record tools are the most critical for integration. Their input schemas are defined below:</w:t>
      </w:r>
    </w:p>
    <w:p>
      <w:pPr>
        <w:spacing w:after="80"/>
      </w:pPr>
    </w:p>
    <w:p>
      <w:pPr>
        <w:spacing w:after="0"/>
        <w:ind w:left="360"/>
      </w:pPr>
      <w:r>
        <w:rPr>
          <w:rFonts w:ascii="Courier New" w:cs="Courier New" w:eastAsia="Courier New" w:hAnsi="Courier New"/>
          <w:sz w:val="18"/>
          <w:szCs w:val="18"/>
        </w:rPr>
        <w:t xml:space="preserve"># odoo_rag_query_knowledge Input Schema</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'query': {</w:t>
      </w:r>
    </w:p>
    <w:p>
      <w:pPr>
        <w:spacing w:after="0"/>
        <w:ind w:left="360"/>
      </w:pPr>
      <w:r>
        <w:rPr>
          <w:rFonts w:ascii="Courier New" w:cs="Courier New" w:eastAsia="Courier New" w:hAnsi="Courier New"/>
          <w:sz w:val="18"/>
          <w:szCs w:val="18"/>
        </w:rPr>
        <w:t xml:space="preserve">    'type': 'string',</w:t>
      </w:r>
    </w:p>
    <w:p>
      <w:pPr>
        <w:spacing w:after="0"/>
        <w:ind w:left="360"/>
      </w:pPr>
      <w:r>
        <w:rPr>
          <w:rFonts w:ascii="Courier New" w:cs="Courier New" w:eastAsia="Courier New" w:hAnsi="Courier New"/>
          <w:sz w:val="18"/>
          <w:szCs w:val="18"/>
        </w:rPr>
        <w:t xml:space="preserve">    'description': 'Natural language query to search the knowledge base'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'k': {'type': 'integer', 'default': 5, 'description': 'Number of results to return'},</w:t>
      </w:r>
    </w:p>
    <w:p>
      <w:pPr>
        <w:spacing w:after="0"/>
        <w:ind w:left="360"/>
      </w:pPr>
      <w:r>
        <w:rPr>
          <w:rFonts w:ascii="Courier New" w:cs="Courier New" w:eastAsia="Courier New" w:hAnsi="Courier New"/>
          <w:sz w:val="18"/>
          <w:szCs w:val="18"/>
        </w:rPr>
        <w:t xml:space="preserve">  'score_threshold': {'type': 'number', 'default': 0.70},</w:t>
      </w:r>
    </w:p>
    <w:p>
      <w:pPr>
        <w:spacing w:after="0"/>
        <w:ind w:left="360"/>
      </w:pPr>
      <w:r>
        <w:rPr>
          <w:rFonts w:ascii="Courier New" w:cs="Courier New" w:eastAsia="Courier New" w:hAnsi="Courier New"/>
          <w:sz w:val="18"/>
          <w:szCs w:val="18"/>
        </w:rPr>
        <w:t xml:space="preserve">  'filters': {</w:t>
      </w:r>
    </w:p>
    <w:p>
      <w:pPr>
        <w:spacing w:after="0"/>
        <w:ind w:left="360"/>
      </w:pPr>
      <w:r>
        <w:rPr>
          <w:rFonts w:ascii="Courier New" w:cs="Courier New" w:eastAsia="Courier New" w:hAnsi="Courier New"/>
          <w:sz w:val="18"/>
          <w:szCs w:val="18"/>
        </w:rPr>
        <w:t xml:space="preserve">    'type': 'object',</w:t>
      </w:r>
    </w:p>
    <w:p>
      <w:pPr>
        <w:spacing w:after="0"/>
        <w:ind w:left="360"/>
      </w:pPr>
      <w:r>
        <w:rPr>
          <w:rFonts w:ascii="Courier New" w:cs="Courier New" w:eastAsia="Courier New" w:hAnsi="Courier New"/>
          <w:sz w:val="18"/>
          <w:szCs w:val="18"/>
        </w:rPr>
        <w:t xml:space="preserve">    'description': 'Optional metadata filters: {doc_type, source, tags, date_from}',</w:t>
      </w:r>
    </w:p>
    <w:p>
      <w:pPr>
        <w:spacing w:after="0"/>
        <w:ind w:left="360"/>
      </w:pPr>
      <w:r>
        <w:rPr>
          <w:rFonts w:ascii="Courier New" w:cs="Courier New" w:eastAsia="Courier New" w:hAnsi="Courier New"/>
          <w:sz w:val="18"/>
          <w:szCs w:val="18"/>
        </w:rPr>
        <w:t xml:space="preserve">    'additionalProperties': True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odoo_rag_index_odoo_record Input Schema</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'model': {'type': 'string', 'description': 'Odoo model name (e.g. crm.lead)'},</w:t>
      </w:r>
    </w:p>
    <w:p>
      <w:pPr>
        <w:spacing w:after="0"/>
        <w:ind w:left="360"/>
      </w:pPr>
      <w:r>
        <w:rPr>
          <w:rFonts w:ascii="Courier New" w:cs="Courier New" w:eastAsia="Courier New" w:hAnsi="Courier New"/>
          <w:sz w:val="18"/>
          <w:szCs w:val="18"/>
        </w:rPr>
        <w:t xml:space="preserve">  'record_id': {'type': 'integer'},</w:t>
      </w:r>
    </w:p>
    <w:p>
      <w:pPr>
        <w:spacing w:after="0"/>
        <w:ind w:left="360"/>
      </w:pPr>
      <w:r>
        <w:rPr>
          <w:rFonts w:ascii="Courier New" w:cs="Courier New" w:eastAsia="Courier New" w:hAnsi="Courier New"/>
          <w:sz w:val="18"/>
          <w:szCs w:val="18"/>
        </w:rPr>
        <w:t xml:space="preserve">  'fields': {</w:t>
      </w:r>
    </w:p>
    <w:p>
      <w:pPr>
        <w:spacing w:after="0"/>
        <w:ind w:left="360"/>
      </w:pPr>
      <w:r>
        <w:rPr>
          <w:rFonts w:ascii="Courier New" w:cs="Courier New" w:eastAsia="Courier New" w:hAnsi="Courier New"/>
          <w:sz w:val="18"/>
          <w:szCs w:val="18"/>
        </w:rPr>
        <w:t xml:space="preserve">    'type': 'array', 'items': {'type': 'string'},</w:t>
      </w:r>
    </w:p>
    <w:p>
      <w:pPr>
        <w:spacing w:after="0"/>
        <w:ind w:left="360"/>
      </w:pPr>
      <w:r>
        <w:rPr>
          <w:rFonts w:ascii="Courier New" w:cs="Courier New" w:eastAsia="Courier New" w:hAnsi="Courier New"/>
          <w:sz w:val="18"/>
          <w:szCs w:val="18"/>
        </w:rPr>
        <w:t xml:space="preserve">    'description': 'Fields to extract for indexing. Defaults to name + description fields'</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'doc_type': {</w:t>
      </w:r>
    </w:p>
    <w:p>
      <w:pPr>
        <w:spacing w:after="0"/>
        <w:ind w:left="360"/>
      </w:pPr>
      <w:r>
        <w:rPr>
          <w:rFonts w:ascii="Courier New" w:cs="Courier New" w:eastAsia="Courier New" w:hAnsi="Courier New"/>
          <w:sz w:val="18"/>
          <w:szCs w:val="18"/>
        </w:rPr>
        <w:t xml:space="preserve">    'type': 'string',</w:t>
      </w:r>
    </w:p>
    <w:p>
      <w:pPr>
        <w:spacing w:after="0"/>
        <w:ind w:left="360"/>
      </w:pPr>
      <w:r>
        <w:rPr>
          <w:rFonts w:ascii="Courier New" w:cs="Courier New" w:eastAsia="Courier New" w:hAnsi="Courier New"/>
          <w:sz w:val="18"/>
          <w:szCs w:val="18"/>
        </w:rPr>
        <w:t xml:space="preserve">    'description': 'Metadata tag for the indexed record (e.g. crm_lead, sale_order)',</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'overwrite': {'type': 'boolean', 'default': True,</w:t>
      </w:r>
    </w:p>
    <w:p>
      <w:pPr>
        <w:spacing w:after="0"/>
        <w:ind w:left="360"/>
      </w:pPr>
      <w:r>
        <w:rPr>
          <w:rFonts w:ascii="Courier New" w:cs="Courier New" w:eastAsia="Courier New" w:hAnsi="Courier New"/>
          <w:sz w:val="18"/>
          <w:szCs w:val="18"/>
        </w:rPr>
        <w:t xml:space="preserve">                'description': 'Replace existing embedding for this record if present'}</w:t>
      </w:r>
    </w:p>
    <w:p>
      <w:pPr>
        <w:spacing w:after="0"/>
        <w:ind w:left="360"/>
      </w:pPr>
      <w:r>
        <w:rPr>
          <w:rFonts w:ascii="Courier New" w:cs="Courier New" w:eastAsia="Courier New" w:hAnsi="Courier New"/>
          <w:sz w:val="18"/>
          <w:szCs w:val="18"/>
        </w:rPr>
        <w:t xml:space="preserve">}</w:t>
      </w:r>
    </w:p>
    <w:p>
      <w:pPr>
        <w:spacing w:after="80"/>
      </w:pPr>
    </w:p>
    <w:p>
      <w:pPr>
        <w:pStyle w:val="Heading2"/>
      </w:pPr>
      <w:r>
        <w:t xml:space="preserve">13.6 RAG as MCP Resources</w:t>
      </w:r>
    </w:p>
    <w:p>
      <w:pPr>
        <w:spacing w:after="80"/>
      </w:pPr>
    </w:p>
    <w:p>
      <w:pPr>
        <w:spacing w:after="120"/>
      </w:pPr>
      <w:r>
        <w:rPr>
          <w:rFonts w:ascii="Arial" w:cs="Arial" w:eastAsia="Arial" w:hAnsi="Arial"/>
          <w:sz w:val="22"/>
          <w:szCs w:val="22"/>
        </w:rPr>
        <w:t xml:space="preserve">Beyond tool invocations, the MCP server exposes the tenant knowledge base as MCP Resources. This allows the Worker Agent to subscribe to the knowledge base and receive context passively without requiring explicit tool calls. The following resource URIs are added to the resource catalog defined in Section 8.1:</w:t>
      </w:r>
    </w:p>
    <w:p>
      <w:pPr>
        <w:spacing w:after="80"/>
      </w:pPr>
    </w:p>
    <w:tbl>
      <w:tblPr>
        <w:tblW w:type="dxa" w:w="9360"/>
        <w:tblBorders>
          <w:top w:val="single" w:color="AAAAAA" w:sz="1"/>
          <w:left w:val="single" w:color="AAAAAA" w:sz="1"/>
          <w:bottom w:val="single" w:color="AAAAAA" w:sz="1"/>
          <w:right w:val="single" w:color="AAAAAA" w:sz="1"/>
        </w:tblBorders>
      </w:tblPr>
      <w:tblGrid>
        <w:gridCol w:w="3000"/>
        <w:gridCol w:w="2000"/>
        <w:gridCol w:w="1360"/>
        <w:gridCol w:w="3000"/>
      </w:tblGrid>
      <w:tr>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Resource URI Pattern</w:t>
            </w:r>
          </w:p>
        </w:tc>
        <w:tc>
          <w:tcPr>
            <w:tcW w:type="dxa" w:w="2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Name</w:t>
            </w:r>
          </w:p>
        </w:tc>
        <w:tc>
          <w:tcPr>
            <w:tcW w:type="dxa" w:w="1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Required Role</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Description</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rag://knowledge/{query}</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 Query Resource</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Performs a semantic query against the tenant knowledge base and returns matching chunks. The {query} path segment is URI-encoded. Supports ?k=5&amp;threshold=0.70 query params.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rag://documents/list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Document Catalog</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Lists all indexed documents for the current tenant. Equivalent to odoo_rag_list_documents but as a subscribable resource.</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rag://documents/{doc_id}</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Document Detail</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Returns the full metadata and all chunks for a specific indexed document.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rag://context/{model}/{record_id}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Record Context</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Auto-generates a semantic query from a specific Odoo record and returns relevant knowledge base chunks. Useful for pre-loading context before editing a record.</w:t>
            </w:r>
          </w:p>
        </w:tc>
      </w:tr>
      <w:tr>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rag://stats</w:t>
            </w:r>
          </w:p>
        </w:tc>
        <w:tc>
          <w:tcPr>
            <w:tcW w:type="dxa" w:w="2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Knowledge Base Stats</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Returns storage statistics, embedding model info, and document counts for the tenant knowledge base.</w:t>
            </w:r>
          </w:p>
        </w:tc>
      </w:tr>
    </w:tbl>
    <w:p>
      <w:pPr>
        <w:spacing w:after="80"/>
      </w:pPr>
    </w:p>
    <w:p>
      <w:pPr>
        <w:pStyle w:val="Heading2"/>
      </w:pPr>
      <w:r>
        <w:t xml:space="preserve">13.7 Tenant-Aware RAG: Multi-Tenancy Extension</w:t>
      </w:r>
    </w:p>
    <w:p>
      <w:pPr>
        <w:spacing w:after="80"/>
      </w:pPr>
    </w:p>
    <w:p>
      <w:pPr>
        <w:spacing w:after="120"/>
      </w:pPr>
      <w:r>
        <w:rPr>
          <w:rFonts w:ascii="Arial" w:cs="Arial" w:eastAsia="Arial" w:hAnsi="Arial"/>
          <w:sz w:val="22"/>
          <w:szCs w:val="22"/>
        </w:rPr>
        <w:t xml:space="preserve">The multi-tenancy model defined in Section 5 extends naturally to the RAG store. Each tenant's documents are completely isolated at the vector store level. The following mechanisms enforce this isolation:</w:t>
      </w:r>
    </w:p>
    <w:p>
      <w:pPr>
        <w:spacing w:after="80"/>
      </w:pPr>
    </w:p>
    <w:tbl>
      <w:tblPr>
        <w:tblW w:type="dxa" w:w="9360"/>
        <w:tblBorders>
          <w:top w:val="single" w:color="AAAAAA" w:sz="1"/>
          <w:left w:val="single" w:color="AAAAAA" w:sz="1"/>
          <w:bottom w:val="single" w:color="AAAAAA" w:sz="1"/>
          <w:right w:val="single" w:color="AAAAAA" w:sz="1"/>
        </w:tblBorders>
      </w:tblPr>
      <w:tblGrid>
        <w:gridCol w:w="2400"/>
        <w:gridCol w:w="3200"/>
        <w:gridCol w:w="3760"/>
      </w:tblGrid>
      <w:tr>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Isolation Mechanism</w:t>
            </w:r>
          </w:p>
        </w:tc>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Implementation</w:t>
            </w:r>
          </w:p>
        </w:tc>
        <w:tc>
          <w:tcPr>
            <w:tcW w:type="dxa" w:w="3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Guarantee</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Metadata Filtering</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Every vector in pgvector/Pinecone carries tenant_id in metadata. All queries issued by RAGClient include filter={'tenant_id': tenant_id}.</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 A's query never returns Tenant B's documents even in a shared vector namespace.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Namespace Isolation (Pinecone)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If using Pinecone, each tenant is assigned a dedicated index namespace: namespace=f'tenant_{tenant_id}'.</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Complete physical separation of tenant vector spaces in Pinecone's infrastructure.</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Schema Isolation (pgvector)</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If using pgvector, each tenant's embeddings reside in their Django tenant schema (via django-tenants). The rag-uploader-agent-service switches schema before vector operations.</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PostgreSQL row-level security and schema ownership enforce isolation at the DB level.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RAGClient Instantiation</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RAGClient always passes tenant_id from TenantContext. The tenant_id is extracted from the JWT; it cannot be overridden by tool parameters.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Even if a malicious tool call includes a different tenant_id in params, the RAGClient uses only the authenticated TenantContext.tenant_id.</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Cache Isolation</w:t>
            </w:r>
          </w:p>
        </w:tc>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 query results cached in Redis are keyed by rag:{tenant_id}:{query_hash}. Cache TTL: 5 minutes.</w:t>
            </w:r>
          </w:p>
        </w:tc>
        <w:tc>
          <w:tcPr>
            <w:tcW w:type="dxa" w:w="3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Cache entries cannot be accessed cross-tenant due to the tenant_id prefix in the cache key.</w:t>
            </w:r>
          </w:p>
        </w:tc>
      </w:tr>
    </w:tbl>
    <w:p>
      <w:pPr>
        <w:spacing w:after="80"/>
      </w:pPr>
    </w:p>
    <w:p>
      <w:pPr>
        <w:pStyle w:val="Heading3"/>
      </w:pPr>
      <w:r>
        <w:t xml:space="preserve">13.7.1 Tenant RAG Provisioning</w:t>
      </w:r>
    </w:p>
    <w:p>
      <w:pPr>
        <w:spacing w:after="80"/>
      </w:pPr>
    </w:p>
    <w:p>
      <w:pPr>
        <w:spacing w:after="120"/>
      </w:pPr>
      <w:r>
        <w:rPr>
          <w:rFonts w:ascii="Arial" w:cs="Arial" w:eastAsia="Arial" w:hAnsi="Arial"/>
          <w:sz w:val="22"/>
          <w:szCs w:val="22"/>
        </w:rPr>
        <w:t xml:space="preserve">When a new tenant is provisioned (Section 5.2), the following RAG-specific provisioning steps are added to the lifecycle sequence:</w:t>
      </w:r>
    </w:p>
    <w:p>
      <w:pPr>
        <w:spacing w:after="80"/>
      </w:pPr>
    </w:p>
    <w:p>
      <w:pPr>
        <w:numPr>
          <w:ilvl w:val="0"/>
          <w:numId w:val="99"/>
        </w:numPr>
        <w:spacing w:after="60"/>
      </w:pPr>
      <w:r>
        <w:rPr>
          <w:rFonts w:ascii="Arial" w:cs="Arial" w:eastAsia="Arial" w:hAnsi="Arial"/>
          <w:sz w:val="22"/>
          <w:szCs w:val="22"/>
        </w:rPr>
        <w:t xml:space="preserve">RAG Namespace Creation: The rag-uploader-agent-service is called to initialize a tenant namespace in the vector store (Pinecone namespace or pgvector schema partition). This step follows Odoo database provisioning.</w:t>
      </w:r>
    </w:p>
    <w:p>
      <w:pPr>
        <w:numPr>
          <w:ilvl w:val="0"/>
          <w:numId w:val="99"/>
        </w:numPr>
        <w:spacing w:after="60"/>
      </w:pPr>
      <w:r>
        <w:rPr>
          <w:rFonts w:ascii="Arial" w:cs="Arial" w:eastAsia="Arial" w:hAnsi="Arial"/>
          <w:sz w:val="22"/>
          <w:szCs w:val="22"/>
        </w:rPr>
        <w:t xml:space="preserve">Seed Document Indexing: Optional. If the tenant plan tier includes a pre-built knowledge base (e.g., Odoo Community documentation, industry templates), these seed documents are bulk-indexed during provisioning using a background task.</w:t>
      </w:r>
    </w:p>
    <w:p>
      <w:pPr>
        <w:numPr>
          <w:ilvl w:val="0"/>
          <w:numId w:val="99"/>
        </w:numPr>
        <w:spacing w:after="60"/>
      </w:pPr>
      <w:r>
        <w:rPr>
          <w:rFonts w:ascii="Arial" w:cs="Arial" w:eastAsia="Arial" w:hAnsi="Arial"/>
          <w:sz w:val="22"/>
          <w:szCs w:val="22"/>
        </w:rPr>
        <w:t xml:space="preserve">RAG Config Registration: The tenant registry is updated with rag_enabled=True and rag_namespace (the vector store namespace for this tenant). This config is used by RAGClient to route queries to the correct namespace.</w:t>
      </w:r>
    </w:p>
    <w:p>
      <w:pPr>
        <w:numPr>
          <w:ilvl w:val="0"/>
          <w:numId w:val="99"/>
        </w:numPr>
        <w:spacing w:after="60"/>
      </w:pPr>
      <w:r>
        <w:rPr>
          <w:rFonts w:ascii="Arial" w:cs="Arial" w:eastAsia="Arial" w:hAnsi="Arial"/>
          <w:sz w:val="22"/>
          <w:szCs w:val="22"/>
        </w:rPr>
        <w:t xml:space="preserve">Health Verification: A test query is issued to verify the tenant namespace is queryable before marking the tenant as active.</w:t>
      </w:r>
    </w:p>
    <w:p>
      <w:pPr>
        <w:spacing w:after="80"/>
      </w:pPr>
    </w:p>
    <w:p>
      <w:pPr>
        <w:pStyle w:val="Heading2"/>
      </w:pPr>
      <w:r>
        <w:t xml:space="preserve">13.8 RBAC Integration for RAG Tools</w:t>
      </w:r>
    </w:p>
    <w:p>
      <w:pPr>
        <w:spacing w:after="80"/>
      </w:pPr>
    </w:p>
    <w:p>
      <w:pPr>
        <w:spacing w:after="120"/>
      </w:pPr>
      <w:r>
        <w:rPr>
          <w:rFonts w:ascii="Arial" w:cs="Arial" w:eastAsia="Arial" w:hAnsi="Arial"/>
          <w:sz w:val="22"/>
          <w:szCs w:val="22"/>
        </w:rPr>
        <w:t xml:space="preserve">RAG tools follow the same RBAC model as Odoo tools (Section 6). Additionally, RAG operations carry a document_sensitivity concept: documents tagged with sensitivity=high are only retrievable by tenant_admin and tenant_owner roles, while sensitivity=internal documents are available to all authenticated users. This allows HR policies, financial reports, and other sensitive documents to co-exist in the same knowledge base with different access controls.</w:t>
      </w:r>
    </w:p>
    <w:p>
      <w:pPr>
        <w:spacing w:after="80"/>
      </w:pPr>
    </w:p>
    <w:tbl>
      <w:tblPr>
        <w:tblW w:type="dxa" w:w="9360"/>
        <w:tblBorders>
          <w:top w:val="single" w:color="AAAAAA" w:sz="1"/>
          <w:left w:val="single" w:color="AAAAAA" w:sz="1"/>
          <w:bottom w:val="single" w:color="AAAAAA" w:sz="1"/>
          <w:right w:val="single" w:color="AAAAAA" w:sz="1"/>
        </w:tblBorders>
      </w:tblPr>
      <w:tblGrid>
        <w:gridCol w:w="2200"/>
        <w:gridCol w:w="1760"/>
        <w:gridCol w:w="2400"/>
        <w:gridCol w:w="3000"/>
      </w:tblGrid>
      <w:tr>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RAG Tool</w:t>
            </w:r>
          </w:p>
        </w:tc>
        <w:tc>
          <w:tcPr>
            <w:tcW w:type="dxa" w:w="1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Required Role</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Sensitivity Filter Applied</w:t>
            </w:r>
          </w:p>
        </w:tc>
        <w:tc>
          <w:tcPr>
            <w:tcW w:type="dxa" w:w="3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odoo_rag_query_knowledge</w:t>
            </w:r>
          </w:p>
        </w:tc>
        <w:tc>
          <w:tcPr>
            <w:tcW w:type="dxa" w:w="1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Excludes sensitivity=high unless role is tenant_admin</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All authenticated users can query public and internal docs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odoo_rag_enrich_context</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Excludes sensitivity=high</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Used by Worker Agent for pre-flight context loading</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odoo_rag_search_by_metadata</w:t>
            </w:r>
          </w:p>
        </w:tc>
        <w:tc>
          <w:tcPr>
            <w:tcW w:type="dxa" w:w="1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readonly_viewer</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Applies sensitivity filter</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Metadata-only search; no vector computation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odoo_rag_upload_document</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tenant_admin, tenant_owner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N/A (upload operation)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Document sensitivity tag must be specified at upload time</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odoo_rag_list_documents</w:t>
            </w:r>
          </w:p>
        </w:tc>
        <w:tc>
          <w:tcPr>
            <w:tcW w:type="dxa" w:w="1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Returns all docs including high sensitivity</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Admin-only to see full document catalog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odoo_rag_delete_document</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tenant_admin, tenant_owner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N/A (delete operation)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Irreversible; logged to audit stream</w:t>
            </w:r>
          </w:p>
        </w:tc>
      </w:tr>
      <w:tr>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odoo_rag_index_odoo_record</w:t>
            </w:r>
          </w:p>
        </w:tc>
        <w:tc>
          <w:tcPr>
            <w:tcW w:type="dxa" w:w="1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Sets sensitivity based on model type</w:t>
            </w:r>
          </w:p>
        </w:tc>
        <w:tc>
          <w:tcPr>
            <w:tcW w:type="dxa" w:w="30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HR and Finance models default to sensitivity=high</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odoo_rag_get_store_stats</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tenant_admin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N/A (metadata only)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Returns aggregate stats, no document content</w:t>
            </w:r>
          </w:p>
        </w:tc>
      </w:tr>
    </w:tbl>
    <w:p>
      <w:pPr>
        <w:spacing w:after="80"/>
      </w:pPr>
    </w:p>
    <w:p>
      <w:pPr>
        <w:pStyle w:val="Heading2"/>
      </w:pPr>
      <w:r>
        <w:t xml:space="preserve">13.9 Odoo-RAG Synchronization: Keeping the Knowledge Base Current</w:t>
      </w:r>
    </w:p>
    <w:p>
      <w:pPr>
        <w:spacing w:after="80"/>
      </w:pPr>
    </w:p>
    <w:p>
      <w:pPr>
        <w:spacing w:after="120"/>
      </w:pPr>
      <w:r>
        <w:rPr>
          <w:rFonts w:ascii="Arial" w:cs="Arial" w:eastAsia="Arial" w:hAnsi="Arial"/>
          <w:sz w:val="22"/>
          <w:szCs w:val="22"/>
        </w:rPr>
        <w:t xml:space="preserve">A key challenge in integrating RAG with Odoo is ensuring the knowledge base stays synchronized with the Odoo database. As Odoo records are created, updated, or archived, the corresponding vector embeddings must be refreshed. The following synchronization strategies are implemented:</w:t>
      </w:r>
    </w:p>
    <w:p>
      <w:pPr>
        <w:spacing w:after="80"/>
      </w:pPr>
    </w:p>
    <w:p>
      <w:pPr>
        <w:pStyle w:val="Heading3"/>
      </w:pPr>
      <w:r>
        <w:t xml:space="preserve">13.9.1 Event-Driven Synchronization via Kafka</w:t>
      </w:r>
    </w:p>
    <w:p>
      <w:pPr>
        <w:spacing w:after="80"/>
      </w:pPr>
    </w:p>
    <w:p>
      <w:pPr>
        <w:spacing w:after="120"/>
      </w:pPr>
      <w:r>
        <w:rPr>
          <w:rFonts w:ascii="Arial" w:cs="Arial" w:eastAsia="Arial" w:hAnsi="Arial"/>
          <w:sz w:val="22"/>
          <w:szCs w:val="22"/>
        </w:rPr>
        <w:t xml:space="preserve">The preferred synchronization mechanism is event-driven. The MCP server subscribes to Odoo record change events published to Kafka and triggers re-indexing when relevant records change. This approach is non-blocking and eventually consistent.</w:t>
      </w:r>
    </w:p>
    <w:p>
      <w:pPr>
        <w:spacing w:after="80"/>
      </w:pPr>
    </w:p>
    <w:p>
      <w:pPr>
        <w:spacing w:after="0"/>
        <w:ind w:left="360"/>
      </w:pPr>
      <w:r>
        <w:rPr>
          <w:rFonts w:ascii="Courier New" w:cs="Courier New" w:eastAsia="Courier New" w:hAnsi="Courier New"/>
          <w:sz w:val="18"/>
          <w:szCs w:val="18"/>
        </w:rPr>
        <w:t xml:space="preserve"># Event-driven sync: Kafka consumer in odoo-mcp-server-svc</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INDEXABLE_MODELS = {</w:t>
      </w:r>
    </w:p>
    <w:p>
      <w:pPr>
        <w:spacing w:after="0"/>
        <w:ind w:left="360"/>
      </w:pPr>
      <w:r>
        <w:rPr>
          <w:rFonts w:ascii="Courier New" w:cs="Courier New" w:eastAsia="Courier New" w:hAnsi="Courier New"/>
          <w:sz w:val="18"/>
          <w:szCs w:val="18"/>
        </w:rPr>
        <w:t xml:space="preserve">    'crm.lead': ['name', 'description', 'partner_id.name', 'tag_ids.name'],</w:t>
      </w:r>
    </w:p>
    <w:p>
      <w:pPr>
        <w:spacing w:after="0"/>
        <w:ind w:left="360"/>
      </w:pPr>
      <w:r>
        <w:rPr>
          <w:rFonts w:ascii="Courier New" w:cs="Courier New" w:eastAsia="Courier New" w:hAnsi="Courier New"/>
          <w:sz w:val="18"/>
          <w:szCs w:val="18"/>
        </w:rPr>
        <w:t xml:space="preserve">    'sale.order': ['name', 'note', 'partner_id.name'],</w:t>
      </w:r>
    </w:p>
    <w:p>
      <w:pPr>
        <w:spacing w:after="0"/>
        <w:ind w:left="360"/>
      </w:pPr>
      <w:r>
        <w:rPr>
          <w:rFonts w:ascii="Courier New" w:cs="Courier New" w:eastAsia="Courier New" w:hAnsi="Courier New"/>
          <w:sz w:val="18"/>
          <w:szCs w:val="18"/>
        </w:rPr>
        <w:t xml:space="preserve">    'account.move': ['name', 'narration', 'partner_id.name', 'ref'],</w:t>
      </w:r>
    </w:p>
    <w:p>
      <w:pPr>
        <w:spacing w:after="0"/>
        <w:ind w:left="360"/>
      </w:pPr>
      <w:r>
        <w:rPr>
          <w:rFonts w:ascii="Courier New" w:cs="Courier New" w:eastAsia="Courier New" w:hAnsi="Courier New"/>
          <w:sz w:val="18"/>
          <w:szCs w:val="18"/>
        </w:rPr>
        <w:t xml:space="preserve">    'hr.employee': ['name', 'job_title', 'department_id.name', 'notes'],</w:t>
      </w:r>
    </w:p>
    <w:p>
      <w:pPr>
        <w:spacing w:after="0"/>
        <w:ind w:left="360"/>
      </w:pPr>
      <w:r>
        <w:rPr>
          <w:rFonts w:ascii="Courier New" w:cs="Courier New" w:eastAsia="Courier New" w:hAnsi="Courier New"/>
          <w:sz w:val="18"/>
          <w:szCs w:val="18"/>
        </w:rPr>
        <w:t xml:space="preserve">    'project.task': ['name', 'description', 'project_id.name'],</w:t>
      </w:r>
    </w:p>
    <w:p>
      <w:pPr>
        <w:spacing w:after="0"/>
        <w:ind w:left="360"/>
      </w:pPr>
      <w:r>
        <w:rPr>
          <w:rFonts w:ascii="Courier New" w:cs="Courier New" w:eastAsia="Courier New" w:hAnsi="Courier New"/>
          <w:sz w:val="18"/>
          <w:szCs w:val="18"/>
        </w:rPr>
        <w:t xml:space="preserve">    'product.template': ['name', 'description_sale', 'categ_id.name'],</w:t>
      </w:r>
    </w:p>
    <w:p>
      <w:pPr>
        <w:spacing w:after="0"/>
        <w:ind w:left="360"/>
      </w:pPr>
      <w:r>
        <w:rPr>
          <w:rFonts w:ascii="Courier New" w:cs="Courier New" w:eastAsia="Courier New" w:hAnsi="Courier New"/>
          <w:sz w:val="18"/>
          <w:szCs w:val="18"/>
        </w:rPr>
        <w:t xml:space="preserve">    'res.partner': ['name', 'comment', 'category_id.name'],</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async def handle_odoo_record_event(event: dict, tenant_ctx: TenantContext):</w:t>
      </w:r>
    </w:p>
    <w:p>
      <w:pPr>
        <w:spacing w:after="0"/>
        <w:ind w:left="360"/>
      </w:pPr>
      <w:r>
        <w:rPr>
          <w:rFonts w:ascii="Courier New" w:cs="Courier New" w:eastAsia="Courier New" w:hAnsi="Courier New"/>
          <w:sz w:val="18"/>
          <w:szCs w:val="18"/>
        </w:rPr>
        <w:t xml:space="preserve">    model = event['model']</w:t>
      </w:r>
    </w:p>
    <w:p>
      <w:pPr>
        <w:spacing w:after="0"/>
        <w:ind w:left="360"/>
      </w:pPr>
      <w:r>
        <w:rPr>
          <w:rFonts w:ascii="Courier New" w:cs="Courier New" w:eastAsia="Courier New" w:hAnsi="Courier New"/>
          <w:sz w:val="18"/>
          <w:szCs w:val="18"/>
        </w:rPr>
        <w:t xml:space="preserve">    record_id = event['record_id']</w:t>
      </w:r>
    </w:p>
    <w:p>
      <w:pPr>
        <w:spacing w:after="0"/>
        <w:ind w:left="360"/>
      </w:pPr>
      <w:r>
        <w:rPr>
          <w:rFonts w:ascii="Courier New" w:cs="Courier New" w:eastAsia="Courier New" w:hAnsi="Courier New"/>
          <w:sz w:val="18"/>
          <w:szCs w:val="18"/>
        </w:rPr>
        <w:t xml:space="preserve">    action = event['action']   # 'create' | 'write' | 'unlink'</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if model not in INDEXABLE_MODELS:</w:t>
      </w:r>
    </w:p>
    <w:p>
      <w:pPr>
        <w:spacing w:after="0"/>
        <w:ind w:left="360"/>
      </w:pPr>
      <w:r>
        <w:rPr>
          <w:rFonts w:ascii="Courier New" w:cs="Courier New" w:eastAsia="Courier New" w:hAnsi="Courier New"/>
          <w:sz w:val="18"/>
          <w:szCs w:val="18"/>
        </w:rPr>
        <w:t xml:space="preserve">        return</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if action == 'unlink':</w:t>
      </w:r>
    </w:p>
    <w:p>
      <w:pPr>
        <w:spacing w:after="0"/>
        <w:ind w:left="360"/>
      </w:pPr>
      <w:r>
        <w:rPr>
          <w:rFonts w:ascii="Courier New" w:cs="Courier New" w:eastAsia="Courier New" w:hAnsi="Courier New"/>
          <w:sz w:val="18"/>
          <w:szCs w:val="18"/>
        </w:rPr>
        <w:t xml:space="preserve">        doc_id = f'{model}:{record_id}:{tenant_ctx.tenant_id}'</w:t>
      </w:r>
    </w:p>
    <w:p>
      <w:pPr>
        <w:spacing w:after="0"/>
        <w:ind w:left="360"/>
      </w:pPr>
      <w:r>
        <w:rPr>
          <w:rFonts w:ascii="Courier New" w:cs="Courier New" w:eastAsia="Courier New" w:hAnsi="Courier New"/>
          <w:sz w:val="18"/>
          <w:szCs w:val="18"/>
        </w:rPr>
        <w:t xml:space="preserve">        await rag_client.delete(doc_id, str(tenant_ctx.tenant_id))</w:t>
      </w:r>
    </w:p>
    <w:p>
      <w:pPr>
        <w:spacing w:after="0"/>
        <w:ind w:left="360"/>
      </w:pPr>
      <w:r>
        <w:rPr>
          <w:rFonts w:ascii="Courier New" w:cs="Courier New" w:eastAsia="Courier New" w:hAnsi="Courier New"/>
          <w:sz w:val="18"/>
          <w:szCs w:val="18"/>
        </w:rPr>
        <w:t xml:space="preserve">    else:</w:t>
      </w:r>
    </w:p>
    <w:p>
      <w:pPr>
        <w:spacing w:after="0"/>
        <w:ind w:left="360"/>
      </w:pPr>
      <w:r>
        <w:rPr>
          <w:rFonts w:ascii="Courier New" w:cs="Courier New" w:eastAsia="Courier New" w:hAnsi="Courier New"/>
          <w:sz w:val="18"/>
          <w:szCs w:val="18"/>
        </w:rPr>
        <w:t xml:space="preserve">        await _index_odoo_record(model, record_id, tenant_ctx)</w:t>
      </w:r>
    </w:p>
    <w:p>
      <w:pPr>
        <w:spacing w:after="80"/>
      </w:pPr>
    </w:p>
    <w:p>
      <w:pPr>
        <w:pStyle w:val="Heading3"/>
      </w:pPr>
      <w:r>
        <w:t xml:space="preserve">13.9.2 Scheduled Bulk Sync</w:t>
      </w:r>
    </w:p>
    <w:p>
      <w:pPr>
        <w:spacing w:after="80"/>
      </w:pPr>
    </w:p>
    <w:p>
      <w:pPr>
        <w:spacing w:after="120"/>
      </w:pPr>
      <w:r>
        <w:rPr>
          <w:rFonts w:ascii="Arial" w:cs="Arial" w:eastAsia="Arial" w:hAnsi="Arial"/>
          <w:sz w:val="22"/>
          <w:szCs w:val="22"/>
        </w:rPr>
        <w:t xml:space="preserve">For tenants that do not have real-time Kafka events (or for initial population of the knowledge base), a scheduled bulk sync job runs nightly. The job queries Odoo for all records in INDEXABLE_MODELS modified since the last sync, generates embeddings, and upserts them into the vector store.</w:t>
      </w:r>
    </w:p>
    <w:p>
      <w:pPr>
        <w:spacing w:after="80"/>
      </w:pPr>
    </w:p>
    <w:tbl>
      <w:tblPr>
        <w:tblW w:type="dxa" w:w="9360"/>
        <w:tblBorders>
          <w:top w:val="single" w:color="AAAAAA" w:sz="1"/>
          <w:left w:val="single" w:color="AAAAAA" w:sz="1"/>
          <w:bottom w:val="single" w:color="AAAAAA" w:sz="1"/>
          <w:right w:val="single" w:color="AAAAAA" w:sz="1"/>
        </w:tblBorders>
      </w:tblPr>
      <w:tblGrid>
        <w:gridCol w:w="2400"/>
        <w:gridCol w:w="2360"/>
        <w:gridCol w:w="4600"/>
      </w:tblGrid>
      <w:tr>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Sync Type</w:t>
            </w:r>
          </w:p>
        </w:tc>
        <w:tc>
          <w:tcPr>
            <w:tcW w:type="dxa" w:w="2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Trigger</w:t>
            </w:r>
          </w:p>
        </w:tc>
        <w:tc>
          <w:tcPr>
            <w:tcW w:type="dxa" w:w="4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Behavior</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Full Sync</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Manual trigger via odoo_rag_index_odoo_record (all records)</w:t>
            </w:r>
          </w:p>
        </w:tc>
        <w:tc>
          <w:tcPr>
            <w:tcW w:type="dxa" w:w="4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Re-indexes all records of the specified model. Used for initial setup or after major data migrations.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Incremental Sync</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Nightly cron at 02:00 tenant timezone</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Queries write_date &gt; last_sync_timestamp. Only re-indexes records changed since the previous sync run.</w:t>
            </w:r>
          </w:p>
        </w:tc>
      </w:tr>
      <w:tr>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Event Sync</w:t>
            </w:r>
          </w:p>
        </w:tc>
        <w:tc>
          <w:tcPr>
            <w:tcW w:type="dxa" w:w="2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Kafka topic: odoo.record.changed</w:t>
            </w:r>
          </w:p>
        </w:tc>
        <w:tc>
          <w:tcPr>
            <w:tcW w:type="dxa" w:w="4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Real-time upsert triggered within seconds of a record create or write in Odoo. Preferred production mode.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On-Demand Sync</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odoo_rag_index_odoo_record tool call</w:t>
            </w:r>
          </w:p>
        </w:tc>
        <w:tc>
          <w:tcPr>
            <w:tcW w:type="dxa" w:w="4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Agent or admin can force re-index of a specific record. Useful for urgent knowledge base updates.</w:t>
            </w:r>
          </w:p>
        </w:tc>
      </w:tr>
    </w:tbl>
    <w:p>
      <w:pPr>
        <w:spacing w:after="80"/>
      </w:pPr>
    </w:p>
    <w:p>
      <w:pPr>
        <w:pStyle w:val="Heading2"/>
      </w:pPr>
      <w:r>
        <w:t xml:space="preserve">13.10 Worker Agent Integration Pattern</w:t>
      </w:r>
    </w:p>
    <w:p>
      <w:pPr>
        <w:spacing w:after="80"/>
      </w:pPr>
    </w:p>
    <w:p>
      <w:pPr>
        <w:spacing w:after="120"/>
      </w:pPr>
      <w:r>
        <w:rPr>
          <w:rFonts w:ascii="Arial" w:cs="Arial" w:eastAsia="Arial" w:hAnsi="Arial"/>
          <w:sz w:val="22"/>
          <w:szCs w:val="22"/>
        </w:rPr>
        <w:t xml:space="preserve">The following pattern illustrates how the Worker Agent integrates RAG context into a multi-step Odoo workflow. This example shows the order-to-cash prompt (Section 8.2) enhanced with RAG context at each step.</w:t>
      </w:r>
    </w:p>
    <w:p>
      <w:pPr>
        <w:spacing w:after="80"/>
      </w:pPr>
    </w:p>
    <w:p>
      <w:pPr>
        <w:spacing w:after="0"/>
        <w:ind w:left="360"/>
      </w:pPr>
      <w:r>
        <w:rPr>
          <w:rFonts w:ascii="Courier New" w:cs="Courier New" w:eastAsia="Courier New" w:hAnsi="Courier New"/>
          <w:sz w:val="18"/>
          <w:szCs w:val="18"/>
        </w:rPr>
        <w:t xml:space="preserve"># Worker Agent: RAG-enriched order-to-cash workflow</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async def order_to_cash_workflow(customer_id: int, product_ids: list,</w:t>
      </w:r>
    </w:p>
    <w:p>
      <w:pPr>
        <w:spacing w:after="0"/>
        <w:ind w:left="360"/>
      </w:pPr>
      <w:r>
        <w:rPr>
          <w:rFonts w:ascii="Courier New" w:cs="Courier New" w:eastAsia="Courier New" w:hAnsi="Courier New"/>
          <w:sz w:val="18"/>
          <w:szCs w:val="18"/>
        </w:rPr>
        <w:t xml:space="preserve">                                  mcp_client: MCPClient):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Step 1: Pre-fetch RAG context for this customer</w:t>
      </w:r>
    </w:p>
    <w:p>
      <w:pPr>
        <w:spacing w:after="0"/>
        <w:ind w:left="360"/>
      </w:pPr>
      <w:r>
        <w:rPr>
          <w:rFonts w:ascii="Courier New" w:cs="Courier New" w:eastAsia="Courier New" w:hAnsi="Courier New"/>
          <w:sz w:val="18"/>
          <w:szCs w:val="18"/>
        </w:rPr>
        <w:t xml:space="preserve">    context = await mcp_client.call_tool('odoo_rag_enrich_context', {</w:t>
      </w:r>
    </w:p>
    <w:p>
      <w:pPr>
        <w:spacing w:after="0"/>
        <w:ind w:left="360"/>
      </w:pPr>
      <w:r>
        <w:rPr>
          <w:rFonts w:ascii="Courier New" w:cs="Courier New" w:eastAsia="Courier New" w:hAnsi="Courier New"/>
          <w:sz w:val="18"/>
          <w:szCs w:val="18"/>
        </w:rPr>
        <w:t xml:space="preserve">        'query': f'customer {customer_id} payment terms pricing history',</w:t>
      </w:r>
    </w:p>
    <w:p>
      <w:pPr>
        <w:spacing w:after="0"/>
        <w:ind w:left="360"/>
      </w:pPr>
      <w:r>
        <w:rPr>
          <w:rFonts w:ascii="Courier New" w:cs="Courier New" w:eastAsia="Courier New" w:hAnsi="Courier New"/>
          <w:sz w:val="18"/>
          <w:szCs w:val="18"/>
        </w:rPr>
        <w:t xml:space="preserve">        'k': 6</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Step 2: Create quotation WITH background_context injected</w:t>
      </w:r>
    </w:p>
    <w:p>
      <w:pPr>
        <w:spacing w:after="0"/>
        <w:ind w:left="360"/>
      </w:pPr>
      <w:r>
        <w:rPr>
          <w:rFonts w:ascii="Courier New" w:cs="Courier New" w:eastAsia="Courier New" w:hAnsi="Courier New"/>
          <w:sz w:val="18"/>
          <w:szCs w:val="18"/>
        </w:rPr>
        <w:t xml:space="preserve">    quotation = await mcp_client.call_tool('odoo_sales_create_quotation', {</w:t>
      </w:r>
    </w:p>
    <w:p>
      <w:pPr>
        <w:spacing w:after="0"/>
        <w:ind w:left="360"/>
      </w:pPr>
      <w:r>
        <w:rPr>
          <w:rFonts w:ascii="Courier New" w:cs="Courier New" w:eastAsia="Courier New" w:hAnsi="Courier New"/>
          <w:sz w:val="18"/>
          <w:szCs w:val="18"/>
        </w:rPr>
        <w:t xml:space="preserve">        'partner_id': customer_id,</w:t>
      </w:r>
    </w:p>
    <w:p>
      <w:pPr>
        <w:spacing w:after="0"/>
        <w:ind w:left="360"/>
      </w:pPr>
      <w:r>
        <w:rPr>
          <w:rFonts w:ascii="Courier New" w:cs="Courier New" w:eastAsia="Courier New" w:hAnsi="Courier New"/>
          <w:sz w:val="18"/>
          <w:szCs w:val="18"/>
        </w:rPr>
        <w:t xml:space="preserve">        'order_line': [{'product_id': p, 'product_uom_qty': 1} for p in product_ids],</w:t>
      </w:r>
    </w:p>
    <w:p>
      <w:pPr>
        <w:spacing w:after="0"/>
        <w:ind w:left="360"/>
      </w:pPr>
      <w:r>
        <w:rPr>
          <w:rFonts w:ascii="Courier New" w:cs="Courier New" w:eastAsia="Courier New" w:hAnsi="Courier New"/>
          <w:sz w:val="18"/>
          <w:szCs w:val="18"/>
        </w:rPr>
        <w:t xml:space="preserve">        'background_context': context['context_text'],  # RAG-injected</w:t>
      </w:r>
    </w:p>
    <w:p>
      <w:pPr>
        <w:spacing w:after="0"/>
        <w:ind w:left="360"/>
      </w:pPr>
      <w:r>
        <w:rPr>
          <w:rFonts w:ascii="Courier New" w:cs="Courier New" w:eastAsia="Courier New" w:hAnsi="Courier New"/>
          <w:sz w:val="18"/>
          <w:szCs w:val="18"/>
        </w:rPr>
        <w:t xml:space="preserve">        'rag_context': True   # Also triggers automatic middleware enrichment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Step 3: Confirm order</w:t>
      </w:r>
    </w:p>
    <w:p>
      <w:pPr>
        <w:spacing w:after="0"/>
        <w:ind w:left="360"/>
      </w:pPr>
      <w:r>
        <w:rPr>
          <w:rFonts w:ascii="Courier New" w:cs="Courier New" w:eastAsia="Courier New" w:hAnsi="Courier New"/>
          <w:sz w:val="18"/>
          <w:szCs w:val="18"/>
        </w:rPr>
        <w:t xml:space="preserve">    await mcp_client.call_tool('odoo_sales_confirm_order',</w:t>
      </w:r>
    </w:p>
    <w:p>
      <w:pPr>
        <w:spacing w:after="0"/>
        <w:ind w:left="360"/>
      </w:pPr>
      <w:r>
        <w:rPr>
          <w:rFonts w:ascii="Courier New" w:cs="Courier New" w:eastAsia="Courier New" w:hAnsi="Courier New"/>
          <w:sz w:val="18"/>
          <w:szCs w:val="18"/>
        </w:rPr>
        <w:t xml:space="preserve">                                {'order_id': quotation['order_id']})</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Step 4: Create invoice (RAG auto-injects invoice/payment context)</w:t>
      </w:r>
    </w:p>
    <w:p>
      <w:pPr>
        <w:spacing w:after="0"/>
        <w:ind w:left="360"/>
      </w:pPr>
      <w:r>
        <w:rPr>
          <w:rFonts w:ascii="Courier New" w:cs="Courier New" w:eastAsia="Courier New" w:hAnsi="Courier New"/>
          <w:sz w:val="18"/>
          <w:szCs w:val="18"/>
        </w:rPr>
        <w:t xml:space="preserve">    invoice = await mcp_client.call_tool('odoo_sales_create_invoice', {</w:t>
      </w:r>
    </w:p>
    <w:p>
      <w:pPr>
        <w:spacing w:after="0"/>
        <w:ind w:left="360"/>
      </w:pPr>
      <w:r>
        <w:rPr>
          <w:rFonts w:ascii="Courier New" w:cs="Courier New" w:eastAsia="Courier New" w:hAnsi="Courier New"/>
          <w:sz w:val="18"/>
          <w:szCs w:val="18"/>
        </w:rPr>
        <w:t xml:space="preserve">        'order_id': quotation['order_id'],</w:t>
      </w:r>
    </w:p>
    <w:p>
      <w:pPr>
        <w:spacing w:after="0"/>
        <w:ind w:left="360"/>
      </w:pPr>
      <w:r>
        <w:rPr>
          <w:rFonts w:ascii="Courier New" w:cs="Courier New" w:eastAsia="Courier New" w:hAnsi="Courier New"/>
          <w:sz w:val="18"/>
          <w:szCs w:val="18"/>
        </w:rPr>
        <w:t xml:space="preserve">        'rag_context': True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return {'quotation_id': quotation['order_id'], 'invoice_id': invoice['invoice_id']}</w:t>
      </w:r>
    </w:p>
    <w:p>
      <w:pPr>
        <w:spacing w:after="80"/>
      </w:pPr>
    </w:p>
    <w:p>
      <w:pPr>
        <w:pStyle w:val="Heading2"/>
      </w:pPr>
      <w:r>
        <w:t xml:space="preserve">13.11 Suggested Improvements to rag-uploader-agent-service</w:t>
      </w:r>
    </w:p>
    <w:p>
      <w:pPr>
        <w:spacing w:after="80"/>
      </w:pPr>
    </w:p>
    <w:p>
      <w:pPr>
        <w:spacing w:after="120"/>
      </w:pPr>
      <w:r>
        <w:rPr>
          <w:rFonts w:ascii="Arial" w:cs="Arial" w:eastAsia="Arial" w:hAnsi="Arial"/>
          <w:sz w:val="22"/>
          <w:szCs w:val="22"/>
        </w:rPr>
        <w:t xml:space="preserve">Based on the integration requirements described in this section, the following improvements are recommended for the existing rag-uploader-agent-service implementation. These changes are prioritized by impact and should be implemented in Phase 13 of the project timeline.</w:t>
      </w:r>
    </w:p>
    <w:p>
      <w:pPr>
        <w:spacing w:after="80"/>
      </w:pPr>
    </w:p>
    <w:tbl>
      <w:tblPr>
        <w:tblW w:type="dxa" w:w="9360"/>
        <w:tblBorders>
          <w:top w:val="single" w:color="AAAAAA" w:sz="1"/>
          <w:left w:val="single" w:color="AAAAAA" w:sz="1"/>
          <w:bottom w:val="single" w:color="AAAAAA" w:sz="1"/>
          <w:right w:val="single" w:color="AAAAAA" w:sz="1"/>
        </w:tblBorders>
      </w:tblPr>
      <w:tblGrid>
        <w:gridCol w:w="2800"/>
        <w:gridCol w:w="1600"/>
        <w:gridCol w:w="1360"/>
        <w:gridCol w:w="3600"/>
      </w:tblGrid>
      <w:tr>
        <w:tc>
          <w:tcPr>
            <w:tcW w:type="dxa" w:w="2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Improvement</w:t>
            </w:r>
          </w:p>
        </w:tc>
        <w:tc>
          <w:tcPr>
            <w:tcW w:type="dxa" w:w="1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Priority</w:t>
            </w:r>
          </w:p>
        </w:tc>
        <w:tc>
          <w:tcPr>
            <w:tcW w:type="dxa" w:w="13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Effort</w:t>
            </w:r>
          </w:p>
        </w:tc>
        <w:tc>
          <w:tcPr>
            <w:tcW w:type="dxa" w:w="3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Unified /api/v1/query endpoint</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Critical</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Standardize the query API to accept tenant_id, k, score_threshold, and metadata filters in a single POST body. Ensures RAGClient compatibility.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Metadata schema enforcement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Critical</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Enforce required metadata fields (tenant_id, doc_type, source, sensitivity) at upload time. Reject uploads missing tenant_id. Prevents cross-tenant query leaks.</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Document deduplication</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Track doc_id per (tenant_id, filename, content_hash). Prevent duplicate indexing of the same document. Return existing doc_id if content hash matches.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Hybrid search (BM25 + semantic)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Add BM25 keyword search alongside vector similarity. Blend results with configurable alpha. Significantly improves retrieval for Odoo field names, model names, and exact references.</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Async background indexing</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Move embedding generation and vector store writes to a background task queue (Celery or asyncio.Queue). Return 202 Accepted immediately. Publish rag.document.indexed Kafka event on completion.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Sensitivity-based access filter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Add sensitivity field to document metadata. Query endpoint filters out sensitivity=high documents unless caller role is tenant_admin. Enforced in rag-uploader-agent-service, not only in MCP layer.</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Chunk-level metadata enrichment</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Store additional metadata per chunk: chunk_index, section_title (extracted from document structure), language, and estimated_tokens. Improves context quality in RAGDocument responses.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Embedding model versioning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Track which embedding model version was used per document. Trigger automatic re-indexing when the embedding model is upgraded, preventing vector space mismatch between old and new embeddings.</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Query result caching</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Cache query results in Redis with key rag:{tenant_id}:{query_hash}:{k}:{filters_hash}. TTL: 5 minutes. Reduces embedding model API calls for repeated agent queries.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Bulk upload endpoint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Add POST /api/v1/upload/bulk accepting a list of documents or a ZIP archive. Supports efficient initial knowledge base population and Odoo bulk sync operations.</w:t>
            </w:r>
          </w:p>
        </w:tc>
      </w:tr>
      <w:tr>
        <w:tc>
          <w:tcPr>
            <w:tcW w:type="dxa" w:w="28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pgvector HNSW index</w:t>
            </w:r>
          </w:p>
        </w:tc>
        <w:tc>
          <w:tcPr>
            <w:tcW w:type="dxa" w:w="1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13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If using pgvector, configure HNSW index (CREATE INDEX USING hnsw) instead of the default IVFFlat. HNSW provides faster approximate nearest-neighbor search with better recall.</w:t>
            </w:r>
          </w:p>
        </w:tc>
      </w:tr>
    </w:tbl>
    <w:p>
      <w:pPr>
        <w:spacing w:after="80"/>
      </w:pPr>
    </w:p>
    <w:p>
      <w:pPr>
        <w:pStyle w:val="Heading2"/>
      </w:pPr>
      <w:r>
        <w:t xml:space="preserve">13.12 Configuration Reference for RAG Integration</w:t>
      </w:r>
    </w:p>
    <w:p>
      <w:pPr>
        <w:spacing w:after="80"/>
      </w:pPr>
    </w:p>
    <w:p>
      <w:pPr>
        <w:spacing w:after="120"/>
      </w:pPr>
      <w:r>
        <w:rPr>
          <w:rFonts w:ascii="Arial" w:cs="Arial" w:eastAsia="Arial" w:hAnsi="Arial"/>
          <w:sz w:val="22"/>
          <w:szCs w:val="22"/>
        </w:rPr>
        <w:t xml:space="preserve">The following environment variables are added to Appendix B's configuration reference to support the RAG integration:</w:t>
      </w:r>
    </w:p>
    <w:p>
      <w:pPr>
        <w:spacing w:after="80"/>
      </w:pPr>
    </w:p>
    <w:tbl>
      <w:tblPr>
        <w:tblW w:type="dxa" w:w="9360"/>
        <w:tblBorders>
          <w:top w:val="single" w:color="AAAAAA" w:sz="1"/>
          <w:left w:val="single" w:color="AAAAAA" w:sz="1"/>
          <w:bottom w:val="single" w:color="AAAAAA" w:sz="1"/>
          <w:right w:val="single" w:color="AAAAAA" w:sz="1"/>
        </w:tblBorders>
      </w:tblPr>
      <w:tblGrid>
        <w:gridCol w:w="3200"/>
        <w:gridCol w:w="2200"/>
        <w:gridCol w:w="3960"/>
      </w:tblGrid>
      <w:tr>
        <w:tc>
          <w:tcPr>
            <w:tcW w:type="dxa" w:w="3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Environment Variable</w:t>
            </w:r>
          </w:p>
        </w:tc>
        <w:tc>
          <w:tcPr>
            <w:tcW w:type="dxa" w:w="2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Default</w:t>
            </w:r>
          </w:p>
        </w:tc>
        <w:tc>
          <w:tcPr>
            <w:tcW w:type="dxa" w:w="3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Description</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RAG_SERVICE_URL</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http://rag-uploader-agent-service:8070</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Base URL for rag-uploader-agent-service internal API</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RAG_SERVICE_API_KEY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(required)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Internal API key for MCP server to authenticate with rag-uploader-agent-service</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RAG_ENABLED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true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Master switch for all RAG integration features. Set to false to disable without code changes.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RAG_DEFAULT_K</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Default number of chunks returned per query if not specified by the caller</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RAG_SCORE_THRESHOLD</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0.70</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Minimum cosine similarity score (0.0-1.0) for a chunk to be included in results. Lower = more results, less precision.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RAG_CONTEXT_INJECTION_ENABLED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true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Enable automatic RAG middleware context injection for annotated tools</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RAG_CONTEXT_MAX_TOKENS</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1500</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Maximum token budget for injected RAG context per tool call. Prevents context window overflow.</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RAG_CACHE_TTL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300</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Redis cache TTL in seconds for RAG query results (default: 5 minutes)</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RAG_SYNC_MODELS</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crm.lead,sale.order,hr.employee,project.task</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Comma-separated Odoo models to include in event-driven and scheduled sync</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RAG_SYNC_CRON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 2 * * *</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Cron expression for nightly incremental sync (default: 2:00 AM daily)</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RAG_HYBRID_SEARCH_ALPHA</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0.7</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Blending weight for hybrid search: 1.0 = pure semantic, 0.0 = pure BM25. Default 0.7 favors semantic.</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RAG_VECTOR_STORE_TYPE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pgvector</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Vector store backend: pgvector or pinecone</w:t>
            </w:r>
          </w:p>
        </w:tc>
      </w:tr>
      <w:tr>
        <w:tc>
          <w:tcPr>
            <w:tcW w:type="dxa" w:w="3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RAG_PINECONE_API_KEY</w:t>
            </w:r>
          </w:p>
        </w:tc>
        <w:tc>
          <w:tcPr>
            <w:tcW w:type="dxa" w:w="2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(required if pinecone)</w:t>
            </w:r>
          </w:p>
        </w:tc>
        <w:tc>
          <w:tcPr>
            <w:tcW w:type="dxa" w:w="39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Pinecone API key for vector store operations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RAG_PINECONE_INDEX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prevision-ws-rag</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Pinecone index name. Tenant namespaces are created within this index.</w:t>
            </w:r>
          </w:p>
        </w:tc>
      </w:tr>
    </w:tbl>
    <w:p>
      <w:pPr>
        <w:spacing w:after="80"/>
      </w:pPr>
    </w:p>
    <w:p>
      <w:pPr>
        <w:pStyle w:val="Heading2"/>
      </w:pPr>
      <w:r>
        <w:t xml:space="preserve">13.13 Updated Directory Structure</w:t>
      </w:r>
    </w:p>
    <w:p>
      <w:pPr>
        <w:spacing w:after="80"/>
      </w:pPr>
    </w:p>
    <w:p>
      <w:pPr>
        <w:spacing w:after="120"/>
      </w:pPr>
      <w:r>
        <w:rPr>
          <w:rFonts w:ascii="Arial" w:cs="Arial" w:eastAsia="Arial" w:hAnsi="Arial"/>
          <w:sz w:val="22"/>
          <w:szCs w:val="22"/>
        </w:rPr>
        <w:t xml:space="preserve">The following additions are made to the odoo-mcp-server-svc directory layout defined in Section 2.2.1:</w:t>
      </w:r>
    </w:p>
    <w:p>
      <w:pPr>
        <w:spacing w:after="80"/>
      </w:pPr>
    </w:p>
    <w:tbl>
      <w:tblPr>
        <w:tblW w:type="dxa" w:w="9360"/>
        <w:tblBorders>
          <w:top w:val="single" w:color="AAAAAA" w:sz="1"/>
          <w:left w:val="single" w:color="AAAAAA" w:sz="1"/>
          <w:bottom w:val="single" w:color="AAAAAA" w:sz="1"/>
          <w:right w:val="single" w:color="AAAAAA" w:sz="1"/>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New Path</w:t>
            </w:r>
          </w:p>
        </w:tc>
        <w:tc>
          <w:tcPr>
            <w:tcW w:type="dxa" w:w="57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odoo-mcp-server-svc/src/rag/</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 integration module root</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odoo-mcp-server-svc/src/rag/client.py</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RAGClient abstraction (Section 13.3.1)</w:t>
            </w:r>
          </w:p>
        </w:tc>
      </w:tr>
      <w:tr>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odoo-mcp-server-svc/src/rag/middleware.py</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RAGContextMiddleware for automatic injection (Section 13.4.1)</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odoo-mcp-server-svc/src/rag/sync.py</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Odoo-to-RAG synchronization logic: event consumer + scheduled sync (Section 13.9)</w:t>
            </w:r>
          </w:p>
        </w:tc>
      </w:tr>
      <w:tr>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odoo-mcp-server-svc/src/rag/tools.py</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MCP tool definitions for all odoo_rag_* tools (Section 13.5)</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odoo-mcp-server-svc/src/rag/resources.py</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MCP resource handlers for rag:// URI scheme (Section 13.6)</w:t>
            </w:r>
          </w:p>
        </w:tc>
      </w:tr>
      <w:tr>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odoo-mcp-server-svc/src/rag/rbac.py</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RAG-specific RBAC extensions: sensitivity filtering, doc-level access control (Section 13.8)</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odoo-mcp-server-svc/tests/rag/</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 integration test suite</w:t>
            </w:r>
          </w:p>
        </w:tc>
      </w:tr>
      <w:tr>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odoo-mcp-server-svc/tests/rag/test_client.py</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Unit tests for RAGClient with mocked rag-uploader-agent-service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odoo-mcp-server-svc/tests/rag/test_middleware.py</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Tests for context injection correctness and token budget enforcement</w:t>
            </w:r>
          </w:p>
        </w:tc>
      </w:tr>
      <w:tr>
        <w:tc>
          <w:tcPr>
            <w:tcW w:type="dxa" w:w="36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odoo-mcp-server-svc/tests/rag/test_sync.py</w:t>
            </w:r>
          </w:p>
        </w:tc>
        <w:tc>
          <w:tcPr>
            <w:tcW w:type="dxa" w:w="57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Tests for Kafka-driven and scheduled sync operations</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odoo-mcp-server-svc/tests/rag/test_isolation.py</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Tenant isolation tests: verify cross-tenant query prevention</w:t>
            </w:r>
          </w:p>
        </w:tc>
      </w:tr>
    </w:tbl>
    <w:p>
      <w:pPr>
        <w:spacing w:after="80"/>
      </w:pPr>
    </w:p>
    <w:p>
      <w:pPr>
        <w:pStyle w:val="Heading2"/>
      </w:pPr>
      <w:r>
        <w:t xml:space="preserve">13.14 Updated Implementation Plan: Phase 13</w:t>
      </w:r>
    </w:p>
    <w:p>
      <w:pPr>
        <w:spacing w:after="80"/>
      </w:pPr>
    </w:p>
    <w:p>
      <w:pPr>
        <w:spacing w:after="120"/>
      </w:pPr>
      <w:r>
        <w:rPr>
          <w:rFonts w:ascii="Arial" w:cs="Arial" w:eastAsia="Arial" w:hAnsi="Arial"/>
          <w:sz w:val="22"/>
          <w:szCs w:val="22"/>
        </w:rPr>
        <w:t xml:space="preserve">The RAG store integration is added as Phase 13 to the implementation plan in Section 9.1. It is designed to be implemented after Phase 4 (Core ORM Tools) as it depends on the established TenantContext and RBACContext infrastructure. RAG tools and middleware can then be progressively enabled on top of each subsequent tool phase (5 through 9).</w:t>
      </w:r>
    </w:p>
    <w:p>
      <w:pPr>
        <w:spacing w:after="80"/>
      </w:pPr>
    </w:p>
    <w:tbl>
      <w:tblPr>
        <w:tblW w:type="dxa" w:w="9360"/>
        <w:tblBorders>
          <w:top w:val="single" w:color="AAAAAA" w:sz="1"/>
          <w:left w:val="single" w:color="AAAAAA" w:sz="1"/>
          <w:bottom w:val="single" w:color="AAAAAA" w:sz="1"/>
          <w:right w:val="single" w:color="AAAAAA" w:sz="1"/>
        </w:tblBorders>
      </w:tblPr>
      <w:tblGrid>
        <w:gridCol w:w="1200"/>
        <w:gridCol w:w="2400"/>
        <w:gridCol w:w="4200"/>
        <w:gridCol w:w="156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Phase</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Milestone</w:t>
            </w:r>
          </w:p>
        </w:tc>
        <w:tc>
          <w:tcPr>
            <w:tcW w:type="dxa" w:w="4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Deliverables</w:t>
            </w:r>
          </w:p>
        </w:tc>
        <w:tc>
          <w:tcPr>
            <w:tcW w:type="dxa" w:w="1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hAnsi="Arial"/>
                <w:b/>
                <w:bCs/>
                <w:color w:val="FFFFFF"/>
                <w:sz w:val="20"/>
                <w:szCs w:val="20"/>
              </w:rPr>
              <w:t xml:space="preserve">Duration</w:t>
            </w:r>
          </w:p>
        </w:tc>
      </w:tr>
      <w:tr>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13a</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 Client &amp; Middleware</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RAGClient implementation, RAGContextMiddleware, unit tests with mocked rag-uploader-agent-service, configuration wiring, health check integration</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 week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13b</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 MCP Tools &amp; Resources</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odoo_rag_* tool handlers, rag:// resource URI handlers, RBAC sensitivity filtering, tool discovery annotations, integration tests against live rag-uploader-agent-service</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week</w:t>
            </w:r>
          </w:p>
        </w:tc>
      </w:tr>
      <w:tr>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13c</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Odoo-RAG Sync</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Kafka consumer for odoo.record.changed, INDEXABLE_MODELS config, scheduled nightly sync job, odoo_rag_index_odoo_record tool, sync health monitoring</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 week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13d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rag-uploader-agent-service Enhancements</w:t>
            </w:r>
          </w:p>
        </w:tc>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Unified /api/v1/query endpoint, metadata schema enforcement, async background indexing, hybrid search endpoint, Redis query cache, sensitivity filter at service level</w:t>
            </w:r>
          </w:p>
        </w:tc>
        <w:tc>
          <w:tcPr>
            <w:tcW w:type="dxa" w:w="1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1.5 weeks</w:t>
            </w:r>
          </w:p>
        </w:tc>
      </w:tr>
      <w:tr>
        <w:tc>
          <w:tcPr>
            <w:tcW w:type="dxa" w:w="1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13e</w:t>
            </w:r>
          </w:p>
        </w:tc>
        <w:tc>
          <w:tcPr>
            <w:tcW w:type="dxa" w:w="24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Integration Testing</w:t>
            </w:r>
          </w:p>
        </w:tc>
        <w:tc>
          <w:tcPr>
            <w:tcW w:type="dxa" w:w="420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Tenant isolation tests for RAG, RBAC sensitivity tests, context injection correctness tests, Worker Agent RAG workflow end-to-end test, performance test with concurrent multi-tenant RAG queries</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 week</w:t>
            </w:r>
          </w:p>
        </w:tc>
      </w:tr>
    </w:tbl>
    <w:p>
      <w:pPr>
        <w:spacing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Odoo MCP Server Design Document  |  Prevision_WS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2026-03-03T23:25:38.481Z</dcterms:created>
  <dcterms:modified xsi:type="dcterms:W3CDTF">2026-03-03T23:25:38.484Z</dcterms:modified>
</cp:coreProperties>
</file>

<file path=docProps/custom.xml><?xml version="1.0" encoding="utf-8"?>
<Properties xmlns="http://schemas.openxmlformats.org/officeDocument/2006/custom-properties" xmlns:vt="http://schemas.openxmlformats.org/officeDocument/2006/docPropsVTypes"/>
</file>