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4E79"/>
          <w:sz w:val="48"/>
          <w:szCs w:val="48"/>
        </w:rPr>
        <w:t xml:space="preserve">CAMPAIGN ARCHITECTURE AGENT</w:t>
      </w:r>
    </w:p>
    <w:p>
      <w:pPr>
        <w:spacing w:after="200"/>
        <w:jc w:val="center"/>
      </w:pPr>
      <w:r>
        <w:rPr>
          <w:rFonts w:ascii="Arial" w:cs="Arial" w:eastAsia="Arial" w:hAnsi="Arial"/>
          <w:color w:val="2E75B6"/>
          <w:sz w:val="36"/>
          <w:szCs w:val="36"/>
        </w:rPr>
        <w:t xml:space="preserve">Detail Design Document</w:t>
      </w:r>
    </w:p>
    <w:p>
      <w:pPr>
        <w:spacing w:after="400"/>
        <w:jc w:val="center"/>
      </w:pPr>
      <w:r>
        <w:rPr>
          <w:rFonts w:ascii="Arial" w:cs="Arial" w:eastAsia="Arial" w:hAnsi="Arial"/>
          <w:color w:val="666666"/>
          <w:sz w:val="26"/>
          <w:szCs w:val="26"/>
        </w:rPr>
        <w:t xml:space="preserve">Version 1.0 (Analytics + Brand Context + All Decisions Pre-Resolved)</w:t>
      </w:r>
    </w:p>
    <w:p>
      <w:pPr>
        <w:spacing w:after="100"/>
        <w:jc w:val="center"/>
      </w:pPr>
      <w:r>
        <w:rPr>
          <w:rFonts w:ascii="Arial" w:cs="Arial" w:eastAsia="Arial" w:hAnsi="Arial"/>
          <w:color w:val="444444"/>
          <w:sz w:val="24"/>
          <w:szCs w:val="24"/>
        </w:rPr>
        <w:t xml:space="preserve">Prevision AI Brand Building Platform</w:t>
      </w:r>
    </w:p>
    <w:p>
      <w:pPr>
        <w:spacing w:after="100"/>
        <w:jc w:val="center"/>
      </w:pPr>
      <w:r>
        <w:rPr>
          <w:rFonts w:ascii="Arial" w:cs="Arial" w:eastAsia="Arial" w:hAnsi="Arial"/>
          <w:color w:val="444444"/>
          <w:sz w:val="24"/>
          <w:szCs w:val="24"/>
        </w:rPr>
        <w:t xml:space="preserve">Workflow 3: Meta Ads Campaign Management — Agent 3.1 of 5</w:t>
      </w:r>
    </w:p>
    <w:p>
      <w:pPr>
        <w:spacing w:after="2000"/>
        <w:jc w:val="center"/>
      </w:pPr>
      <w:r>
        <w:rPr>
          <w:rFonts w:ascii="Arial" w:cs="Arial" w:eastAsia="Arial" w:hAnsi="Arial"/>
          <w:color w:val="888888"/>
          <w:sz w:val="24"/>
          <w:szCs w:val="24"/>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DD-WF03-AGT01-CAA-v1.0</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Internal / Confidential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 Engineering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Draft — All Decisions Pre-Resolved + Analytics + Brand Context Aware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github.com/naveenah/Prevision_WS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campaign-architecture-agent-svc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8041</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Workflow</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Workflow 3: Meta Ads Campaign Management (Agent 1 of 5 — First WF3 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Upstream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WF1 analytics (MRA+CIA+APA+TCIA+VoCA) + ALL WF2 analytics (BPA+BAA+BPV+NTA+BSA) + Onboarding Company model + Intelligence Loop learnings from prior campaigns (RAG)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 Generation (:8042) receives campaign blueprint + creative briefs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CampaignArchitectureExtractor → MetricSnapshot → Dashboard; Brand Affinity Verification enforced; brand_context_id metadata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Key Differentiator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First agent that designs for REAL MONEY spending (Meta Ads); every architectural decision directly impacts ad spend efficiency</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The Campaign Architecture Agent (CAA) is a Worker-type AI agent and the first agent in the Meta Ads Campaign Management workflow (Workflow 3). Its single responsibility is to design the complete Meta campaign structure — the campaign → ad set → ad hierarchy — before any creative is produced or any money is spent. It translates the brand strategy (WF2) and audience intelligence (WF1) into a concrete, executable campaign blueprint with funnel stage mapping, Meta objective selection, audience targeting specifications, placement strategy, budget allocation, CBO/ABO optimization strategy, A/B test plans, and KPI targets.</w:t>
      </w:r>
    </w:p>
    <w:p>
      <w:pPr>
        <w:spacing w:after="120"/>
      </w:pPr>
      <w:r>
        <w:rPr>
          <w:rFonts w:ascii="Arial" w:cs="Arial" w:eastAsia="Arial" w:hAnsi="Arial"/>
          <w:sz w:val="22"/>
          <w:szCs w:val="22"/>
        </w:rPr>
        <w:t xml:space="preserve">This agent occupies a unique position in the platform: it is the strategic bridge between brand intelligence (WF1+WF2, which cost nothing beyond LLM tokens) and paid media execution (WF3 Agents 3.2-3.5, which spend real money). Every decision the CAA makes directly impacts how efficiently ad budget is spent. A poorly designed campaign architecture wastes money on wrong audiences, wrong funnel objectives, or wrong placements. A well-designed architecture maximizes ROAS by allocating budget to the highest-opportunity audience×funnel×placement combinations.</w:t>
      </w:r>
    </w:p>
    <w:p>
      <w:pPr>
        <w:spacing w:after="120"/>
      </w:pPr>
      <w:r>
        <w:rPr>
          <w:rFonts w:ascii="Arial" w:cs="Arial" w:eastAsia="Arial" w:hAnsi="Arial"/>
          <w:sz w:val="22"/>
          <w:szCs w:val="22"/>
        </w:rPr>
        <w:t xml:space="preserve">The CAA reads WF1+WF2 intelligence from the Workflow Analytics Layer (brand-affinity-verified data only) and enriches with Intelligence Loop learnings from prior campaigns (via RAG) — implementing the closed learning loop where every campaign makes the next one smarter. It produces a Campaign Blueprint JSON in Meta Marketing API-compatible format that the Creative Generation Agent (3.2) and Ad Publishing Agent (3.3) consume directly.</w:t>
      </w:r>
    </w:p>
    <w:p>
      <w:pPr>
        <w:spacing w:after="120"/>
      </w:pPr>
      <w:r>
        <w:rPr>
          <w:rFonts w:ascii="Arial" w:cs="Arial" w:eastAsia="Arial" w:hAnsi="Arial"/>
          <w:sz w:val="22"/>
          <w:szCs w:val="22"/>
        </w:rPr>
        <w:t xml:space="preserve">All results are extracted via CampaignArchitectureExtractor into MetricSnapshot with brand_context_id metadata for sub-brand-scoped dashboard visualization. The agent is Brand Context Selector-aware: when a sub-brand is selected, it designs campaigns specifically targeting that sub-brand’s audience and positioning.</w:t>
      </w:r>
    </w:p>
    <w:p>
      <w:r>
        <w:br w:type="page"/>
      </w:r>
    </w:p>
    <w:p>
      <w:pPr>
        <w:pStyle w:val="Heading1"/>
      </w:pPr>
      <w:r>
        <w:t xml:space="preserve">2. Agent Identity &amp; Scope (Guidelines §1)</w:t>
      </w:r>
    </w:p>
    <w:p>
      <w:pPr>
        <w:pStyle w:val="Heading2"/>
      </w:pPr>
      <w:r>
        <w:t xml:space="preserve">2.1 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 Architecture Agent (CAA)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ID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campaign-architecture-agent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Domain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 Ads Campaign Structure Design, Funnel Optimization &amp; Budget Architecture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Persona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Performance Marketer / Media Buyer / Growth Lead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API-called (ExternalWrapper) | Human-initiated (new campaign creation)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Multi-tenant (tenant_id, Membership model)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campaign-architecture-agent-svc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8041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 Path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Prevision_WS/campaign-architecture-agent-svc/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Upstream Deps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REQUIRED: WF1 analytics (at minimum APA personas for targeting + CIA for competitive landscape) | REQUIRED: WF2 analytics (BPA positioning for messaging hierarchy) | REQUIRED: Onboarding Company model | RECOMMENDED: Full WF1+WF2 analytics | OPTIONAL: Intelligence Loop learnings from prior campaigns (RAG) | OPTIONAL: Odoo CRM (customer lists for custom audiences)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Default LLM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Output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CampaignArchitectureExtractor → MetricSnapshot with brand_context_id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Context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Aware: designs campaign targeting for specific sub-brand when selected via Brand Context Selector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Financial Impact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INDIRECT: does not call Meta API or spend money, but its blueprint determines HOW money will be spent by Agents 3.2-3.3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 API Interaction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 (read-only: Tavily research for benchmarks + competitor ad patterns; no Meta API credentials needed by this agent)</w:t>
            </w:r>
          </w:p>
        </w:tc>
      </w:tr>
    </w:tbl>
    <w:p>
      <w:pPr>
        <w:spacing w:after="120"/>
      </w:pPr>
      <w:r>
        <w:rPr>
          <w:rFonts w:ascii="Arial" w:cs="Arial" w:eastAsia="Arial" w:hAnsi="Arial"/>
          <w:sz w:val="22"/>
          <w:szCs w:val="22"/>
        </w:rPr>
        <w:t xml:space="preserve"/>
      </w:r>
    </w:p>
    <w:p>
      <w:pPr>
        <w:pStyle w:val="Heading2"/>
      </w:pPr>
      <w:r>
        <w:t xml:space="preserve">2.2 Single Responsibility</w:t>
      </w:r>
    </w:p>
    <w:p>
      <w:pPr>
        <w:spacing w:after="120"/>
      </w:pPr>
      <w:r>
        <w:rPr>
          <w:rFonts w:ascii="Arial" w:cs="Arial" w:eastAsia="Arial" w:hAnsi="Arial"/>
          <w:sz w:val="22"/>
          <w:szCs w:val="22"/>
        </w:rPr>
        <w:t xml:space="preserve">The Campaign Architecture Agent designs the complete Meta campaign tree structure — objectives, audiences, placements, budgets, testing plans, and KPI targets — grounded in brand strategy (WF2), audience intelligence (WF1), competitive landscape, industry benchmarks, and prior campaign learnings, producing a Meta API-compatible campaign blueprint that the Creative Generation and Ad Publishing agents execute.</w:t>
      </w:r>
    </w:p>
    <w:p>
      <w:pPr>
        <w:spacing w:after="120"/>
      </w:pPr>
      <w:r>
        <w:rPr>
          <w:rFonts w:ascii="Arial" w:cs="Arial" w:eastAsia="Arial" w:hAnsi="Arial"/>
          <w:sz w:val="22"/>
          <w:szCs w:val="22"/>
        </w:rPr>
        <w:t xml:space="preserve"/>
      </w:r>
    </w:p>
    <w:p>
      <w:pPr>
        <w:pStyle w:val="Heading2"/>
      </w:pPr>
      <w:r>
        <w:t xml:space="preserve">2.3 Campaign Hierarchy Design</w:t>
      </w:r>
    </w:p>
    <w:p>
      <w:pPr>
        <w:spacing w:after="120"/>
      </w:pPr>
      <w:r>
        <w:rPr>
          <w:rFonts w:ascii="Arial" w:cs="Arial" w:eastAsia="Arial" w:hAnsi="Arial"/>
          <w:sz w:val="22"/>
          <w:szCs w:val="22"/>
        </w:rPr>
        <w:t xml:space="preserve">The agent designs a three-level Meta campaign hierarchy:</w:t>
      </w:r>
    </w:p>
    <w:p>
      <w:pPr>
        <w:spacing w:after="0"/>
      </w:pPr>
      <w:r>
        <w:rPr>
          <w:rFonts w:ascii="Courier New" w:cs="Courier New" w:eastAsia="Courier New" w:hAnsi="Courier New"/>
          <w:color w:val="2E4057"/>
          <w:sz w:val="18"/>
          <w:szCs w:val="18"/>
        </w:rPr>
        <w:t xml:space="preserve">Campaign (Level 1)</w:t>
      </w:r>
    </w:p>
    <w:p>
      <w:pPr>
        <w:spacing w:after="0"/>
      </w:pPr>
      <w:r>
        <w:rPr>
          <w:rFonts w:ascii="Courier New" w:cs="Courier New" w:eastAsia="Courier New" w:hAnsi="Courier New"/>
          <w:color w:val="2E4057"/>
          <w:sz w:val="18"/>
          <w:szCs w:val="18"/>
        </w:rPr>
        <w:t xml:space="preserve">│  - Objective (Awareness / Traffic / Conversions / ...)</w:t>
      </w:r>
    </w:p>
    <w:p>
      <w:pPr>
        <w:spacing w:after="0"/>
      </w:pPr>
      <w:r>
        <w:rPr>
          <w:rFonts w:ascii="Courier New" w:cs="Courier New" w:eastAsia="Courier New" w:hAnsi="Courier New"/>
          <w:color w:val="2E4057"/>
          <w:sz w:val="18"/>
          <w:szCs w:val="18"/>
        </w:rPr>
        <w:t xml:space="preserve">│  - Budget (CBO: campaign-level) or daily cap</w:t>
      </w:r>
    </w:p>
    <w:p>
      <w:pPr>
        <w:spacing w:after="0"/>
      </w:pPr>
      <w:r>
        <w:rPr>
          <w:rFonts w:ascii="Courier New" w:cs="Courier New" w:eastAsia="Courier New" w:hAnsi="Courier New"/>
          <w:color w:val="2E4057"/>
          <w:sz w:val="18"/>
          <w:szCs w:val="18"/>
        </w:rPr>
        <w:t xml:space="preserve">│  - Schedule (start/end dates, dayparting)</w:t>
      </w:r>
    </w:p>
    <w:p>
      <w:pPr>
        <w:spacing w:after="0"/>
      </w:pPr>
      <w:r>
        <w:rPr>
          <w:rFonts w:ascii="Courier New" w:cs="Courier New" w:eastAsia="Courier New" w:hAnsi="Courier New"/>
          <w:color w:val="2E4057"/>
          <w:sz w:val="18"/>
          <w:szCs w:val="18"/>
        </w:rPr>
        <w:t xml:space="preserve">│  - Bid strategy (lowest cost / cost cap / bid cap)</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Ad Set (Level 2) — one per audience×funnel combination</w:t>
      </w:r>
    </w:p>
    <w:p>
      <w:pPr>
        <w:spacing w:after="0"/>
      </w:pPr>
      <w:r>
        <w:rPr>
          <w:rFonts w:ascii="Courier New" w:cs="Courier New" w:eastAsia="Courier New" w:hAnsi="Courier New"/>
          <w:color w:val="2E4057"/>
          <w:sz w:val="18"/>
          <w:szCs w:val="18"/>
        </w:rPr>
        <w:t xml:space="preserve">│   │  - Targeting (demographics, interests, behaviors, custom/lookalike)</w:t>
      </w:r>
    </w:p>
    <w:p>
      <w:pPr>
        <w:spacing w:after="0"/>
      </w:pPr>
      <w:r>
        <w:rPr>
          <w:rFonts w:ascii="Courier New" w:cs="Courier New" w:eastAsia="Courier New" w:hAnsi="Courier New"/>
          <w:color w:val="2E4057"/>
          <w:sz w:val="18"/>
          <w:szCs w:val="18"/>
        </w:rPr>
        <w:t xml:space="preserve">│   │  - Placements (Feed, Stories, Reels, Messenger, Audience Network)</w:t>
      </w:r>
    </w:p>
    <w:p>
      <w:pPr>
        <w:spacing w:after="0"/>
      </w:pPr>
      <w:r>
        <w:rPr>
          <w:rFonts w:ascii="Courier New" w:cs="Courier New" w:eastAsia="Courier New" w:hAnsi="Courier New"/>
          <w:color w:val="2E4057"/>
          <w:sz w:val="18"/>
          <w:szCs w:val="18"/>
        </w:rPr>
        <w:t xml:space="preserve">│   │  - Budget (ABO: ad-set-level) or auto-distributed by CBO</w:t>
      </w:r>
    </w:p>
    <w:p>
      <w:pPr>
        <w:spacing w:after="0"/>
      </w:pPr>
      <w:r>
        <w:rPr>
          <w:rFonts w:ascii="Courier New" w:cs="Courier New" w:eastAsia="Courier New" w:hAnsi="Courier New"/>
          <w:color w:val="2E4057"/>
          <w:sz w:val="18"/>
          <w:szCs w:val="18"/>
        </w:rPr>
        <w:t xml:space="preserve">│   │  - Optimization goal (link clicks, landing page views, conversions)</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Ad (Level 3) — 2-4 per ad set (creative variants for A/B testing)</w:t>
      </w:r>
    </w:p>
    <w:p>
      <w:pPr>
        <w:spacing w:after="0"/>
      </w:pPr>
      <w:r>
        <w:rPr>
          <w:rFonts w:ascii="Courier New" w:cs="Courier New" w:eastAsia="Courier New" w:hAnsi="Courier New"/>
          <w:color w:val="2E4057"/>
          <w:sz w:val="18"/>
          <w:szCs w:val="18"/>
        </w:rPr>
        <w:t xml:space="preserve">│   │   - Creative (image/video + copy + CTA)</w:t>
      </w:r>
    </w:p>
    <w:p>
      <w:pPr>
        <w:spacing w:after="0"/>
      </w:pPr>
      <w:r>
        <w:rPr>
          <w:rFonts w:ascii="Courier New" w:cs="Courier New" w:eastAsia="Courier New" w:hAnsi="Courier New"/>
          <w:color w:val="2E4057"/>
          <w:sz w:val="18"/>
          <w:szCs w:val="18"/>
        </w:rPr>
        <w:t xml:space="preserve">│   │   - Tracking (UTM parameters, Pixel events)</w:t>
      </w:r>
    </w:p>
    <w:p>
      <w:pPr>
        <w:spacing w:after="0"/>
      </w:pPr>
      <w:r>
        <w:rPr>
          <w:rFonts w:ascii="Courier New" w:cs="Courier New" w:eastAsia="Courier New" w:hAnsi="Courier New"/>
          <w:color w:val="2E4057"/>
          <w:sz w:val="18"/>
          <w:szCs w:val="18"/>
        </w:rPr>
        <w:t xml:space="preserve">│   │   - Format (single image, carousel, collection, video)</w:t>
      </w:r>
    </w:p>
    <w:p>
      <w:pPr>
        <w:spacing w:after="120"/>
      </w:pPr>
      <w:r>
        <w:rPr>
          <w:rFonts w:ascii="Arial" w:cs="Arial" w:eastAsia="Arial" w:hAnsi="Arial"/>
          <w:sz w:val="22"/>
          <w:szCs w:val="22"/>
        </w:rPr>
        <w:t xml:space="preserve"/>
      </w:r>
    </w:p>
    <w:p>
      <w:pPr>
        <w:pStyle w:val="Heading2"/>
      </w:pPr>
      <w:r>
        <w:t xml:space="preserve">2.4 Campaign Objective Mapping (Funnel → Meta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1600"/>
        <w:gridCol w:w="17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Funnel Stage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Meta Objective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Goal</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Budget % (New Brand)</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Budget % (Established)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TOFU (Awareness)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Reach / Brand Awareness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Maximize impressions in target audience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50-60%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20-30%</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MOFU (Consideration)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Traffic / Engagement / Video Views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Drive website visits, content engagement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20-30%</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25-35%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BOFU (Conversion)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Conversions / Catalog Sales / Leads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Drive purchases, sign-ups, form fills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30-40%</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Retention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Custom Audiences / Retargeting</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Re-engage existing customers, upsell, cross-sell</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5-10%</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10-15%</w:t>
            </w:r>
          </w:p>
        </w:tc>
      </w:tr>
    </w:tbl>
    <w:p>
      <w:pPr>
        <w:spacing w:after="120"/>
      </w:pPr>
      <w:r>
        <w:rPr>
          <w:rFonts w:ascii="Arial" w:cs="Arial" w:eastAsia="Arial" w:hAnsi="Arial"/>
          <w:sz w:val="22"/>
          <w:szCs w:val="22"/>
        </w:rPr>
        <w:t xml:space="preserve">Budget allocation dynamically calculated based on: brand maturity (from MRA market position), existing customer base size (from Odoo CRM if available), campaign goals specified by user, and prior campaign funnel performance (from Intelligence Loop learnings).</w:t>
      </w:r>
    </w:p>
    <w:p>
      <w:pPr>
        <w:spacing w:after="120"/>
      </w:pPr>
      <w:r>
        <w:rPr>
          <w:rFonts w:ascii="Arial" w:cs="Arial" w:eastAsia="Arial" w:hAnsi="Arial"/>
          <w:sz w:val="22"/>
          <w:szCs w:val="22"/>
        </w:rPr>
        <w:t xml:space="preserve"/>
      </w:r>
    </w:p>
    <w:p>
      <w:pPr>
        <w:pStyle w:val="Heading2"/>
      </w:pPr>
      <w:r>
        <w:t xml:space="preserve">2.5 Budget Optimization Strategy (CBO vs ABO)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40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Strategy</w:t>
            </w:r>
          </w:p>
        </w:tc>
        <w:tc>
          <w:tcPr>
            <w:tcW w:type="dxa" w:w="3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Recommended</w:t>
            </w:r>
          </w:p>
        </w:tc>
        <w:tc>
          <w:tcPr>
            <w:tcW w:type="dxa" w:w="4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Trade-off</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CBO (Campaign Budget Optimization)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Multiple audiences being tested; Meta distributes budget to best performers; budget &lt; $500/day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Less control, more algorithmic efficiency; better for discovery and testing phases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ABO (Ad Set Budget Optimization)</w:t>
            </w:r>
          </w:p>
        </w:tc>
        <w:tc>
          <w:tcPr>
            <w:tcW w:type="dxa" w:w="3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Specific budget per audience/funnel is critical; established campaigns with known audiences; budget &gt; $500/day</w:t>
            </w:r>
          </w:p>
        </w:tc>
        <w:tc>
          <w:tcPr>
            <w:tcW w:type="dxa" w:w="4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More control, requires monitoring; better for scaling proven combinations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Hybrid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 budgets with mixed goals; CBO for testing campaigns, ABO for proven scaling campaigns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Most complex but most flexible; recommended for mature advertisers</w:t>
            </w:r>
          </w:p>
        </w:tc>
      </w:tr>
    </w:tbl>
    <w:p>
      <w:pPr>
        <w:spacing w:after="120"/>
      </w:pPr>
      <w:r>
        <w:rPr>
          <w:rFonts w:ascii="Arial" w:cs="Arial" w:eastAsia="Arial" w:hAnsi="Arial"/>
          <w:sz w:val="22"/>
          <w:szCs w:val="22"/>
        </w:rPr>
        <w:t xml:space="preserve"/>
      </w:r>
    </w:p>
    <w:p>
      <w:pPr>
        <w:pStyle w:val="Heading2"/>
      </w:pPr>
      <w:r>
        <w:t xml:space="preserve">2.6 Predecessor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200"/>
        <w:gridCol w:w="35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Prerequisite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CAA Reads</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If Missing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WF1 Analytics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 personas → Meta targeting specs; CIA competitors → competitive ad landscape; MRA market → industry benchmarks + brand maturity; VoCA customer voice → authentic ad language; TCIA trends → trending creative themes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“Run WF1 Brand Discovery first”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WF2 Analytics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BPA positioning → messaging hierarchy per funnel stage; BPV personality → creative direction per funnel; NTA name+tagline → verbal identity; BSA story → narrative arcs; BAA architecture → multi-brand campaign structure</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“Run WF2 Brand Strategy first”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Onboarding Company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Django Company model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Company name, industry (for ad category restrictions), website (landing page URL), target_audience (seed targeting)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“Complete onboarding”</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Intelligence Loop (RAG)</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 RAG Store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Prior campaign performance: which audiences converted, which funnels leaked, which budgets were optimal, competitive interference patterns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PROCEED without: first campaign designs from scratch (no learnings yet)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 CRM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OdooRPCClient (optional)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 lists for custom audience upload; customer count for lookalike seed sizing; purchase data for retargeting segmentation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PROCEED without: use interest-based targeting only</w:t>
            </w:r>
          </w:p>
        </w:tc>
      </w:tr>
    </w:tbl>
    <w:p>
      <w:r>
        <w:br w:type="page"/>
      </w:r>
    </w:p>
    <w:p>
      <w:pPr>
        <w:pStyle w:val="Heading1"/>
      </w:pPr>
      <w:r>
        <w:t xml:space="preserve">3. Architecture Diagram (Guidelines §7.5)</w:t>
      </w:r>
    </w:p>
    <w:p>
      <w:pPr>
        <w:spacing w:after="0"/>
      </w:pPr>
      <w:r>
        <w:rPr>
          <w:rFonts w:ascii="Courier New" w:cs="Courier New" w:eastAsia="Courier New" w:hAnsi="Courier New"/>
          <w:color w:val="2E4057"/>
          <w:sz w:val="18"/>
          <w:szCs w:val="18"/>
        </w:rPr>
        <w:t xml:space="preserve">  WF1 Analytics     WF2 Analytics     Intelligence Loop   Onboarding</w:t>
      </w:r>
    </w:p>
    <w:p>
      <w:pPr>
        <w:spacing w:after="0"/>
      </w:pPr>
      <w:r>
        <w:rPr>
          <w:rFonts w:ascii="Courier New" w:cs="Courier New" w:eastAsia="Courier New" w:hAnsi="Courier New"/>
          <w:color w:val="2E4057"/>
          <w:sz w:val="18"/>
          <w:szCs w:val="18"/>
        </w:rPr>
        <w:t xml:space="preserve">  (All 5 agents)    (All 5 agents)    (Prior campaigns)   (Company)</w:t>
      </w:r>
    </w:p>
    <w:p>
      <w:pPr>
        <w:spacing w:after="0"/>
      </w:pPr>
      <w:r>
        <w:rPr>
          <w:rFonts w:ascii="Courier New" w:cs="Courier New" w:eastAsia="Courier New" w:hAnsi="Courier New"/>
          <w:color w:val="2E4057"/>
          <w:sz w:val="18"/>
          <w:szCs w:val="18"/>
        </w:rPr>
        <w:t xml:space="preserve">      │                 │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CAMPAIGN ARCHITECTURE AGENT          │</w:t>
      </w:r>
    </w:p>
    <w:p>
      <w:pPr>
        <w:spacing w:after="0"/>
      </w:pPr>
      <w:r>
        <w:rPr>
          <w:rFonts w:ascii="Courier New" w:cs="Courier New" w:eastAsia="Courier New" w:hAnsi="Courier New"/>
          <w:color w:val="2E4057"/>
          <w:sz w:val="18"/>
          <w:szCs w:val="18"/>
        </w:rPr>
        <w:t xml:space="preserve">  │ campaign-architecture-agent-svc :8041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Outputs:                             │</w:t>
      </w:r>
    </w:p>
    <w:p>
      <w:pPr>
        <w:spacing w:after="0"/>
      </w:pPr>
      <w:r>
        <w:rPr>
          <w:rFonts w:ascii="Courier New" w:cs="Courier New" w:eastAsia="Courier New" w:hAnsi="Courier New"/>
          <w:color w:val="2E4057"/>
          <w:sz w:val="18"/>
          <w:szCs w:val="18"/>
        </w:rPr>
        <w:t xml:space="preserve">  │  - Campaign Blueprint JSON            │</w:t>
      </w:r>
    </w:p>
    <w:p>
      <w:pPr>
        <w:spacing w:after="0"/>
      </w:pPr>
      <w:r>
        <w:rPr>
          <w:rFonts w:ascii="Courier New" w:cs="Courier New" w:eastAsia="Courier New" w:hAnsi="Courier New"/>
          <w:color w:val="2E4057"/>
          <w:sz w:val="18"/>
          <w:szCs w:val="18"/>
        </w:rPr>
        <w:t xml:space="preserve">  │  - Funnel-Objective Mapping            │</w:t>
      </w:r>
    </w:p>
    <w:p>
      <w:pPr>
        <w:spacing w:after="0"/>
      </w:pPr>
      <w:r>
        <w:rPr>
          <w:rFonts w:ascii="Courier New" w:cs="Courier New" w:eastAsia="Courier New" w:hAnsi="Courier New"/>
          <w:color w:val="2E4057"/>
          <w:sz w:val="18"/>
          <w:szCs w:val="18"/>
        </w:rPr>
        <w:t xml:space="preserve">  │  - Audience Targeting Specs (Meta API)  │</w:t>
      </w:r>
    </w:p>
    <w:p>
      <w:pPr>
        <w:spacing w:after="0"/>
      </w:pPr>
      <w:r>
        <w:rPr>
          <w:rFonts w:ascii="Courier New" w:cs="Courier New" w:eastAsia="Courier New" w:hAnsi="Courier New"/>
          <w:color w:val="2E4057"/>
          <w:sz w:val="18"/>
          <w:szCs w:val="18"/>
        </w:rPr>
        <w:t xml:space="preserve">  │  - Placement Strategy                  │</w:t>
      </w:r>
    </w:p>
    <w:p>
      <w:pPr>
        <w:spacing w:after="0"/>
      </w:pPr>
      <w:r>
        <w:rPr>
          <w:rFonts w:ascii="Courier New" w:cs="Courier New" w:eastAsia="Courier New" w:hAnsi="Courier New"/>
          <w:color w:val="2E4057"/>
          <w:sz w:val="18"/>
          <w:szCs w:val="18"/>
        </w:rPr>
        <w:t xml:space="preserve">  │  - Budget Allocation Matrix             │</w:t>
      </w:r>
    </w:p>
    <w:p>
      <w:pPr>
        <w:spacing w:after="0"/>
      </w:pPr>
      <w:r>
        <w:rPr>
          <w:rFonts w:ascii="Courier New" w:cs="Courier New" w:eastAsia="Courier New" w:hAnsi="Courier New"/>
          <w:color w:val="2E4057"/>
          <w:sz w:val="18"/>
          <w:szCs w:val="18"/>
        </w:rPr>
        <w:t xml:space="preserve">  │  - CBO/ABO Recommendation               │</w:t>
      </w:r>
    </w:p>
    <w:p>
      <w:pPr>
        <w:spacing w:after="0"/>
      </w:pPr>
      <w:r>
        <w:rPr>
          <w:rFonts w:ascii="Courier New" w:cs="Courier New" w:eastAsia="Courier New" w:hAnsi="Courier New"/>
          <w:color w:val="2E4057"/>
          <w:sz w:val="18"/>
          <w:szCs w:val="18"/>
        </w:rPr>
        <w:t xml:space="preserve">  │  - A/B Test Plan                        │</w:t>
      </w:r>
    </w:p>
    <w:p>
      <w:pPr>
        <w:spacing w:after="0"/>
      </w:pPr>
      <w:r>
        <w:rPr>
          <w:rFonts w:ascii="Courier New" w:cs="Courier New" w:eastAsia="Courier New" w:hAnsi="Courier New"/>
          <w:color w:val="2E4057"/>
          <w:sz w:val="18"/>
          <w:szCs w:val="18"/>
        </w:rPr>
        <w:t xml:space="preserve">  │  - KPI Targets per Funnel Stage          │</w:t>
      </w:r>
    </w:p>
    <w:p>
      <w:pPr>
        <w:spacing w:after="0"/>
      </w:pPr>
      <w:r>
        <w:rPr>
          <w:rFonts w:ascii="Courier New" w:cs="Courier New" w:eastAsia="Courier New" w:hAnsi="Courier New"/>
          <w:color w:val="2E4057"/>
          <w:sz w:val="18"/>
          <w:szCs w:val="18"/>
        </w:rPr>
        <w:t xml:space="preserve">  │  - Creative Briefs per audience×funnel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  │  │</w:t>
      </w:r>
    </w:p>
    <w:p>
      <w:pPr>
        <w:spacing w:after="0"/>
      </w:pPr>
      <w:r>
        <w:rPr>
          <w:rFonts w:ascii="Courier New" w:cs="Courier New" w:eastAsia="Courier New" w:hAnsi="Courier New"/>
          <w:color w:val="2E4057"/>
          <w:sz w:val="18"/>
          <w:szCs w:val="18"/>
        </w:rPr>
        <w:t xml:space="preserve">  Redis PG Kafka GCS Tavily+httpx</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Output → Analytics: CampaignArchitectureExtractor</w:t>
      </w:r>
    </w:p>
    <w:p>
      <w:pPr>
        <w:spacing w:after="0"/>
      </w:pPr>
      <w:r>
        <w:rPr>
          <w:rFonts w:ascii="Courier New" w:cs="Courier New" w:eastAsia="Courier New" w:hAnsi="Courier New"/>
          <w:color w:val="2E4057"/>
          <w:sz w:val="18"/>
          <w:szCs w:val="18"/>
        </w:rPr>
        <w:t xml:space="preserve">  Output → Downstream:</w:t>
      </w:r>
    </w:p>
    <w:p>
      <w:pPr>
        <w:spacing w:after="0"/>
      </w:pPr>
      <w:r>
        <w:rPr>
          <w:rFonts w:ascii="Courier New" w:cs="Courier New" w:eastAsia="Courier New" w:hAnsi="Courier New"/>
          <w:color w:val="2E4057"/>
          <w:sz w:val="18"/>
          <w:szCs w:val="18"/>
        </w:rPr>
        <w:t xml:space="preserve">    Creative Generation(:8042) receives blueprint + creative briefs</w:t>
      </w:r>
    </w:p>
    <w:p>
      <w:pPr>
        <w:spacing w:after="0"/>
      </w:pPr>
      <w:r>
        <w:rPr>
          <w:rFonts w:ascii="Courier New" w:cs="Courier New" w:eastAsia="Courier New" w:hAnsi="Courier New"/>
          <w:color w:val="2E4057"/>
          <w:sz w:val="18"/>
          <w:szCs w:val="18"/>
        </w:rPr>
        <w:t xml:space="preserve">    Ad Publishing(:8043) receives blueprint for Meta API creation</w:t>
      </w:r>
    </w:p>
    <w:p>
      <w:r>
        <w:br w:type="page"/>
      </w:r>
    </w:p>
    <w:p>
      <w:pPr>
        <w:pStyle w:val="Heading1"/>
      </w:pPr>
      <w:r>
        <w:t xml:space="preserve">4. Three-Layer Guardrail Specification (Guidelines §2)</w:t>
      </w:r>
    </w:p>
    <w:p>
      <w:pPr>
        <w:pStyle w:val="Heading2"/>
      </w:pPr>
      <w:r>
        <w:t xml:space="preserve">4.1 Layer 1 — Input Guardrails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3260"/>
        <w:gridCol w:w="2200"/>
        <w:gridCol w:w="80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3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Prompt Injection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 + LLM judge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Scam / Social Engineering</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Pattern matching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BLOCK</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Out-of-Scope Filter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Embedding: [campaign_architecture, meta_ads, facebook_ads, ad_campaign, ad_set, funnel_mapping, audience_targeting, cbo, abo, placement_strategy, budget_allocation, ab_test, campaign_blueprint, roas, cpa, ctr, cpm]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IG-04</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Redaction</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Presidio</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REDACT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Validation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X-Tenant-ID header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 Size Limit</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4,096 tokens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TRUNCATE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 INCR+EXPIRE (10/min)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429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IG-08</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Prerequisite Analytics Check</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Query Analytics Layer for: (1) WF1 (at minimum APA + CIA), (2) WF2 (at minimum BPA positioning). Intelligence Loop learnings loaded from RAG if available (not required).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if WF1 or WF2 missing; PROCEED if Intelligence Loop empty (first campaign).</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Identity Anchor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Company model exists with industry (needed for ad category restrictions)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“Complete onboarding”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IG-10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Context Scope</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Read brand_context_id. If sub-brand: load sub-brand-specific APA personas and BPA positioning from analytics.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PROCEED with sub-brand context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Sanity Check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User-specified daily budget validated: min $10/day (Meta minimum for meaningful data), max = tenant’s meta_daily_spend_cap_usd config. Budget $0 or negative → REJECT.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if out of bounds; WARN if unusually high (&gt;$5000/day)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ERROR/WARN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IG-12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Industry Ad Restriction Check</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Check Company.industry against Meta’s Special Ad Categories (housing, employment, credit, social/political). If matched: enforce restricted targeting rules (no age, gender, ZIP targeting).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TAG with special_ad_category; restrict targeting options in blueprint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WARN</w:t>
            </w:r>
          </w:p>
        </w:tc>
      </w:tr>
    </w:tbl>
    <w:p>
      <w:pPr>
        <w:spacing w:after="120"/>
      </w:pPr>
      <w:r>
        <w:rPr>
          <w:rFonts w:ascii="Arial" w:cs="Arial" w:eastAsia="Arial" w:hAnsi="Arial"/>
          <w:sz w:val="22"/>
          <w:szCs w:val="22"/>
        </w:rPr>
        <w:t xml:space="preserve"/>
      </w:r>
    </w:p>
    <w:p>
      <w:pPr>
        <w:pStyle w:val="Heading2"/>
      </w:pPr>
      <w:r>
        <w:t xml:space="preserve">4.2 Layer 2 — Plan + Tool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Mandatory Planning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 block before any tool call</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Tool Allowlist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Only SKL-CAA-01 through SKL-CAA-12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Write Without EDITOR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WriteSkill &gt;= EDITOR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RBAC Enforcement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Role check per matrix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Guard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token cap: 70,000 tokens per session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Budget Allocation Validation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Total budget across all ad sets must equal campaign budget (±1% rounding tolerance). No ad set with $0 budget. No single ad set &gt; 80% of total campaign budget (prevents over-concentration).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Audience Overlap Prevention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Detect overlapping audience targeting between ad sets in same campaign (e.g., two ad sets both targeting “SaaS decision makers 25-55”). Overlap &gt; 50% → flag for consolidation or exclusion targeting.</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KPI Target Realism Check</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KPI targets (CPM, CTR, CPA, ROAS) validated against industry benchmarks from Tavily research. Targets more than 3× better than industry average flagged as unrealistic.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Minimum Test Sample Guard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 test plans must specify minimum sample size per variant (default: 100 conversions or 1,000 clicks, whichever is lower). Insufficient sample → extend test duration or increase budget.</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PG-10</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Placement-Objective Compatibility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Verify selected placements support the chosen campaign objective. Messenger placement with Reach objective → warn (suboptimal). Audience Network with Conversion objective → warn.</w:t>
            </w:r>
          </w:p>
        </w:tc>
      </w:tr>
    </w:tbl>
    <w:p>
      <w:pPr>
        <w:spacing w:after="120"/>
      </w:pPr>
      <w:r>
        <w:rPr>
          <w:rFonts w:ascii="Arial" w:cs="Arial" w:eastAsia="Arial" w:hAnsi="Arial"/>
          <w:sz w:val="22"/>
          <w:szCs w:val="22"/>
        </w:rPr>
        <w:t xml:space="preserve"/>
      </w:r>
    </w:p>
    <w:p>
      <w:pPr>
        <w:pStyle w:val="Heading2"/>
      </w:pPr>
      <w:r>
        <w:t xml:space="preserve">4.3 Layer 3 — Output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Grounding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targeting decision, budget allocation, and KPI target must cite data source (APA persona, CIA competitor, MRA benchmark, or Intelligence Loop learning). Ungrounded decisions rejected.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Scrub</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Strip customer PII from audience descriptions (no actual customer names/emails in blueprint)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Uncertainty Escalation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Confidence &lt; 0.7 for any major decision (audience targeting, budget split, objective selection) → escalate with alternative options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 Fabricated Benchmarks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Industry benchmark data must come from Tavily research or prior campaign analytics. Agent must not invent CPM/CTR/CPA numbers.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Isolation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Blueprint only references tenant_id’s own brand, audiences, and data</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 API Compatibility Validation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Blueprint JSON validated against Meta Marketing API schema: valid objective enums, valid targeting spec structure, valid placement list, valid bid strategy options. Invalid blueprint → fix before output.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Special Ad Category Compliance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If IG-12 detected special ad category: verify blueprint has restricted targeting (no age/gender/ZIP), appropriate disclaimers, and correct ad category flag.</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Budget Cap Verification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Total campaign budget in blueprint does not exceed tenant’s meta_daily_spend_cap_usd × campaign duration. Hard stop if exceeded.</w:t>
            </w:r>
          </w:p>
        </w:tc>
      </w:tr>
    </w:tbl>
    <w:p>
      <w:r>
        <w:br w:type="page"/>
      </w:r>
    </w:p>
    <w:p>
      <w:pPr>
        <w:pStyle w:val="Heading1"/>
      </w:pPr>
      <w:r>
        <w:t xml:space="preserve">5. Memory Stack Design (Guidelines §3)</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L4  Long-Term (Vertex AI RAG + GCS)              │  Cross-session</w:t>
      </w:r>
    </w:p>
    <w:p>
      <w:pPr>
        <w:spacing w:after="0"/>
      </w:pPr>
      <w:r>
        <w:rPr>
          <w:rFonts w:ascii="Courier New" w:cs="Courier New" w:eastAsia="Courier New" w:hAnsi="Courier New"/>
          <w:color w:val="2E4057"/>
          <w:sz w:val="18"/>
          <w:szCs w:val="18"/>
        </w:rPr>
        <w:t xml:space="preserve">│      - Prior campaign blueprints for RAG retrieval │</w:t>
      </w:r>
    </w:p>
    <w:p>
      <w:pPr>
        <w:spacing w:after="0"/>
      </w:pPr>
      <w:r>
        <w:rPr>
          <w:rFonts w:ascii="Courier New" w:cs="Courier New" w:eastAsia="Courier New" w:hAnsi="Courier New"/>
          <w:color w:val="2E4057"/>
          <w:sz w:val="18"/>
          <w:szCs w:val="18"/>
        </w:rPr>
        <w:t xml:space="preserve">│      - Intelligence Loop learnings (from 3.5)      │</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L3* Campaign Registry (Redis + PostgreSQL)       │  Cross-session</w:t>
      </w:r>
    </w:p>
    <w:p>
      <w:pPr>
        <w:spacing w:after="0"/>
      </w:pPr>
      <w:r>
        <w:rPr>
          <w:rFonts w:ascii="Courier New" w:cs="Courier New" w:eastAsia="Courier New" w:hAnsi="Courier New"/>
          <w:color w:val="2E4057"/>
          <w:sz w:val="18"/>
          <w:szCs w:val="18"/>
        </w:rPr>
        <w:t xml:space="preserve">│      - Active campaign blueprints                  │</w:t>
      </w:r>
    </w:p>
    <w:p>
      <w:pPr>
        <w:spacing w:after="0"/>
      </w:pPr>
      <w:r>
        <w:rPr>
          <w:rFonts w:ascii="Courier New" w:cs="Courier New" w:eastAsia="Courier New" w:hAnsi="Courier New"/>
          <w:color w:val="2E4057"/>
          <w:sz w:val="18"/>
          <w:szCs w:val="18"/>
        </w:rPr>
        <w:t xml:space="preserve">│      - Campaign history + performance summaries    │</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L3  Session Memory (Redis)                       │  Within session</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L2  Working Memory (Context Window)              │  Current reasoning</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L1  Ephemeral (In-process)                       │  Single skill scope</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600"/>
        <w:gridCol w:w="47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caa:&lt;tid&gt;:session:&lt;sid&gt;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state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caa:&lt;tid&gt;:cache:&lt;hash&gt;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4h</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Tavily research cache (benchmarks, competitor ads)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caa:&lt;tid&gt;:registry:campaign:&lt;cid&gt;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 campaign blueprint; PG-backed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caa:&lt;tid&gt;:registry:campaign_history</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Historical campaign blueprints (versioned); PG-backed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caa:&lt;tid&gt;:benchmarks:&lt;industry&gt;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Industry benchmark cache (CPM/CTR/CPA by industry)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caa:&lt;tid&gt;:competitor_ads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12h</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 ad pattern cache (from Meta Ad Library research)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caa:&lt;tid&gt;:company_context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Cached Company model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caa:&lt;tid&gt;:ratelimit:&lt;uid&gt;:&lt;w&gt;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Rate limit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tenant:&lt;tid&gt;:config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config (includes meta_daily_spend_cap_usd, meta_ads_sandbox_mode)</w:t>
            </w:r>
          </w:p>
        </w:tc>
      </w:tr>
    </w:tbl>
    <w:p>
      <w:r>
        <w:br w:type="page"/>
      </w:r>
    </w:p>
    <w:p>
      <w:pPr>
        <w:pStyle w:val="Heading1"/>
      </w:pPr>
      <w:r>
        <w:t xml:space="preserve">6. Skills Catalog (Guidelines §6)</w:t>
      </w:r>
    </w:p>
    <w:p>
      <w:pPr>
        <w:spacing w:after="120"/>
      </w:pPr>
      <w:r>
        <w:rPr>
          <w:rFonts w:ascii="Arial" w:cs="Arial" w:eastAsia="Arial" w:hAnsi="Arial"/>
          <w:sz w:val="22"/>
          <w:szCs w:val="22"/>
        </w:rPr>
        <w:t xml:space="preserve">12 skills: 5 Research/Analysis, 5 LLM Synthesis, 1 Write, 1 Escalation.</w:t>
      </w:r>
    </w:p>
    <w:p>
      <w:pPr>
        <w:pStyle w:val="Heading2"/>
      </w:pPr>
      <w:r>
        <w:t xml:space="preserve">6.1 Research &amp; Analysis Skills</w:t>
      </w:r>
    </w:p>
    <w:p>
      <w:pPr>
        <w:pStyle w:val="Heading3"/>
      </w:pPr>
      <w:r>
        <w:t xml:space="preserve">SKL-CAA-01: Full Strategy Context 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SKL-CAA-01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full_strategy_context_loader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Loads the complete WF1+WF2 strategy context from the Workflow Analytics Layer: WF1 (APA personas with demographics/psychographics/buying journey, CIA competitor matrix with competitor ad patterns, MRA market sizing and brand maturity indicators, VoCA customer voice language, TCIA trending themes) and WF2 (BPA positioning statement/UVP/key benefit, BPV archetype/voice matrix/Aaker profile, NTA selected name/tagline, BSA story arcs, BAA architecture with sub-brand structure). Also loads Company model (name, industry, website, target_audience) and Intelligence Loop learnings from RAG (prior campaign performance, audience learnings, funnel insights, competitive intelligence).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tenant_context: TenantContext, brand_context_id: str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strategy_context: CampaignStrategyContext { wf1: {personas, competitors, market, customer_voice, trends}, wf2: {positioning, personality, naming, story, architecture}, company: CompanyInfo, prior_learnings: list[CampaignLearning], brand_context_id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3"/>
      </w:pPr>
      <w:r>
        <w:t xml:space="preserve">SKL-CAA-02: Market Benchmark Researcher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SKL-CAA-02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market_benchmark_researcher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Researches industry-specific advertising benchmarks via Tavily: average CPM, CTR, CPC, CPA, and ROAS for the tenant’s industry on Meta platforms. Cross-references with MRA market data to adjust for market segment specifics. Also researches Meta platform trends: which placements are performing best in this industry, which ad formats are trending, what bid strategies are recommended. Results cached for 24h per industry.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benchmarks: IndustryBenchmarks { industry, cpm_range: {low, median, high}, ctr_range, cpc_range, cpa_range, roas_range, top_placements: list, trending_formats: list, recommended_bid_strategies: list, data_sources: list, freshness: str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timeout_ms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15000</w:t>
            </w:r>
          </w:p>
        </w:tc>
      </w:tr>
    </w:tbl>
    <w:p>
      <w:pPr>
        <w:spacing w:after="120"/>
      </w:pPr>
      <w:r>
        <w:rPr>
          <w:rFonts w:ascii="Arial" w:cs="Arial" w:eastAsia="Arial" w:hAnsi="Arial"/>
          <w:sz w:val="22"/>
          <w:szCs w:val="22"/>
        </w:rPr>
        <w:t xml:space="preserve"/>
      </w:r>
    </w:p>
    <w:p>
      <w:pPr>
        <w:pStyle w:val="Heading3"/>
      </w:pPr>
      <w:r>
        <w:t xml:space="preserve">SKL-CAA-03: Competitor Ad Pattern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SKL-CAA-03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competitor_ad_analyzer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Analyzes competitor advertising patterns using CIA competitor data + supplementary Tavily research of Meta Ad Library. For each major competitor: estimates ad spend level (low/medium/high/aggressive based on ad volume and frequency), identifies which funnel stages they target (brand awareness vs direct response), maps their audience targeting patterns (which demographics/interests they target), catalogs their creative approaches (image vs video, long vs short copy, emotional vs rational), and identifies their campaign cadence (always-on vs burst campaigns).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competitor_ads: CompetitorAdLandscape { competitors: list[CompetitorAdProfile { name, estimated_spend_level, funnel_focus, targeting_patterns, creative_approaches, campaign_cadence, ad_count_last_30d }], competitive_density: str (low|medium|high|saturated), gaps_and_opportunities: list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timeout_ms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20000</w:t>
            </w:r>
          </w:p>
        </w:tc>
      </w:tr>
    </w:tbl>
    <w:p>
      <w:pPr>
        <w:spacing w:after="120"/>
      </w:pPr>
      <w:r>
        <w:rPr>
          <w:rFonts w:ascii="Arial" w:cs="Arial" w:eastAsia="Arial" w:hAnsi="Arial"/>
          <w:sz w:val="22"/>
          <w:szCs w:val="22"/>
        </w:rPr>
        <w:t xml:space="preserve"/>
      </w:r>
    </w:p>
    <w:p>
      <w:pPr>
        <w:pStyle w:val="Heading3"/>
      </w:pPr>
      <w:r>
        <w:t xml:space="preserve">SKL-CAA-04: Odoo Customer Data 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SKL-CAA-04</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odoo_customer_data_loader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Odoo CRM is configured: loads customer data for custom audience and lookalike seed creation. Reads res.partner (customer contacts with email), sale.order (purchase history for value-based lookalikes), and customer segments. Produces: customer count (for lookalike sizing), high-value customer segment (for value-based lookalike seeds), recent purchasers list (for retargeting exclusion/inclusion), and churned customer list (for win-back campaigns). Without Odoo: returns empty context; agent proceeds with interest-based targeting only.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customer_data: OdooCustomerContext { available: bool, customer_count: int, high_value_segment_count: int, recent_purchasers_count: int, churned_count: int, segment_summary: list, custom_audience_recommendations: list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bl>
    <w:p>
      <w:pPr>
        <w:spacing w:after="120"/>
      </w:pPr>
      <w:r>
        <w:rPr>
          <w:rFonts w:ascii="Arial" w:cs="Arial" w:eastAsia="Arial" w:hAnsi="Arial"/>
          <w:sz w:val="22"/>
          <w:szCs w:val="22"/>
        </w:rPr>
        <w:t xml:space="preserve"/>
      </w:r>
    </w:p>
    <w:p>
      <w:pPr>
        <w:pStyle w:val="Heading3"/>
      </w:pPr>
      <w:r>
        <w:t xml:space="preserve">SKL-CAA-05: RAG Intelligence Loop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SKL-CAA-05</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rag_intelligence_retrieval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Retrieves prior campaign learnings from the tenant’s RAG store written by Agent 3.5 (Intelligence Loop). Searches for: audience performance insights, funnel conversion data, budget efficiency learnings, competitive interference patterns, and creative performance data from prior campaigns. These learnings directly inform the current campaign’s architecture decisions — implementing the closed learning loop.</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prior_learnings: PriorCampaignLearnings { audience_learnings: list, funnel_learnings: list, budget_learnings: list, competitive_learnings: list, creative_learnings: list, campaigns_analyzed: int, confidence_weighted: bool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2"/>
      </w:pPr>
      <w:r>
        <w:t xml:space="preserve">6.2 LLM Synthesis Skills (Claude Sonnet 4)</w:t>
      </w:r>
    </w:p>
    <w:p>
      <w:pPr>
        <w:pStyle w:val="Heading3"/>
      </w:pPr>
      <w:r>
        <w:t xml:space="preserve">SKL-CAA-06: Funnel Stage Mapper &amp; Objective Selector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SKL-CAA-06</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funnel_objective_mapper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Maps the marketing funnel stages to Meta campaign objectives based on: brand maturity (from MRA), campaign goals (user input), prior funnel performance (from Intelligence Loop), and industry benchmarks. Determines optimal number of funnel stages to target (not all campaigns need all 4 stages), selects the Meta objective per stage, and calculates budget allocation percentages. For sub-brand campaigns: may have different funnel emphasis than parent (e.g., new sub-brand = heavy TOFU; established sub-brand = heavy BOFU).</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funnel_map: FunnelObjectiveMap { stages: list[FunnelStage { stage: tofu|mofu|bofu|retention, meta_objective: str, budget_pct: float, rationale: str, prior_performance: dict (if available) }], total_stages: int, primary_goal: str, brand_maturity_assessment: str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SKL-CAA-07: Audience Targeting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SKL-CAA-07</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audience_targeting_builder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Translates APA personas into Meta Marketing API-compatible targeting specifications. For each persona: maps demographics (age range, gender, location, language), interest targeting (from persona psychographics + buying journey), behavior targeting (from persona actions + VoCA data), custom audience definitions (website pixel, CRM upload from Odoo, app activity), lookalike audience specs (seed source, percentage, country), and exclusions (existing customers for acquisition, recent converters for frequency control). Validates against Meta’s targeting rules: minimum audience size 1,000 for delivery, Special Ad Category restrictions if applicable (IG-12).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targeting_specs: list[AudienceTargetingSpec { persona_source: str, ad_set_name: str, funnel_stage: str, demographics: {age_min, age_max, genders, geo_locations, locales}, interests: list[{id, name}], behaviors: list, custom_audiences: list[{type, description, source}], lookalike: {source, percentage, countries} (nullable), exclusions: list, estimated_audience_size: str, special_ad_category_compliant: bool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SKL-CAA-08: Placement &amp; Budget Strategy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SKL-CAA-08</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placement_budget_builder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Determines optimal placement strategy per ad set and overall budget architecture (CBO vs ABO vs Hybrid). Placement selection considers: persona media consumption habits (from APA psychographics), funnel stage (TOFU = broad placements, BOFU = focused), industry benchmark placement performance (from SKL-CAA-02), and prior campaign placement data (from Intelligence Loop). Budget allocation considers: user-specified daily/lifetime budget, funnel stage priorities, audience sizes, and prior ROAS per ad set (if available). Produces CBO vs ABO recommendation with justification.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placement_budget: PlacementBudgetStrategy { budget_type: cbo|abo|hybrid, budget_type_rationale: str, daily_budget_total: float, per_ad_set: list[AdSetBudget { ad_set_name, placements: list[str], budget_daily: float (for ABO), budget_pct: float (for CBO), bid_strategy: str, optimization_goal: str }], placement_rationale: str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SKL-CAA-09: A/B Test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SKL-CAA-09</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ab_test_planner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Designs the A/B testing plan for the campaign: which variables to test at each funnel stage (creative hooks, copy length, image style, CTA variants, audience segments, placements), how many variants per test, minimum sample sizes for statistical significance (default: 95% confidence), test duration estimates, and success metrics per test. Prioritizes tests by expected impact (from prior campaign learnings if available). Outputs testing schedule that the Creative Generation Agent (3.2) uses to know how many variants to produce per ad set.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test_plan: ABTestPlan { tests: list[ABTest { test_name, variable_tested: str, variants_count: int, funnel_stage: str, success_metric: str, min_sample_per_variant: int, estimated_duration_days: int, priority: high|medium|low }], total_variants: int, testing_budget_pct: float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SKL-CAA-10: Campaign Blueprint Synthesizer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SKL-CAA-10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campaign_blueprint_synthesizer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Capstone skill: assembles all components into the complete Campaign Blueprint JSON. This is the definitive output document consumed by Creative Generation (3.2) and Ad Publishing (3.3). Includes: campaign-level settings (objective, budget, schedule, bid strategy), per-ad-set specifications (targeting, placements, budget, optimization goal), creative brief per audience×funnel (what creative to produce — handed to 3.2), A/B test assignments, KPI targets per funnel stage and overall, estimated performance projections, risk assessment, and compliance flags. Validates the complete blueprint against Meta API schema (OG-06) and budget caps (OG-08) before output.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blueprint: CampaignBlueprint { campaign: {name, objective, daily_budget, lifetime_budget, start_date, end_date, bid_strategy, special_ad_category}, ad_sets: list[AdSetBlueprint { name, targeting: AudienceTargetingSpec, placements, budget, optimization_goal, creative_brief: CreativeBrief }], funnel_map: FunnelObjectiveMap, test_plan: ABTestPlan, kpi_targets: KPITargets { per_funnel: dict, overall: dict }, performance_projections: dict, risk_assessment: list, compliance_flags: list, meta_api_compatible: bool, confidence_score: float, citations: list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2"/>
      </w:pPr>
      <w:r>
        <w:t xml:space="preserve">6.3 Write + Escalation</w:t>
      </w:r>
    </w:p>
    <w:p>
      <w:pPr>
        <w:pStyle w:val="Heading3"/>
      </w:pPr>
      <w:r>
        <w:t xml:space="preserve">SKL-CAA-11: Blueprint Persister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SKL-CAA-11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Persists campaign blueprint to GCS + RAG + campaign_registry. Indexes blueprint in RAG for retrieval by Intelligence Loop (3.5) after campaign execution.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bl>
    <w:p>
      <w:pPr>
        <w:spacing w:after="120"/>
      </w:pPr>
      <w:r>
        <w:rPr>
          <w:rFonts w:ascii="Arial" w:cs="Arial" w:eastAsia="Arial" w:hAnsi="Arial"/>
          <w:sz w:val="22"/>
          <w:szCs w:val="22"/>
        </w:rPr>
        <w:t xml:space="preserve"/>
      </w:r>
    </w:p>
    <w:p>
      <w:pPr>
        <w:pStyle w:val="Heading3"/>
      </w:pPr>
      <w:r>
        <w:t xml:space="preserve">SKL-CAA-12: Human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SKL-CAA-12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Escalates when: budget allocation confidence low, audience overlap unresolvable, KPI targets unrealistic for industry, Special Ad Category compliance uncertain, or competitive density is “saturated” (high risk of CPA inflation)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w:t>
            </w:r>
          </w:p>
        </w:tc>
      </w:tr>
    </w:tbl>
    <w:p>
      <w:r>
        <w:br w:type="page"/>
      </w:r>
    </w:p>
    <w:p>
      <w:pPr>
        <w:pStyle w:val="Heading1"/>
      </w:pPr>
      <w:r>
        <w:t xml:space="preserve">7. UML Diagrams (Guidelines §7)</w:t>
      </w:r>
    </w:p>
    <w:p>
      <w:pPr>
        <w:pStyle w:val="Heading2"/>
      </w:pPr>
      <w:r>
        <w:t xml:space="preserve">7.1 Sequence Diagram</w:t>
      </w:r>
    </w:p>
    <w:p>
      <w:pPr>
        <w:spacing w:after="0"/>
      </w:pPr>
      <w:r>
        <w:rPr>
          <w:rFonts w:ascii="Courier New" w:cs="Courier New" w:eastAsia="Courier New" w:hAnsi="Courier New"/>
          <w:color w:val="2E4057"/>
          <w:sz w:val="18"/>
          <w:szCs w:val="18"/>
        </w:rPr>
        <w:t xml:space="preserve">sequenceDiagram</w:t>
      </w:r>
    </w:p>
    <w:p>
      <w:pPr>
        <w:spacing w:after="0"/>
      </w:pPr>
      <w:r>
        <w:rPr>
          <w:rFonts w:ascii="Courier New" w:cs="Courier New" w:eastAsia="Courier New" w:hAnsi="Courier New"/>
          <w:color w:val="2E4057"/>
          <w:sz w:val="18"/>
          <w:szCs w:val="18"/>
        </w:rPr>
        <w:t xml:space="preserve">    actor Orch as Orchestrator</w:t>
      </w:r>
    </w:p>
    <w:p>
      <w:pPr>
        <w:spacing w:after="0"/>
      </w:pPr>
      <w:r>
        <w:rPr>
          <w:rFonts w:ascii="Courier New" w:cs="Courier New" w:eastAsia="Courier New" w:hAnsi="Courier New"/>
          <w:color w:val="2E4057"/>
          <w:sz w:val="18"/>
          <w:szCs w:val="18"/>
        </w:rPr>
        <w:t xml:space="preserve">    participant L1 as Input Guardrail</w:t>
      </w:r>
    </w:p>
    <w:p>
      <w:pPr>
        <w:spacing w:after="0"/>
      </w:pPr>
      <w:r>
        <w:rPr>
          <w:rFonts w:ascii="Courier New" w:cs="Courier New" w:eastAsia="Courier New" w:hAnsi="Courier New"/>
          <w:color w:val="2E4057"/>
          <w:sz w:val="18"/>
          <w:szCs w:val="18"/>
        </w:rPr>
        <w:t xml:space="preserve">    participant CAA as Campaign Architecture Agent</w:t>
      </w:r>
    </w:p>
    <w:p>
      <w:pPr>
        <w:spacing w:after="0"/>
      </w:pPr>
      <w:r>
        <w:rPr>
          <w:rFonts w:ascii="Courier New" w:cs="Courier New" w:eastAsia="Courier New" w:hAnsi="Courier New"/>
          <w:color w:val="2E4057"/>
          <w:sz w:val="18"/>
          <w:szCs w:val="18"/>
        </w:rPr>
        <w:t xml:space="preserve">    participant ANALYTICS as Analytics Layer (WF1+WF2)</w:t>
      </w:r>
    </w:p>
    <w:p>
      <w:pPr>
        <w:spacing w:after="0"/>
      </w:pPr>
      <w:r>
        <w:rPr>
          <w:rFonts w:ascii="Courier New" w:cs="Courier New" w:eastAsia="Courier New" w:hAnsi="Courier New"/>
          <w:color w:val="2E4057"/>
          <w:sz w:val="18"/>
          <w:szCs w:val="18"/>
        </w:rPr>
        <w:t xml:space="preserve">    participant RAG as RAG Store (Intelligence Loop)</w:t>
      </w:r>
    </w:p>
    <w:p>
      <w:pPr>
        <w:spacing w:after="0"/>
      </w:pPr>
      <w:r>
        <w:rPr>
          <w:rFonts w:ascii="Courier New" w:cs="Courier New" w:eastAsia="Courier New" w:hAnsi="Courier New"/>
          <w:color w:val="2E4057"/>
          <w:sz w:val="18"/>
          <w:szCs w:val="18"/>
        </w:rPr>
        <w:t xml:space="preserve">    participant L2 as Plan+Tool Guardrail</w:t>
      </w:r>
    </w:p>
    <w:p>
      <w:pPr>
        <w:spacing w:after="0"/>
      </w:pPr>
      <w:r>
        <w:rPr>
          <w:rFonts w:ascii="Courier New" w:cs="Courier New" w:eastAsia="Courier New" w:hAnsi="Courier New"/>
          <w:color w:val="2E4057"/>
          <w:sz w:val="18"/>
          <w:szCs w:val="18"/>
        </w:rPr>
        <w:t xml:space="preserve">    participant Research as SKL-CAA-01..05</w:t>
      </w:r>
    </w:p>
    <w:p>
      <w:pPr>
        <w:spacing w:after="0"/>
      </w:pPr>
      <w:r>
        <w:rPr>
          <w:rFonts w:ascii="Courier New" w:cs="Courier New" w:eastAsia="Courier New" w:hAnsi="Courier New"/>
          <w:color w:val="2E4057"/>
          <w:sz w:val="18"/>
          <w:szCs w:val="18"/>
        </w:rPr>
        <w:t xml:space="preserve">    participant LLM as SKL-CAA-06..10</w:t>
      </w:r>
    </w:p>
    <w:p>
      <w:pPr>
        <w:spacing w:after="0"/>
      </w:pPr>
      <w:r>
        <w:rPr>
          <w:rFonts w:ascii="Courier New" w:cs="Courier New" w:eastAsia="Courier New" w:hAnsi="Courier New"/>
          <w:color w:val="2E4057"/>
          <w:sz w:val="18"/>
          <w:szCs w:val="18"/>
        </w:rPr>
        <w:t xml:space="preserve">    participant L3 as Output Guardrail</w:t>
      </w:r>
    </w:p>
    <w:p>
      <w:pPr>
        <w:spacing w:after="0"/>
      </w:pPr>
      <w:r>
        <w:rPr>
          <w:rFonts w:ascii="Courier New" w:cs="Courier New" w:eastAsia="Courier New" w:hAnsi="Courier New"/>
          <w:color w:val="2E4057"/>
          <w:sz w:val="18"/>
          <w:szCs w:val="18"/>
        </w:rPr>
        <w:t xml:space="preserve">    participant EXTR as CampaignArchitectureExtractor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Orch-&gt;&gt;L1: POST /v1/execute {input, budget, brand_context_id}</w:t>
      </w:r>
    </w:p>
    <w:p>
      <w:pPr>
        <w:spacing w:after="0"/>
      </w:pPr>
      <w:r>
        <w:rPr>
          <w:rFonts w:ascii="Courier New" w:cs="Courier New" w:eastAsia="Courier New" w:hAnsi="Courier New"/>
          <w:color w:val="2E4057"/>
          <w:sz w:val="18"/>
          <w:szCs w:val="18"/>
        </w:rPr>
        <w:t xml:space="preserve">    L1-&gt;&gt;L1: IG-09 Brand anchor + IG-11 Budget sanity + IG-12 Industry restrictions</w:t>
      </w:r>
    </w:p>
    <w:p>
      <w:pPr>
        <w:spacing w:after="0"/>
      </w:pPr>
      <w:r>
        <w:rPr>
          <w:rFonts w:ascii="Courier New" w:cs="Courier New" w:eastAsia="Courier New" w:hAnsi="Courier New"/>
          <w:color w:val="2E4057"/>
          <w:sz w:val="18"/>
          <w:szCs w:val="18"/>
        </w:rPr>
        <w:t xml:space="preserve">    L1-&gt;&gt;ANALYTICS: IG-08 Load WF1 + WF2 analytics</w:t>
      </w:r>
    </w:p>
    <w:p>
      <w:pPr>
        <w:spacing w:after="0"/>
      </w:pPr>
      <w:r>
        <w:rPr>
          <w:rFonts w:ascii="Courier New" w:cs="Courier New" w:eastAsia="Courier New" w:hAnsi="Courier New"/>
          <w:color w:val="2E4057"/>
          <w:sz w:val="18"/>
          <w:szCs w:val="18"/>
        </w:rPr>
        <w:t xml:space="preserve">    alt Prerequisites exist</w:t>
      </w:r>
    </w:p>
    <w:p>
      <w:pPr>
        <w:spacing w:after="0"/>
      </w:pPr>
      <w:r>
        <w:rPr>
          <w:rFonts w:ascii="Courier New" w:cs="Courier New" w:eastAsia="Courier New" w:hAnsi="Courier New"/>
          <w:color w:val="2E4057"/>
          <w:sz w:val="18"/>
          <w:szCs w:val="18"/>
        </w:rPr>
        <w:t xml:space="preserve">        ANALYTICS--&gt;&gt;L1: Full WF1+WF2 context</w:t>
      </w:r>
    </w:p>
    <w:p>
      <w:pPr>
        <w:spacing w:after="0"/>
      </w:pPr>
      <w:r>
        <w:rPr>
          <w:rFonts w:ascii="Courier New" w:cs="Courier New" w:eastAsia="Courier New" w:hAnsi="Courier New"/>
          <w:color w:val="2E4057"/>
          <w:sz w:val="18"/>
          <w:szCs w:val="18"/>
        </w:rPr>
        <w:t xml:space="preserve">    else Missing</w:t>
      </w:r>
    </w:p>
    <w:p>
      <w:pPr>
        <w:spacing w:after="0"/>
      </w:pPr>
      <w:r>
        <w:rPr>
          <w:rFonts w:ascii="Courier New" w:cs="Courier New" w:eastAsia="Courier New" w:hAnsi="Courier New"/>
          <w:color w:val="2E4057"/>
          <w:sz w:val="18"/>
          <w:szCs w:val="18"/>
        </w:rPr>
        <w:t xml:space="preserve">        L1--&gt;&gt;Orch: REJECT with instruction</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L1-&gt;&gt;CAA: forward(strategy context + budget + brand context)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CAA,Research: Phase 1 - Research &amp; Context</w:t>
      </w:r>
    </w:p>
    <w:p>
      <w:pPr>
        <w:spacing w:after="0"/>
      </w:pPr>
      <w:r>
        <w:rPr>
          <w:rFonts w:ascii="Courier New" w:cs="Courier New" w:eastAsia="Courier New" w:hAnsi="Courier New"/>
          <w:color w:val="2E4057"/>
          <w:sz w:val="18"/>
          <w:szCs w:val="18"/>
        </w:rPr>
        <w:t xml:space="preserve">    L2-&gt;&gt;Research: SKL-CAA-01 Full Strategy Context Load</w:t>
      </w:r>
    </w:p>
    <w:p>
      <w:pPr>
        <w:spacing w:after="0"/>
      </w:pPr>
      <w:r>
        <w:rPr>
          <w:rFonts w:ascii="Courier New" w:cs="Courier New" w:eastAsia="Courier New" w:hAnsi="Courier New"/>
          <w:color w:val="2E4057"/>
          <w:sz w:val="18"/>
          <w:szCs w:val="18"/>
        </w:rPr>
        <w:t xml:space="preserve">    L2-&gt;&gt;Research: SKL-CAA-02 Industry Benchmarks (Tavily)</w:t>
      </w:r>
    </w:p>
    <w:p>
      <w:pPr>
        <w:spacing w:after="0"/>
      </w:pPr>
      <w:r>
        <w:rPr>
          <w:rFonts w:ascii="Courier New" w:cs="Courier New" w:eastAsia="Courier New" w:hAnsi="Courier New"/>
          <w:color w:val="2E4057"/>
          <w:sz w:val="18"/>
          <w:szCs w:val="18"/>
        </w:rPr>
        <w:t xml:space="preserve">    L2-&gt;&gt;Research: SKL-CAA-03 Competitor Ad Patterns (Tavily)</w:t>
      </w:r>
    </w:p>
    <w:p>
      <w:pPr>
        <w:spacing w:after="0"/>
      </w:pPr>
      <w:r>
        <w:rPr>
          <w:rFonts w:ascii="Courier New" w:cs="Courier New" w:eastAsia="Courier New" w:hAnsi="Courier New"/>
          <w:color w:val="2E4057"/>
          <w:sz w:val="18"/>
          <w:szCs w:val="18"/>
        </w:rPr>
        <w:t xml:space="preserve">    L2-&gt;&gt;Research: SKL-CAA-04 Odoo Customer Data (if available)</w:t>
      </w:r>
    </w:p>
    <w:p>
      <w:pPr>
        <w:spacing w:after="0"/>
      </w:pPr>
      <w:r>
        <w:rPr>
          <w:rFonts w:ascii="Courier New" w:cs="Courier New" w:eastAsia="Courier New" w:hAnsi="Courier New"/>
          <w:color w:val="2E4057"/>
          <w:sz w:val="18"/>
          <w:szCs w:val="18"/>
        </w:rPr>
        <w:t xml:space="preserve">    L2-&gt;&gt;RAG: SKL-CAA-05 Intelligence Loop Learnings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CAA,LLM: Phase 2 - Architecture Synthesis</w:t>
      </w:r>
    </w:p>
    <w:p>
      <w:pPr>
        <w:spacing w:after="0"/>
      </w:pPr>
      <w:r>
        <w:rPr>
          <w:rFonts w:ascii="Courier New" w:cs="Courier New" w:eastAsia="Courier New" w:hAnsi="Courier New"/>
          <w:color w:val="2E4057"/>
          <w:sz w:val="18"/>
          <w:szCs w:val="18"/>
        </w:rPr>
        <w:t xml:space="preserve">    L2-&gt;&gt;LLM: SKL-CAA-06 Funnel Stage Mapping + Objective Selection</w:t>
      </w:r>
    </w:p>
    <w:p>
      <w:pPr>
        <w:spacing w:after="0"/>
      </w:pPr>
      <w:r>
        <w:rPr>
          <w:rFonts w:ascii="Courier New" w:cs="Courier New" w:eastAsia="Courier New" w:hAnsi="Courier New"/>
          <w:color w:val="2E4057"/>
          <w:sz w:val="18"/>
          <w:szCs w:val="18"/>
        </w:rPr>
        <w:t xml:space="preserve">    L2-&gt;&gt;LLM: SKL-CAA-07 Audience Targeting (APA → Meta API specs)</w:t>
      </w:r>
    </w:p>
    <w:p>
      <w:pPr>
        <w:spacing w:after="0"/>
      </w:pPr>
      <w:r>
        <w:rPr>
          <w:rFonts w:ascii="Courier New" w:cs="Courier New" w:eastAsia="Courier New" w:hAnsi="Courier New"/>
          <w:color w:val="2E4057"/>
          <w:sz w:val="18"/>
          <w:szCs w:val="18"/>
        </w:rPr>
        <w:t xml:space="preserve">    L2-&gt;&gt;LLM: SKL-CAA-08 Placement + Budget Strategy (CBO/ABO)</w:t>
      </w:r>
    </w:p>
    <w:p>
      <w:pPr>
        <w:spacing w:after="0"/>
      </w:pPr>
      <w:r>
        <w:rPr>
          <w:rFonts w:ascii="Courier New" w:cs="Courier New" w:eastAsia="Courier New" w:hAnsi="Courier New"/>
          <w:color w:val="2E4057"/>
          <w:sz w:val="18"/>
          <w:szCs w:val="18"/>
        </w:rPr>
        <w:t xml:space="preserve">    L2-&gt;&gt;LLM: SKL-CAA-09 A/B Test Plan Design</w:t>
      </w:r>
    </w:p>
    <w:p>
      <w:pPr>
        <w:spacing w:after="0"/>
      </w:pPr>
      <w:r>
        <w:rPr>
          <w:rFonts w:ascii="Courier New" w:cs="Courier New" w:eastAsia="Courier New" w:hAnsi="Courier New"/>
          <w:color w:val="2E4057"/>
          <w:sz w:val="18"/>
          <w:szCs w:val="18"/>
        </w:rPr>
        <w:t xml:space="preserve">    L2-&gt;&gt;LLM: SKL-CAA-10 Blueprint Synthesis (capstone)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CAA-&gt;&gt;L3: validate(blueprint)</w:t>
      </w:r>
    </w:p>
    <w:p>
      <w:pPr>
        <w:spacing w:after="0"/>
      </w:pPr>
      <w:r>
        <w:rPr>
          <w:rFonts w:ascii="Courier New" w:cs="Courier New" w:eastAsia="Courier New" w:hAnsi="Courier New"/>
          <w:color w:val="2E4057"/>
          <w:sz w:val="18"/>
          <w:szCs w:val="18"/>
        </w:rPr>
        <w:t xml:space="preserve">    L3-&gt;&gt;L3: OG-06 Meta API compatibility + OG-07 Special Ad + OG-08 Budget cap</w:t>
      </w:r>
    </w:p>
    <w:p>
      <w:pPr>
        <w:spacing w:after="0"/>
      </w:pPr>
      <w:r>
        <w:rPr>
          <w:rFonts w:ascii="Courier New" w:cs="Courier New" w:eastAsia="Courier New" w:hAnsi="Courier New"/>
          <w:color w:val="2E4057"/>
          <w:sz w:val="18"/>
          <w:szCs w:val="18"/>
        </w:rPr>
        <w:t xml:space="preserve">    L3--&gt;&gt;Orch: ExecuteResponse (CampaignBlueprint JSON)</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CAA,EXTR: Analytics (async Celery)</w:t>
      </w:r>
    </w:p>
    <w:p>
      <w:pPr>
        <w:spacing w:after="0"/>
      </w:pPr>
      <w:r>
        <w:rPr>
          <w:rFonts w:ascii="Courier New" w:cs="Courier New" w:eastAsia="Courier New" w:hAnsi="Courier New"/>
          <w:color w:val="2E4057"/>
          <w:sz w:val="18"/>
          <w:szCs w:val="18"/>
        </w:rPr>
        <w:t xml:space="preserve">    EXTR-&gt;&gt;ANALYTICS: MetricSnapshot with brand_context_id</w:t>
      </w:r>
    </w:p>
    <w:p>
      <w:pPr>
        <w:spacing w:after="120"/>
      </w:pPr>
      <w:r>
        <w:rPr>
          <w:rFonts w:ascii="Arial" w:cs="Arial" w:eastAsia="Arial" w:hAnsi="Arial"/>
          <w:sz w:val="22"/>
          <w:szCs w:val="22"/>
        </w:rPr>
        <w:t xml:space="preserve"/>
      </w:r>
    </w:p>
    <w:p>
      <w:pPr>
        <w:pStyle w:val="Heading2"/>
      </w:pPr>
      <w:r>
        <w:t xml:space="preserve">7.4 State Machine</w:t>
      </w:r>
    </w:p>
    <w:p>
      <w:pPr>
        <w:spacing w:after="0"/>
      </w:pPr>
      <w:r>
        <w:rPr>
          <w:rFonts w:ascii="Courier New" w:cs="Courier New" w:eastAsia="Courier New" w:hAnsi="Courier New"/>
          <w:color w:val="2E4057"/>
          <w:sz w:val="18"/>
          <w:szCs w:val="18"/>
        </w:rPr>
        <w:t xml:space="preserve">stateDiagram-v2</w:t>
      </w:r>
    </w:p>
    <w:p>
      <w:pPr>
        <w:spacing w:after="0"/>
      </w:pPr>
      <w:r>
        <w:rPr>
          <w:rFonts w:ascii="Courier New" w:cs="Courier New" w:eastAsia="Courier New" w:hAnsi="Courier New"/>
          <w:color w:val="2E4057"/>
          <w:sz w:val="18"/>
          <w:szCs w:val="18"/>
        </w:rPr>
        <w:t xml:space="preserve">    [*] --&gt; IDLE</w:t>
      </w:r>
    </w:p>
    <w:p>
      <w:pPr>
        <w:spacing w:after="0"/>
      </w:pPr>
      <w:r>
        <w:rPr>
          <w:rFonts w:ascii="Courier New" w:cs="Courier New" w:eastAsia="Courier New" w:hAnsi="Courier New"/>
          <w:color w:val="2E4057"/>
          <w:sz w:val="18"/>
          <w:szCs w:val="18"/>
        </w:rPr>
        <w:t xml:space="preserve">    IDLE --&gt; LOADING : L1 passed; loading WF1+WF2+learnings</w:t>
      </w:r>
    </w:p>
    <w:p>
      <w:pPr>
        <w:spacing w:after="0"/>
      </w:pPr>
      <w:r>
        <w:rPr>
          <w:rFonts w:ascii="Courier New" w:cs="Courier New" w:eastAsia="Courier New" w:hAnsi="Courier New"/>
          <w:color w:val="2E4057"/>
          <w:sz w:val="18"/>
          <w:szCs w:val="18"/>
        </w:rPr>
        <w:t xml:space="preserve">    LOADING --&gt; REJECTED : prerequisites missing</w:t>
      </w:r>
    </w:p>
    <w:p>
      <w:pPr>
        <w:spacing w:after="0"/>
      </w:pPr>
      <w:r>
        <w:rPr>
          <w:rFonts w:ascii="Courier New" w:cs="Courier New" w:eastAsia="Courier New" w:hAnsi="Courier New"/>
          <w:color w:val="2E4057"/>
          <w:sz w:val="18"/>
          <w:szCs w:val="18"/>
        </w:rPr>
        <w:t xml:space="preserve">    LOADING --&gt; RESEARCHING : benchmarks + competitor ads + customer data</w:t>
      </w:r>
    </w:p>
    <w:p>
      <w:pPr>
        <w:spacing w:after="0"/>
      </w:pPr>
      <w:r>
        <w:rPr>
          <w:rFonts w:ascii="Courier New" w:cs="Courier New" w:eastAsia="Courier New" w:hAnsi="Courier New"/>
          <w:color w:val="2E4057"/>
          <w:sz w:val="18"/>
          <w:szCs w:val="18"/>
        </w:rPr>
        <w:t xml:space="preserve">    RESEARCHING --&gt; MAPPING : funnel stages → Meta objectives</w:t>
      </w:r>
    </w:p>
    <w:p>
      <w:pPr>
        <w:spacing w:after="0"/>
      </w:pPr>
      <w:r>
        <w:rPr>
          <w:rFonts w:ascii="Courier New" w:cs="Courier New" w:eastAsia="Courier New" w:hAnsi="Courier New"/>
          <w:color w:val="2E4057"/>
          <w:sz w:val="18"/>
          <w:szCs w:val="18"/>
        </w:rPr>
        <w:t xml:space="preserve">    MAPPING --&gt; TARGETING : APA personas → Meta targeting specs</w:t>
      </w:r>
    </w:p>
    <w:p>
      <w:pPr>
        <w:spacing w:after="0"/>
      </w:pPr>
      <w:r>
        <w:rPr>
          <w:rFonts w:ascii="Courier New" w:cs="Courier New" w:eastAsia="Courier New" w:hAnsi="Courier New"/>
          <w:color w:val="2E4057"/>
          <w:sz w:val="18"/>
          <w:szCs w:val="18"/>
        </w:rPr>
        <w:t xml:space="preserve">    TARGETING --&gt; BUDGETING : placement + budget + CBO/ABO selection</w:t>
      </w:r>
    </w:p>
    <w:p>
      <w:pPr>
        <w:spacing w:after="0"/>
      </w:pPr>
      <w:r>
        <w:rPr>
          <w:rFonts w:ascii="Courier New" w:cs="Courier New" w:eastAsia="Courier New" w:hAnsi="Courier New"/>
          <w:color w:val="2E4057"/>
          <w:sz w:val="18"/>
          <w:szCs w:val="18"/>
        </w:rPr>
        <w:t xml:space="preserve">    BUDGETING --&gt; TESTING : A/B test plan design</w:t>
      </w:r>
    </w:p>
    <w:p>
      <w:pPr>
        <w:spacing w:after="0"/>
      </w:pPr>
      <w:r>
        <w:rPr>
          <w:rFonts w:ascii="Courier New" w:cs="Courier New" w:eastAsia="Courier New" w:hAnsi="Courier New"/>
          <w:color w:val="2E4057"/>
          <w:sz w:val="18"/>
          <w:szCs w:val="18"/>
        </w:rPr>
        <w:t xml:space="preserve">    TESTING --&gt; SYNTHESIZING : blueprint assembly (capstone)</w:t>
      </w:r>
    </w:p>
    <w:p>
      <w:pPr>
        <w:spacing w:after="0"/>
      </w:pPr>
      <w:r>
        <w:rPr>
          <w:rFonts w:ascii="Courier New" w:cs="Courier New" w:eastAsia="Courier New" w:hAnsi="Courier New"/>
          <w:color w:val="2E4057"/>
          <w:sz w:val="18"/>
          <w:szCs w:val="18"/>
        </w:rPr>
        <w:t xml:space="preserve">    SYNTHESIZING --&gt; VALIDATING : OG-06 Meta API + OG-08 budget cap</w:t>
      </w:r>
    </w:p>
    <w:p>
      <w:pPr>
        <w:spacing w:after="0"/>
      </w:pPr>
      <w:r>
        <w:rPr>
          <w:rFonts w:ascii="Courier New" w:cs="Courier New" w:eastAsia="Courier New" w:hAnsi="Courier New"/>
          <w:color w:val="2E4057"/>
          <w:sz w:val="18"/>
          <w:szCs w:val="18"/>
        </w:rPr>
        <w:t xml:space="preserve">    VALIDATING --&gt; PERSISTING : valid blueprint</w:t>
      </w:r>
    </w:p>
    <w:p>
      <w:pPr>
        <w:spacing w:after="0"/>
      </w:pPr>
      <w:r>
        <w:rPr>
          <w:rFonts w:ascii="Courier New" w:cs="Courier New" w:eastAsia="Courier New" w:hAnsi="Courier New"/>
          <w:color w:val="2E4057"/>
          <w:sz w:val="18"/>
          <w:szCs w:val="18"/>
        </w:rPr>
        <w:t xml:space="preserve">    VALIDATING --&gt; ESCALATED : unrealistic KPIs / budget issues</w:t>
      </w:r>
    </w:p>
    <w:p>
      <w:pPr>
        <w:spacing w:after="0"/>
      </w:pPr>
      <w:r>
        <w:rPr>
          <w:rFonts w:ascii="Courier New" w:cs="Courier New" w:eastAsia="Courier New" w:hAnsi="Courier New"/>
          <w:color w:val="2E4057"/>
          <w:sz w:val="18"/>
          <w:szCs w:val="18"/>
        </w:rPr>
        <w:t xml:space="preserve">    PERSISTING --&gt; COMPLETED : stored + analytics extracted</w:t>
      </w:r>
    </w:p>
    <w:p>
      <w:pPr>
        <w:spacing w:after="0"/>
      </w:pPr>
      <w:r>
        <w:rPr>
          <w:rFonts w:ascii="Courier New" w:cs="Courier New" w:eastAsia="Courier New" w:hAnsi="Courier New"/>
          <w:color w:val="2E4057"/>
          <w:sz w:val="18"/>
          <w:szCs w:val="18"/>
        </w:rPr>
        <w:t xml:space="preserve">    COMPLETED --&gt; [*]</w:t>
      </w:r>
    </w:p>
    <w:p>
      <w:r>
        <w:br w:type="page"/>
      </w:r>
    </w:p>
    <w:p>
      <w:pPr>
        <w:pStyle w:val="Heading1"/>
      </w:pPr>
      <w:r>
        <w:t xml:space="preserve">8. Events, Kafka, Redis (Guidelines §8, 14,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ID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Emitted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agent.session.started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created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agent.input.received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 budget + brand context + campaign goals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guardrail.input.triggered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L1 (IG-08 prereq, IG-11 budget sanity, IG-12 industry restrictions)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EVT-004</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agent.plan.created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Plan with funnel stages + audience count + budget total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EVT-005/6/7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tool.called/completed/failed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 lifecycle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EVT-008</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guardrail.output.triggered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L3 (OG-06 Meta API compat, OG-07 Special Ad, OG-08 budget cap)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EVT-009/10/11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response/escalated/completed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lifecycle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EVT-015</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campaign.blueprint.created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Blueprint persisted to registry + RAG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campaign.blueprint.version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blueprint version (iteration/refinement)</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EVT-017</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analytics.metrics.extracted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CampaignArchitectureExtractor completed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campaign.special_ad_category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Special Ad Category detected (housing/employment/credit)</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EVT-019</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campaign.learnings.applied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Intelligence Loop learnings from prior campaigns applied to this blueprint</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agent.events.&lt;tid&gt;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CAA events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agent.commands.campaign-architecture-agent</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Incoming commands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agent.results.campaign-architecture-agent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Blueprint outputs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agent.escalations</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 escalation (shared)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agent.dlq.campaign-architecture-agent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DLQ</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30d</w:t>
            </w:r>
          </w:p>
        </w:tc>
      </w:tr>
    </w:tbl>
    <w:p>
      <w:r>
        <w:br w:type="page"/>
      </w:r>
    </w:p>
    <w:p>
      <w:pPr>
        <w:pStyle w:val="Heading1"/>
      </w:pPr>
      <w:r>
        <w:t xml:space="preserve">9. RBAC + Multi-Tenancy + Operational Runbook</w:t>
      </w:r>
    </w:p>
    <w:p>
      <w:pPr>
        <w:pStyle w:val="Heading2"/>
      </w:pPr>
      <w:r>
        <w:t xml:space="preserve">9.1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EDITOR</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VIEWER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SKL-CAA-01..03,05 Research (Read)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SKL-CAA-04 Odoo Customer Data</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SKL-CAA-06..10 Synthesis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SKL-CAA-11 Persister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ESCALATE</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SKL-CAA-12 Escalation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r>
    </w:tbl>
    <w:p>
      <w:pPr>
        <w:spacing w:after="120"/>
      </w:pPr>
      <w:r>
        <w:rPr>
          <w:rFonts w:ascii="Arial" w:cs="Arial" w:eastAsia="Arial" w:hAnsi="Arial"/>
          <w:sz w:val="22"/>
          <w:szCs w:val="22"/>
        </w:rPr>
        <w:t xml:space="preserve"/>
      </w:r>
    </w:p>
    <w:p>
      <w:pPr>
        <w:pStyle w:val="Heading2"/>
      </w:pPr>
      <w:r>
        <w:t xml:space="preserve">9.2 Multi-Tenancy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Isolation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tenant_id from X-Tenant-ID; brand_context_id for sub-brand scope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MetricSnapshot/WorkflowSnapshot filtered by tenant_id + brand_context_id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caa:&lt;tid&gt;:* namespace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Per-tenant credentials; customer data scoped by Odoo company_id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 Ads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Meta API interaction by CAA (only by Agent 3.3); but blueprint scoped to tenant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Tavily/RAG/GCS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Tenant-scoped as per all agents</w:t>
            </w:r>
          </w:p>
        </w:tc>
      </w:tr>
    </w:tbl>
    <w:p>
      <w:pPr>
        <w:spacing w:after="120"/>
      </w:pPr>
      <w:r>
        <w:rPr>
          <w:rFonts w:ascii="Arial" w:cs="Arial" w:eastAsia="Arial" w:hAnsi="Arial"/>
          <w:sz w:val="22"/>
          <w:szCs w:val="22"/>
        </w:rPr>
        <w:t xml:space="preserve"/>
      </w:r>
    </w:p>
    <w:p>
      <w:pPr>
        <w:pStyle w:val="Heading2"/>
      </w:pPr>
      <w:r>
        <w:t xml:space="preserve">9.3 SLA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guardrail (prereq + budget + industry check)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500ms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Strategy context loading from analytics</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5s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Industry benchmark research (Tavily)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15s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 ad pattern analysis (Tavily)</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20s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 customer data loading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10s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Intelligence Loop RAG retrieval</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5s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Funnel mapping + objective selection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60s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 targeting building (per persona)</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60s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Placement + budget strategy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60s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A/B test plan design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45s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Blueprint synthesis (capstone)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90s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Full session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300s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extraction (async Celery)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5s</w:t>
            </w:r>
          </w:p>
        </w:tc>
      </w:tr>
    </w:tbl>
    <w:p>
      <w:pPr>
        <w:spacing w:after="120"/>
      </w:pPr>
      <w:r>
        <w:rPr>
          <w:rFonts w:ascii="Arial" w:cs="Arial" w:eastAsia="Arial" w:hAnsi="Arial"/>
          <w:sz w:val="22"/>
          <w:szCs w:val="22"/>
        </w:rPr>
        <w:t xml:space="preserve"/>
      </w:r>
    </w:p>
    <w:p>
      <w:pPr>
        <w:pStyle w:val="Heading2"/>
      </w:pPr>
      <w:r>
        <w:t xml:space="preserve">9.4 Circuit Breakers</w:t>
      </w:r>
    </w:p>
    <w:p>
      <w:pPr>
        <w:pStyle w:val="ListParagraph"/>
        <w:numPr>
          <w:ilvl w:val="0"/>
          <w:numId w:val="2"/>
        </w:numPr>
        <w:spacing w:after="60"/>
      </w:pPr>
      <w:r>
        <w:rPr>
          <w:rFonts w:ascii="Arial" w:cs="Arial" w:eastAsia="Arial" w:hAnsi="Arial"/>
          <w:sz w:val="22"/>
          <w:szCs w:val="22"/>
        </w:rPr>
        <w:t xml:space="preserve">Tavily (benchmarks + competitor ads): 5 failures / 30s / CACHE prior results + use conservative industry defaults</w:t>
      </w:r>
    </w:p>
    <w:p>
      <w:pPr>
        <w:pStyle w:val="ListParagraph"/>
        <w:numPr>
          <w:ilvl w:val="0"/>
          <w:numId w:val="2"/>
        </w:numPr>
        <w:spacing w:after="60"/>
      </w:pPr>
      <w:r>
        <w:rPr>
          <w:rFonts w:ascii="Arial" w:cs="Arial" w:eastAsia="Arial" w:hAnsi="Arial"/>
          <w:sz w:val="22"/>
          <w:szCs w:val="22"/>
        </w:rPr>
        <w:t xml:space="preserve">Odoo CRM: 3 / 60s / SKIP customer data; proceed with interest-based targeting only</w:t>
      </w:r>
    </w:p>
    <w:p>
      <w:pPr>
        <w:pStyle w:val="ListParagraph"/>
        <w:numPr>
          <w:ilvl w:val="0"/>
          <w:numId w:val="2"/>
        </w:numPr>
        <w:spacing w:after="60"/>
      </w:pPr>
      <w:r>
        <w:rPr>
          <w:rFonts w:ascii="Arial" w:cs="Arial" w:eastAsia="Arial" w:hAnsi="Arial"/>
          <w:sz w:val="22"/>
          <w:szCs w:val="22"/>
        </w:rPr>
        <w:t xml:space="preserve">RAG (Intelligence Loop): 5 / 30s / SKIP learnings; design from scratch (first-campaign behavior)</w:t>
      </w:r>
    </w:p>
    <w:p>
      <w:pPr>
        <w:pStyle w:val="ListParagraph"/>
        <w:numPr>
          <w:ilvl w:val="0"/>
          <w:numId w:val="2"/>
        </w:numPr>
        <w:spacing w:after="60"/>
      </w:pPr>
      <w:r>
        <w:rPr>
          <w:rFonts w:ascii="Arial" w:cs="Arial" w:eastAsia="Arial" w:hAnsi="Arial"/>
          <w:sz w:val="22"/>
          <w:szCs w:val="22"/>
        </w:rPr>
        <w:t xml:space="preserve">LLM: 3 / 60s / CACHE prior blueprint if available; else ESCALATE</w:t>
      </w:r>
    </w:p>
    <w:p>
      <w:pPr>
        <w:pStyle w:val="ListParagraph"/>
        <w:numPr>
          <w:ilvl w:val="0"/>
          <w:numId w:val="2"/>
        </w:numPr>
        <w:spacing w:after="60"/>
      </w:pPr>
      <w:r>
        <w:rPr>
          <w:rFonts w:ascii="Arial" w:cs="Arial" w:eastAsia="Arial" w:hAnsi="Arial"/>
          <w:sz w:val="22"/>
          <w:szCs w:val="22"/>
        </w:rPr>
        <w:t xml:space="preserve">Analytics Layer (DB): FAIL_CLOSED (prerequisites required)</w:t>
      </w:r>
    </w:p>
    <w:p>
      <w:r>
        <w:br w:type="page"/>
      </w:r>
    </w:p>
    <w:p>
      <w:pPr>
        <w:pStyle w:val="Heading1"/>
      </w:pPr>
      <w:r>
        <w:t xml:space="preserve">10. Design Principles (Guidelines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Entities: CampaignBlueprint, FunnelObjectiveMap, FunnelStage, AudienceTargetingSpec, PlacementBudgetStrategy, AdSetBlueprint, AdSetBudget, ABTestPlan, ABTest, KPITargets, IndustryBenchmarks, CompetitorAdLandscape, CompetitorAdProfile, OdooCustomerContext, PriorCampaignLearnings, CreativeBrief, CampaignStrategyContext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Ubiquitous Language</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campaign_blueprint, funnel_stage (tofu|mofu|bofu|retention), meta_objective, cbo, abo, audience_targeting_spec, placement_strategy, budget_allocation, ab_test, kpi_targets (cpm|ctr|cpc|cpa|roas), creative_brief, lookalike_audience, custom_audience, special_ad_category, bid_strategy, optimization_goal, audience_overlap, competitive_density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Bounded Context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CAA owns campaign structure design. Does NOT touch Meta API (that’s Agent 3.3). Does NOT produce creative (that’s Agent 3.2). Does NOT monitor performance (that’s Agent 3.4). CAA reads from WF1+WF2 analytics and writes to campaign_registry.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Aggregates</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CampaignBlueprint is aggregate root; AdSetBlueprint, FunnelObjectiveMap, ABTestPlan are dependents.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Open/Closed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funnel stages (e.g., post-purchase advocacy) via config. New placement types (e.g., Threads when available) via SkillRegistry. New ad objectives via Meta API version updates — no CAA code changes.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CampaignRegistry (Redis+PG), AnalyticsLoader (WF1+WF2), IntelligenceLoopLoader (RAG), BenchmarkCache (Redis), OdooCustomerRepository</w:t>
            </w:r>
          </w:p>
        </w:tc>
      </w:tr>
    </w:tbl>
    <w:p>
      <w:r>
        <w:br w:type="page"/>
      </w:r>
    </w:p>
    <w:p>
      <w:pPr>
        <w:pStyle w:val="Heading1"/>
      </w:pPr>
      <w:r>
        <w:t xml:space="preserve">11. Testing Plan (Guidelines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1500"/>
        <w:gridCol w:w="27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Test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Tooling</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skill I/O, guardrails (IG-08 prereq, IG-11 budget sanity min/max/negative, IG-12 industry restrictions for housing/employment/credit, PG-06 budget allocation totals, PG-07 audience overlap detection, PG-08 unrealistic KPIs, PG-09 test sample sizes, PG-10 placement-objective compat, OG-06 Meta API schema validation, OG-07 Special Ad Category compliance, OG-08 budget cap), funnel mapping logic (new vs established brand), CBO/ABO decision tree, audience targeting translation (APA persona → Meta API format), A/B test sample size calculator, CampaignArchitectureExtractor (10 metrics)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pytest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prereq queries (WF1+WF2), Intelligence Loop RAG retrieval (with/without prior learnings), Odoo customer data (mocked), Tavily benchmark research (mocked), budget cap enforcement from tenant config, pipeline manifest execution, brand affinity verification on analytics extraction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testcontainers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E2E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WF1+WF2 loaded + benchmarks researched + competitor ads analyzed + Odoo customers loaded + learnings applied → funnel mapped → audiences targeted → placements + budget built → A/B tests planned → blueprint synthesized → Meta API validated → budget cap verified → persist → analytics | First campaign: no learnings → designs from scratch | Sub-brand: “Acme Pro” targeting differs from parent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 LangSmith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paths</w:t>
            </w:r>
          </w:p>
        </w:tc>
      </w:tr>
    </w:tbl>
    <w:p>
      <w:pPr>
        <w:spacing w:after="120"/>
      </w:pPr>
      <w:r>
        <w:rPr>
          <w:rFonts w:ascii="Arial" w:cs="Arial" w:eastAsia="Arial" w:hAnsi="Arial"/>
          <w:sz w:val="22"/>
          <w:szCs w:val="22"/>
        </w:rPr>
        <w:t xml:space="preserve"/>
      </w:r>
    </w:p>
    <w:p>
      <w:pPr>
        <w:pStyle w:val="Heading2"/>
      </w:pPr>
      <w:r>
        <w:t xml:space="preserve">11.1 Key Test Scenarios</w:t>
      </w:r>
    </w:p>
    <w:p>
      <w:pPr>
        <w:pStyle w:val="ListParagraph"/>
        <w:numPr>
          <w:ilvl w:val="0"/>
          <w:numId w:val="3"/>
        </w:numPr>
        <w:spacing w:after="60"/>
      </w:pPr>
      <w:r>
        <w:rPr>
          <w:rFonts w:ascii="Arial" w:cs="Arial" w:eastAsia="Arial" w:hAnsi="Arial"/>
          <w:sz w:val="22"/>
          <w:szCs w:val="22"/>
        </w:rPr>
        <w:t xml:space="preserve">Prerequisites: WF1+WF2 analytics exist → full context loaded; agent proceeds</w:t>
      </w:r>
    </w:p>
    <w:p>
      <w:pPr>
        <w:pStyle w:val="ListParagraph"/>
        <w:numPr>
          <w:ilvl w:val="0"/>
          <w:numId w:val="3"/>
        </w:numPr>
        <w:spacing w:after="60"/>
      </w:pPr>
      <w:r>
        <w:rPr>
          <w:rFonts w:ascii="Arial" w:cs="Arial" w:eastAsia="Arial" w:hAnsi="Arial"/>
          <w:sz w:val="22"/>
          <w:szCs w:val="22"/>
        </w:rPr>
        <w:t xml:space="preserve">WF1 missing: REJECT with “Run WF1 Brand Discovery first”</w:t>
      </w:r>
    </w:p>
    <w:p>
      <w:pPr>
        <w:pStyle w:val="ListParagraph"/>
        <w:numPr>
          <w:ilvl w:val="0"/>
          <w:numId w:val="3"/>
        </w:numPr>
        <w:spacing w:after="60"/>
      </w:pPr>
      <w:r>
        <w:rPr>
          <w:rFonts w:ascii="Arial" w:cs="Arial" w:eastAsia="Arial" w:hAnsi="Arial"/>
          <w:sz w:val="22"/>
          <w:szCs w:val="22"/>
        </w:rPr>
        <w:t xml:space="preserve">WF2 missing: REJECT with “Run WF2 Brand Strategy first”</w:t>
      </w:r>
    </w:p>
    <w:p>
      <w:pPr>
        <w:pStyle w:val="ListParagraph"/>
        <w:numPr>
          <w:ilvl w:val="0"/>
          <w:numId w:val="3"/>
        </w:numPr>
        <w:spacing w:after="60"/>
      </w:pPr>
      <w:r>
        <w:rPr>
          <w:rFonts w:ascii="Arial" w:cs="Arial" w:eastAsia="Arial" w:hAnsi="Arial"/>
          <w:sz w:val="22"/>
          <w:szCs w:val="22"/>
        </w:rPr>
        <w:t xml:space="preserve">First campaign (no Intelligence Loop data): Agent designs from scratch using benchmarks + WF1/WF2 data; no learnings applied</w:t>
      </w:r>
    </w:p>
    <w:p>
      <w:pPr>
        <w:pStyle w:val="ListParagraph"/>
        <w:numPr>
          <w:ilvl w:val="0"/>
          <w:numId w:val="3"/>
        </w:numPr>
        <w:spacing w:after="60"/>
      </w:pPr>
      <w:r>
        <w:rPr>
          <w:rFonts w:ascii="Arial" w:cs="Arial" w:eastAsia="Arial" w:hAnsi="Arial"/>
          <w:sz w:val="22"/>
          <w:szCs w:val="22"/>
        </w:rPr>
        <w:t xml:space="preserve">Second campaign (Intelligence Loop data exists): Prior learnings loaded from RAG; funnel allocation adjusted based on prior performance</w:t>
      </w:r>
    </w:p>
    <w:p>
      <w:pPr>
        <w:pStyle w:val="ListParagraph"/>
        <w:numPr>
          <w:ilvl w:val="0"/>
          <w:numId w:val="3"/>
        </w:numPr>
        <w:spacing w:after="60"/>
      </w:pPr>
      <w:r>
        <w:rPr>
          <w:rFonts w:ascii="Arial" w:cs="Arial" w:eastAsia="Arial" w:hAnsi="Arial"/>
          <w:sz w:val="22"/>
          <w:szCs w:val="22"/>
        </w:rPr>
        <w:t xml:space="preserve">Budget sanity: $0 budget → IG-11 REJECT; $10 budget → ACCEPT (Meta minimum); $50,000/day → WARN</w:t>
      </w:r>
    </w:p>
    <w:p>
      <w:pPr>
        <w:pStyle w:val="ListParagraph"/>
        <w:numPr>
          <w:ilvl w:val="0"/>
          <w:numId w:val="3"/>
        </w:numPr>
        <w:spacing w:after="60"/>
      </w:pPr>
      <w:r>
        <w:rPr>
          <w:rFonts w:ascii="Arial" w:cs="Arial" w:eastAsia="Arial" w:hAnsi="Arial"/>
          <w:sz w:val="22"/>
          <w:szCs w:val="22"/>
        </w:rPr>
        <w:t xml:space="preserve">Budget cap: Blueprint daily budget $600 but tenant cap is $500 → OG-08 REJECT</w:t>
      </w:r>
    </w:p>
    <w:p>
      <w:pPr>
        <w:pStyle w:val="ListParagraph"/>
        <w:numPr>
          <w:ilvl w:val="0"/>
          <w:numId w:val="3"/>
        </w:numPr>
        <w:spacing w:after="60"/>
      </w:pPr>
      <w:r>
        <w:rPr>
          <w:rFonts w:ascii="Arial" w:cs="Arial" w:eastAsia="Arial" w:hAnsi="Arial"/>
          <w:sz w:val="22"/>
          <w:szCs w:val="22"/>
        </w:rPr>
        <w:t xml:space="preserve">Budget allocation: 3 ad sets totaling 98% of campaign budget → PG-06 adjusts to 100% with rounding</w:t>
      </w:r>
    </w:p>
    <w:p>
      <w:pPr>
        <w:pStyle w:val="ListParagraph"/>
        <w:numPr>
          <w:ilvl w:val="0"/>
          <w:numId w:val="3"/>
        </w:numPr>
        <w:spacing w:after="60"/>
      </w:pPr>
      <w:r>
        <w:rPr>
          <w:rFonts w:ascii="Arial" w:cs="Arial" w:eastAsia="Arial" w:hAnsi="Arial"/>
          <w:sz w:val="22"/>
          <w:szCs w:val="22"/>
        </w:rPr>
        <w:t xml:space="preserve">Audience overlap: Two ad sets both targeting “SaaS 25-55” → PG-07 flags 85% overlap; recommends exclusion targeting</w:t>
      </w:r>
    </w:p>
    <w:p>
      <w:pPr>
        <w:pStyle w:val="ListParagraph"/>
        <w:numPr>
          <w:ilvl w:val="0"/>
          <w:numId w:val="3"/>
        </w:numPr>
        <w:spacing w:after="60"/>
      </w:pPr>
      <w:r>
        <w:rPr>
          <w:rFonts w:ascii="Arial" w:cs="Arial" w:eastAsia="Arial" w:hAnsi="Arial"/>
          <w:sz w:val="22"/>
          <w:szCs w:val="22"/>
        </w:rPr>
        <w:t xml:space="preserve">Special Ad Category: Company.industry=‘real estate’ → IG-12 tags housing; targeting restricted (no age/gender/ZIP)</w:t>
      </w:r>
    </w:p>
    <w:p>
      <w:pPr>
        <w:pStyle w:val="ListParagraph"/>
        <w:numPr>
          <w:ilvl w:val="0"/>
          <w:numId w:val="3"/>
        </w:numPr>
        <w:spacing w:after="60"/>
      </w:pPr>
      <w:r>
        <w:rPr>
          <w:rFonts w:ascii="Arial" w:cs="Arial" w:eastAsia="Arial" w:hAnsi="Arial"/>
          <w:sz w:val="22"/>
          <w:szCs w:val="22"/>
        </w:rPr>
        <w:t xml:space="preserve">CBO vs ABO: Budget $200/day + 6 audiences → CBO recommended; Budget $2000/day + 3 audiences → ABO recommended</w:t>
      </w:r>
    </w:p>
    <w:p>
      <w:pPr>
        <w:pStyle w:val="ListParagraph"/>
        <w:numPr>
          <w:ilvl w:val="0"/>
          <w:numId w:val="3"/>
        </w:numPr>
        <w:spacing w:after="60"/>
      </w:pPr>
      <w:r>
        <w:rPr>
          <w:rFonts w:ascii="Arial" w:cs="Arial" w:eastAsia="Arial" w:hAnsi="Arial"/>
          <w:sz w:val="22"/>
          <w:szCs w:val="22"/>
        </w:rPr>
        <w:t xml:space="preserve">KPI realism: User wants $2 CPA in industry averaging $45 CPA → PG-08 flags unrealistic</w:t>
      </w:r>
    </w:p>
    <w:p>
      <w:pPr>
        <w:pStyle w:val="ListParagraph"/>
        <w:numPr>
          <w:ilvl w:val="0"/>
          <w:numId w:val="3"/>
        </w:numPr>
        <w:spacing w:after="60"/>
      </w:pPr>
      <w:r>
        <w:rPr>
          <w:rFonts w:ascii="Arial" w:cs="Arial" w:eastAsia="Arial" w:hAnsi="Arial"/>
          <w:sz w:val="22"/>
          <w:szCs w:val="22"/>
        </w:rPr>
        <w:t xml:space="preserve">A/B test: 2 variants with $50 budget → PG-09 warns insufficient sample; recommends longer duration</w:t>
      </w:r>
    </w:p>
    <w:p>
      <w:pPr>
        <w:pStyle w:val="ListParagraph"/>
        <w:numPr>
          <w:ilvl w:val="0"/>
          <w:numId w:val="3"/>
        </w:numPr>
        <w:spacing w:after="60"/>
      </w:pPr>
      <w:r>
        <w:rPr>
          <w:rFonts w:ascii="Arial" w:cs="Arial" w:eastAsia="Arial" w:hAnsi="Arial"/>
          <w:sz w:val="22"/>
          <w:szCs w:val="22"/>
        </w:rPr>
        <w:t xml:space="preserve">Placement-objective: Messenger placement + Reach objective → PG-10 warns suboptimal</w:t>
      </w:r>
    </w:p>
    <w:p>
      <w:pPr>
        <w:pStyle w:val="ListParagraph"/>
        <w:numPr>
          <w:ilvl w:val="0"/>
          <w:numId w:val="3"/>
        </w:numPr>
        <w:spacing w:after="60"/>
      </w:pPr>
      <w:r>
        <w:rPr>
          <w:rFonts w:ascii="Arial" w:cs="Arial" w:eastAsia="Arial" w:hAnsi="Arial"/>
          <w:sz w:val="22"/>
          <w:szCs w:val="22"/>
        </w:rPr>
        <w:t xml:space="preserve">Meta API validation: Blueprint JSON passes Meta Marketing API schema validation → OG-06 passes</w:t>
      </w:r>
    </w:p>
    <w:p>
      <w:pPr>
        <w:pStyle w:val="ListParagraph"/>
        <w:numPr>
          <w:ilvl w:val="0"/>
          <w:numId w:val="3"/>
        </w:numPr>
        <w:spacing w:after="60"/>
      </w:pPr>
      <w:r>
        <w:rPr>
          <w:rFonts w:ascii="Arial" w:cs="Arial" w:eastAsia="Arial" w:hAnsi="Arial"/>
          <w:sz w:val="22"/>
          <w:szCs w:val="22"/>
        </w:rPr>
        <w:t xml:space="preserve">Sub-brand: “Acme Pro” selected → uses Acme Pro APA personas + BPA positioning, not parent brand</w:t>
      </w:r>
    </w:p>
    <w:p>
      <w:pPr>
        <w:pStyle w:val="ListParagraph"/>
        <w:numPr>
          <w:ilvl w:val="0"/>
          <w:numId w:val="3"/>
        </w:numPr>
        <w:spacing w:after="60"/>
      </w:pPr>
      <w:r>
        <w:rPr>
          <w:rFonts w:ascii="Arial" w:cs="Arial" w:eastAsia="Arial" w:hAnsi="Arial"/>
          <w:sz w:val="22"/>
          <w:szCs w:val="22"/>
        </w:rPr>
        <w:t xml:space="preserve">Analytics: CampaignArchitectureExtractor produces 10 MetricSnapshot rows with brand_context_id</w:t>
      </w:r>
    </w:p>
    <w:p>
      <w:pPr>
        <w:pStyle w:val="ListParagraph"/>
        <w:numPr>
          <w:ilvl w:val="0"/>
          <w:numId w:val="3"/>
        </w:numPr>
        <w:spacing w:after="60"/>
      </w:pPr>
      <w:r>
        <w:rPr>
          <w:rFonts w:ascii="Arial" w:cs="Arial" w:eastAsia="Arial" w:hAnsi="Arial"/>
          <w:sz w:val="22"/>
          <w:szCs w:val="22"/>
        </w:rPr>
        <w:t xml:space="preserve">Competitor density: “saturated” market → escalation with risk assessment for CPA inflation</w:t>
      </w:r>
    </w:p>
    <w:p>
      <w:r>
        <w:br w:type="page"/>
      </w:r>
    </w:p>
    <w:p>
      <w:pPr>
        <w:pStyle w:val="Heading1"/>
      </w:pPr>
      <w:r>
        <w:t xml:space="preserve">12. Pipeline Orchestrator Integration</w:t>
      </w:r>
    </w:p>
    <w:p>
      <w:pPr>
        <w:pStyle w:val="Heading2"/>
      </w:pPr>
      <w:r>
        <w:t xml:space="preserve">12.1 Pipeline Manifest: meta-campaign-architecture</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"pipeline_id": "meta-campaign-architecture",</w:t>
      </w:r>
    </w:p>
    <w:p>
      <w:pPr>
        <w:spacing w:after="0"/>
      </w:pPr>
      <w:r>
        <w:rPr>
          <w:rFonts w:ascii="Courier New" w:cs="Courier New" w:eastAsia="Courier New" w:hAnsi="Courier New"/>
          <w:color w:val="2E4057"/>
          <w:sz w:val="18"/>
          <w:szCs w:val="18"/>
        </w:rPr>
        <w:t xml:space="preserve">  "name": "Meta Ads: Campaign Architecture",</w:t>
      </w:r>
    </w:p>
    <w:p>
      <w:pPr>
        <w:spacing w:after="0"/>
      </w:pPr>
      <w:r>
        <w:rPr>
          <w:rFonts w:ascii="Courier New" w:cs="Courier New" w:eastAsia="Courier New" w:hAnsi="Courier New"/>
          <w:color w:val="2E4057"/>
          <w:sz w:val="18"/>
          <w:szCs w:val="18"/>
        </w:rPr>
        <w:t xml:space="preserve">  "description": "Design Meta campaign structure with targeting, budget, and test plan.",</w:t>
      </w:r>
    </w:p>
    <w:p>
      <w:pPr>
        <w:spacing w:after="0"/>
      </w:pPr>
      <w:r>
        <w:rPr>
          <w:rFonts w:ascii="Courier New" w:cs="Courier New" w:eastAsia="Courier New" w:hAnsi="Courier New"/>
          <w:color w:val="2E4057"/>
          <w:sz w:val="18"/>
          <w:szCs w:val="18"/>
        </w:rPr>
        <w:t xml:space="preserve">  "manifest_data": {</w:t>
      </w:r>
    </w:p>
    <w:p>
      <w:pPr>
        <w:spacing w:after="0"/>
      </w:pPr>
      <w:r>
        <w:rPr>
          <w:rFonts w:ascii="Courier New" w:cs="Courier New" w:eastAsia="Courier New" w:hAnsi="Courier New"/>
          <w:color w:val="2E4057"/>
          <w:sz w:val="18"/>
          <w:szCs w:val="18"/>
        </w:rPr>
        <w:t xml:space="preserve">    "nodes": [</w:t>
      </w:r>
    </w:p>
    <w:p>
      <w:pPr>
        <w:spacing w:after="0"/>
      </w:pPr>
      <w:r>
        <w:rPr>
          <w:rFonts w:ascii="Courier New" w:cs="Courier New" w:eastAsia="Courier New" w:hAnsi="Courier New"/>
          <w:color w:val="2E4057"/>
          <w:sz w:val="18"/>
          <w:szCs w:val="18"/>
        </w:rPr>
        <w:t xml:space="preserve">      {"id": "intent_router", "type": "internal", "handler": "RouterNode"},</w:t>
      </w:r>
    </w:p>
    <w:p>
      <w:pPr>
        <w:spacing w:after="0"/>
      </w:pPr>
      <w:r>
        <w:rPr>
          <w:rFonts w:ascii="Courier New" w:cs="Courier New" w:eastAsia="Courier New" w:hAnsi="Courier New"/>
          <w:color w:val="2E4057"/>
          <w:sz w:val="18"/>
          <w:szCs w:val="18"/>
        </w:rPr>
        <w:t xml:space="preserve">      {"id": "campaign_architecture", "type": "external",</w:t>
      </w:r>
    </w:p>
    <w:p>
      <w:pPr>
        <w:spacing w:after="0"/>
      </w:pPr>
      <w:r>
        <w:rPr>
          <w:rFonts w:ascii="Courier New" w:cs="Courier New" w:eastAsia="Courier New" w:hAnsi="Courier New"/>
          <w:color w:val="2E4057"/>
          <w:sz w:val="18"/>
          <w:szCs w:val="18"/>
        </w:rPr>
        <w:t xml:space="preserve">       "url": "http://campaign-architecture-agent-svc:8041/v1/execute",</w:t>
      </w:r>
    </w:p>
    <w:p>
      <w:pPr>
        <w:spacing w:after="0"/>
      </w:pPr>
      <w:r>
        <w:rPr>
          <w:rFonts w:ascii="Courier New" w:cs="Courier New" w:eastAsia="Courier New" w:hAnsi="Courier New"/>
          <w:color w:val="2E4057"/>
          <w:sz w:val="18"/>
          <w:szCs w:val="18"/>
        </w:rPr>
        <w:t xml:space="preserve">       "config": {"require_wf1_context": true, "require_wf2_context": true}},</w:t>
      </w:r>
    </w:p>
    <w:p>
      <w:pPr>
        <w:spacing w:after="0"/>
      </w:pPr>
      <w:r>
        <w:rPr>
          <w:rFonts w:ascii="Courier New" w:cs="Courier New" w:eastAsia="Courier New" w:hAnsi="Courier New"/>
          <w:color w:val="2E4057"/>
          <w:sz w:val="18"/>
          <w:szCs w:val="18"/>
        </w:rPr>
        <w:t xml:space="preserve">      {"id": "manager", "type": "internal", "handler": "ManagerNode"}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"edges": [["intent_router","campaign_architecture"],["campaign_architecture","manager"]]</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12.2 RouterNode Keywords</w:t>
      </w:r>
    </w:p>
    <w:p>
      <w:pPr>
        <w:spacing w:after="0"/>
      </w:pPr>
      <w:r>
        <w:rPr>
          <w:rFonts w:ascii="Courier New" w:cs="Courier New" w:eastAsia="Courier New" w:hAnsi="Courier New"/>
          <w:color w:val="2E4057"/>
          <w:sz w:val="18"/>
          <w:szCs w:val="18"/>
        </w:rPr>
        <w:t xml:space="preserve">"meta-campaign-architecture": [</w:t>
      </w:r>
    </w:p>
    <w:p>
      <w:pPr>
        <w:spacing w:after="0"/>
      </w:pPr>
      <w:r>
        <w:rPr>
          <w:rFonts w:ascii="Courier New" w:cs="Courier New" w:eastAsia="Courier New" w:hAnsi="Courier New"/>
          <w:color w:val="2E4057"/>
          <w:sz w:val="18"/>
          <w:szCs w:val="18"/>
        </w:rPr>
        <w:t xml:space="preserve">    ("campaign architecture", 3), ("meta ads", 3), ("facebook ads", 3),</w:t>
      </w:r>
    </w:p>
    <w:p>
      <w:pPr>
        <w:spacing w:after="0"/>
      </w:pPr>
      <w:r>
        <w:rPr>
          <w:rFonts w:ascii="Courier New" w:cs="Courier New" w:eastAsia="Courier New" w:hAnsi="Courier New"/>
          <w:color w:val="2E4057"/>
          <w:sz w:val="18"/>
          <w:szCs w:val="18"/>
        </w:rPr>
        <w:t xml:space="preserve">    ("ad campaign plan", 3), ("campaign structure", 3), ("media plan", 3),</w:t>
      </w:r>
    </w:p>
    <w:p>
      <w:pPr>
        <w:spacing w:after="0"/>
      </w:pPr>
      <w:r>
        <w:rPr>
          <w:rFonts w:ascii="Courier New" w:cs="Courier New" w:eastAsia="Courier New" w:hAnsi="Courier New"/>
          <w:color w:val="2E4057"/>
          <w:sz w:val="18"/>
          <w:szCs w:val="18"/>
        </w:rPr>
        <w:t xml:space="preserve">    ("audience targeting", 3), ("campaign budget", 3),</w:t>
      </w:r>
    </w:p>
    <w:p>
      <w:pPr>
        <w:spacing w:after="0"/>
      </w:pPr>
      <w:r>
        <w:rPr>
          <w:rFonts w:ascii="Courier New" w:cs="Courier New" w:eastAsia="Courier New" w:hAnsi="Courier New"/>
          <w:color w:val="2E4057"/>
          <w:sz w:val="18"/>
          <w:szCs w:val="18"/>
        </w:rPr>
        <w:t xml:space="preserve">    ("funnel strategy", 2), ("ad set", 2), ("placement strategy", 2),</w:t>
      </w:r>
    </w:p>
    <w:p>
      <w:pPr>
        <w:spacing w:after="0"/>
      </w:pPr>
      <w:r>
        <w:rPr>
          <w:rFonts w:ascii="Courier New" w:cs="Courier New" w:eastAsia="Courier New" w:hAnsi="Courier New"/>
          <w:color w:val="2E4057"/>
          <w:sz w:val="18"/>
          <w:szCs w:val="18"/>
        </w:rPr>
        <w:t xml:space="preserve">    ("cbo", 2), ("abo", 2), ("roas target", 2),</w:t>
      </w:r>
    </w:p>
    <w:p>
      <w:pPr>
        <w:spacing w:after="0"/>
      </w:pPr>
      <w:r>
        <w:rPr>
          <w:rFonts w:ascii="Courier New" w:cs="Courier New" w:eastAsia="Courier New" w:hAnsi="Courier New"/>
          <w:color w:val="2E4057"/>
          <w:sz w:val="18"/>
          <w:szCs w:val="18"/>
        </w:rPr>
        <w:t xml:space="preserve">    ("ab test plan", 2), ("campaign blueprint", 2),</w:t>
      </w:r>
    </w:p>
    <w:p>
      <w:pPr>
        <w:spacing w:after="0"/>
      </w:pPr>
      <w:r>
        <w:rPr>
          <w:rFonts w:ascii="Courier New" w:cs="Courier New" w:eastAsia="Courier New" w:hAnsi="Courier New"/>
          <w:color w:val="2E4057"/>
          <w:sz w:val="18"/>
          <w:szCs w:val="18"/>
        </w:rPr>
        <w:t xml:space="preserve">    ("campaign", 1), ("meta", 1), ("facebook", 1), ("ads", 1),</w:t>
      </w:r>
    </w:p>
    <w:p>
      <w:pPr>
        <w:spacing w:after="0"/>
      </w:pPr>
      <w:r>
        <w:rPr>
          <w:rFonts w:ascii="Courier New" w:cs="Courier New" w:eastAsia="Courier New" w:hAnsi="Courier New"/>
          <w:color w:val="2E4057"/>
          <w:sz w:val="18"/>
          <w:szCs w:val="18"/>
        </w:rPr>
        <w:t xml:space="preserve">    ("launch campaign", 1), ("run ads", 1),</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12.3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node_registry.py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"campaign_architecture": "http://campaign-architecture-agent-svc:8041/v1/execute"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graph_builder.py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"campaign-architecture-agent-svc:8041": settings.CAMPAIGN_ARCHITECTURE_AGENT_URL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CAMPAIGN_ARCHITECTURE_AGENT_URL: str = "http://campaign-architecture-agent-svc:8041"</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serializers.py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ALLOWED_URL_PREFIXES += "http://campaign-architecture-agent-svc"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Compose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campaign-architecture-agent-svc: ports: ["8041:8041"], redis db/12</w:t>
            </w:r>
          </w:p>
        </w:tc>
      </w:tr>
    </w:tbl>
    <w:p>
      <w:pPr>
        <w:spacing w:after="120"/>
      </w:pPr>
      <w:r>
        <w:rPr>
          <w:rFonts w:ascii="Arial" w:cs="Arial" w:eastAsia="Arial" w:hAnsi="Arial"/>
          <w:sz w:val="22"/>
          <w:szCs w:val="22"/>
        </w:rPr>
        <w:t xml:space="preserve"/>
      </w:r>
    </w:p>
    <w:p>
      <w:pPr>
        <w:pStyle w:val="Heading2"/>
      </w:pPr>
      <w:r>
        <w:t xml:space="preserve">12.4 ExternalWrapper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/v1/execute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(ExternalWrapper)</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POST /v1/campaign-architecture</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Alias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/health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Health check</w:t>
            </w:r>
          </w:p>
        </w:tc>
      </w:tr>
    </w:tbl>
    <w:p>
      <w:r>
        <w:br w:type="page"/>
      </w:r>
    </w:p>
    <w:p>
      <w:pPr>
        <w:pStyle w:val="Heading1"/>
      </w:pPr>
      <w:r>
        <w:t xml:space="preserve">13. Workflow Analytics Integration</w:t>
      </w:r>
    </w:p>
    <w:p>
      <w:pPr>
        <w:pStyle w:val="Heading2"/>
      </w:pPr>
      <w:r>
        <w:t xml:space="preserve">13.1 CampaignArchitectureExtractor</w:t>
      </w:r>
    </w:p>
    <w:p>
      <w:pPr>
        <w:spacing w:after="0"/>
      </w:pPr>
      <w:r>
        <w:rPr>
          <w:rFonts w:ascii="Courier New" w:cs="Courier New" w:eastAsia="Courier New" w:hAnsi="Courier New"/>
          <w:color w:val="2E4057"/>
          <w:sz w:val="18"/>
          <w:szCs w:val="18"/>
        </w:rPr>
        <w:t xml:space="preserve">class CampaignArchitectureExtractor(BaseExtractor):</w:t>
      </w:r>
    </w:p>
    <w:p>
      <w:pPr>
        <w:spacing w:after="0"/>
      </w:pPr>
      <w:r>
        <w:rPr>
          <w:rFonts w:ascii="Courier New" w:cs="Courier New" w:eastAsia="Courier New" w:hAnsi="Courier New"/>
          <w:color w:val="2E4057"/>
          <w:sz w:val="18"/>
          <w:szCs w:val="18"/>
        </w:rPr>
        <w:t xml:space="preserve">    def extract(self, job):</w:t>
      </w:r>
    </w:p>
    <w:p>
      <w:pPr>
        <w:spacing w:after="0"/>
      </w:pPr>
      <w:r>
        <w:rPr>
          <w:rFonts w:ascii="Courier New" w:cs="Courier New" w:eastAsia="Courier New" w:hAnsi="Courier New"/>
          <w:color w:val="2E4057"/>
          <w:sz w:val="18"/>
          <w:szCs w:val="18"/>
        </w:rPr>
        <w:t xml:space="preserve">        r = job.result_data or {}</w:t>
      </w:r>
    </w:p>
    <w:p>
      <w:pPr>
        <w:spacing w:after="0"/>
      </w:pPr>
      <w:r>
        <w:rPr>
          <w:rFonts w:ascii="Courier New" w:cs="Courier New" w:eastAsia="Courier New" w:hAnsi="Courier New"/>
          <w:color w:val="2E4057"/>
          <w:sz w:val="18"/>
          <w:szCs w:val="18"/>
        </w:rPr>
        <w:t xml:space="preserve">        nr = r.get('node_results', {})</w:t>
      </w:r>
    </w:p>
    <w:p>
      <w:pPr>
        <w:spacing w:after="0"/>
      </w:pPr>
      <w:r>
        <w:rPr>
          <w:rFonts w:ascii="Courier New" w:cs="Courier New" w:eastAsia="Courier New" w:hAnsi="Courier New"/>
          <w:color w:val="2E4057"/>
          <w:sz w:val="18"/>
          <w:szCs w:val="18"/>
        </w:rPr>
        <w:t xml:space="preserve">        caa = nr.get('campaign_architecture', {})</w:t>
      </w:r>
    </w:p>
    <w:p>
      <w:pPr>
        <w:spacing w:after="0"/>
      </w:pPr>
      <w:r>
        <w:rPr>
          <w:rFonts w:ascii="Courier New" w:cs="Courier New" w:eastAsia="Courier New" w:hAnsi="Courier New"/>
          <w:color w:val="2E4057"/>
          <w:sz w:val="18"/>
          <w:szCs w:val="18"/>
        </w:rPr>
        <w:t xml:space="preserve">        metrics = []</w:t>
      </w:r>
    </w:p>
    <w:p>
      <w:pPr>
        <w:spacing w:after="0"/>
      </w:pPr>
      <w:r>
        <w:rPr>
          <w:rFonts w:ascii="Courier New" w:cs="Courier New" w:eastAsia="Courier New" w:hAnsi="Courier New"/>
          <w:color w:val="2E4057"/>
          <w:sz w:val="18"/>
          <w:szCs w:val="18"/>
        </w:rPr>
        <w:t xml:space="preserve">        brand_ctx = (job.input_context or {}).get('brand_context_id', 'parent')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Funnel metrics</w:t>
      </w:r>
    </w:p>
    <w:p>
      <w:pPr>
        <w:spacing w:after="0"/>
      </w:pPr>
      <w:r>
        <w:rPr>
          <w:rFonts w:ascii="Courier New" w:cs="Courier New" w:eastAsia="Courier New" w:hAnsi="Courier New"/>
          <w:color w:val="2E4057"/>
          <w:sz w:val="18"/>
          <w:szCs w:val="18"/>
        </w:rPr>
        <w:t xml:space="preserve">        if fm := caa.get('funnel_map', {}):</w:t>
      </w:r>
    </w:p>
    <w:p>
      <w:pPr>
        <w:spacing w:after="0"/>
      </w:pPr>
      <w:r>
        <w:rPr>
          <w:rFonts w:ascii="Courier New" w:cs="Courier New" w:eastAsia="Courier New" w:hAnsi="Courier New"/>
          <w:color w:val="2E4057"/>
          <w:sz w:val="18"/>
          <w:szCs w:val="18"/>
        </w:rPr>
        <w:t xml:space="preserve">            metrics.append(self._make_metric(job, 'campaign_funnel_stages_count',</w:t>
      </w:r>
    </w:p>
    <w:p>
      <w:pPr>
        <w:spacing w:after="0"/>
      </w:pPr>
      <w:r>
        <w:rPr>
          <w:rFonts w:ascii="Courier New" w:cs="Courier New" w:eastAsia="Courier New" w:hAnsi="Courier New"/>
          <w:color w:val="2E4057"/>
          <w:sz w:val="18"/>
          <w:szCs w:val="18"/>
        </w:rPr>
        <w:t xml:space="preserve">                len(fm.get('stages', [])), 'campaign_architecture', unit='count'))</w:t>
      </w:r>
    </w:p>
    <w:p>
      <w:pPr>
        <w:spacing w:after="0"/>
      </w:pPr>
      <w:r>
        <w:rPr>
          <w:rFonts w:ascii="Courier New" w:cs="Courier New" w:eastAsia="Courier New" w:hAnsi="Courier New"/>
          <w:color w:val="2E4057"/>
          <w:sz w:val="18"/>
          <w:szCs w:val="18"/>
        </w:rPr>
        <w:t xml:space="preserve">            for stage in fm.get('stages', []):</w:t>
      </w:r>
    </w:p>
    <w:p>
      <w:pPr>
        <w:spacing w:after="0"/>
      </w:pPr>
      <w:r>
        <w:rPr>
          <w:rFonts w:ascii="Courier New" w:cs="Courier New" w:eastAsia="Courier New" w:hAnsi="Courier New"/>
          <w:color w:val="2E4057"/>
          <w:sz w:val="18"/>
          <w:szCs w:val="18"/>
        </w:rPr>
        <w:t xml:space="preserve">                stage_name = stage.get('stage', '')</w:t>
      </w:r>
    </w:p>
    <w:p>
      <w:pPr>
        <w:spacing w:after="0"/>
      </w:pPr>
      <w:r>
        <w:rPr>
          <w:rFonts w:ascii="Courier New" w:cs="Courier New" w:eastAsia="Courier New" w:hAnsi="Courier New"/>
          <w:color w:val="2E4057"/>
          <w:sz w:val="18"/>
          <w:szCs w:val="18"/>
        </w:rPr>
        <w:t xml:space="preserve">                if budget_pct := stage.get('budget_pct'):</w:t>
      </w:r>
    </w:p>
    <w:p>
      <w:pPr>
        <w:spacing w:after="0"/>
      </w:pPr>
      <w:r>
        <w:rPr>
          <w:rFonts w:ascii="Courier New" w:cs="Courier New" w:eastAsia="Courier New" w:hAnsi="Courier New"/>
          <w:color w:val="2E4057"/>
          <w:sz w:val="18"/>
          <w:szCs w:val="18"/>
        </w:rPr>
        <w:t xml:space="preserve">                    metrics.append(self._make_metric(job, f'budget_{stage_name}_pct',</w:t>
      </w:r>
    </w:p>
    <w:p>
      <w:pPr>
        <w:spacing w:after="0"/>
      </w:pPr>
      <w:r>
        <w:rPr>
          <w:rFonts w:ascii="Courier New" w:cs="Courier New" w:eastAsia="Courier New" w:hAnsi="Courier New"/>
          <w:color w:val="2E4057"/>
          <w:sz w:val="18"/>
          <w:szCs w:val="18"/>
        </w:rPr>
        <w:t xml:space="preserve">                        budget_pct * 100, 'campaign_architecture', unit='percent'))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Blueprint metrics</w:t>
      </w:r>
    </w:p>
    <w:p>
      <w:pPr>
        <w:spacing w:after="0"/>
      </w:pPr>
      <w:r>
        <w:rPr>
          <w:rFonts w:ascii="Courier New" w:cs="Courier New" w:eastAsia="Courier New" w:hAnsi="Courier New"/>
          <w:color w:val="2E4057"/>
          <w:sz w:val="18"/>
          <w:szCs w:val="18"/>
        </w:rPr>
        <w:t xml:space="preserve">        if bp := caa.get('blueprint', {}):</w:t>
      </w:r>
    </w:p>
    <w:p>
      <w:pPr>
        <w:spacing w:after="0"/>
      </w:pPr>
      <w:r>
        <w:rPr>
          <w:rFonts w:ascii="Courier New" w:cs="Courier New" w:eastAsia="Courier New" w:hAnsi="Courier New"/>
          <w:color w:val="2E4057"/>
          <w:sz w:val="18"/>
          <w:szCs w:val="18"/>
        </w:rPr>
        <w:t xml:space="preserve">            ad_sets = bp.get('ad_sets', [])</w:t>
      </w:r>
    </w:p>
    <w:p>
      <w:pPr>
        <w:spacing w:after="0"/>
      </w:pPr>
      <w:r>
        <w:rPr>
          <w:rFonts w:ascii="Courier New" w:cs="Courier New" w:eastAsia="Courier New" w:hAnsi="Courier New"/>
          <w:color w:val="2E4057"/>
          <w:sz w:val="18"/>
          <w:szCs w:val="18"/>
        </w:rPr>
        <w:t xml:space="preserve">            metrics.append(self._make_metric(job, 'audience_segments_count',</w:t>
      </w:r>
    </w:p>
    <w:p>
      <w:pPr>
        <w:spacing w:after="0"/>
      </w:pPr>
      <w:r>
        <w:rPr>
          <w:rFonts w:ascii="Courier New" w:cs="Courier New" w:eastAsia="Courier New" w:hAnsi="Courier New"/>
          <w:color w:val="2E4057"/>
          <w:sz w:val="18"/>
          <w:szCs w:val="18"/>
        </w:rPr>
        <w:t xml:space="preserve">                len(ad_sets), 'campaign_architecture', unit='count'))</w:t>
      </w:r>
    </w:p>
    <w:p>
      <w:pPr>
        <w:spacing w:after="0"/>
      </w:pPr>
      <w:r>
        <w:rPr>
          <w:rFonts w:ascii="Courier New" w:cs="Courier New" w:eastAsia="Courier New" w:hAnsi="Courier New"/>
          <w:color w:val="2E4057"/>
          <w:sz w:val="18"/>
          <w:szCs w:val="18"/>
        </w:rPr>
        <w:t xml:space="preserve">            if db := bp.get('campaign', {}).get('daily_budget'):</w:t>
      </w:r>
    </w:p>
    <w:p>
      <w:pPr>
        <w:spacing w:after="0"/>
      </w:pPr>
      <w:r>
        <w:rPr>
          <w:rFonts w:ascii="Courier New" w:cs="Courier New" w:eastAsia="Courier New" w:hAnsi="Courier New"/>
          <w:color w:val="2E4057"/>
          <w:sz w:val="18"/>
          <w:szCs w:val="18"/>
        </w:rPr>
        <w:t xml:space="preserve">                metrics.append(self._make_metric(job, 'daily_budget_total',</w:t>
      </w:r>
    </w:p>
    <w:p>
      <w:pPr>
        <w:spacing w:after="0"/>
      </w:pPr>
      <w:r>
        <w:rPr>
          <w:rFonts w:ascii="Courier New" w:cs="Courier New" w:eastAsia="Courier New" w:hAnsi="Courier New"/>
          <w:color w:val="2E4057"/>
          <w:sz w:val="18"/>
          <w:szCs w:val="18"/>
        </w:rPr>
        <w:t xml:space="preserve">                    float(db), 'campaign_architecture', unit='currency'))</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Test plan metrics</w:t>
      </w:r>
    </w:p>
    <w:p>
      <w:pPr>
        <w:spacing w:after="0"/>
      </w:pPr>
      <w:r>
        <w:rPr>
          <w:rFonts w:ascii="Courier New" w:cs="Courier New" w:eastAsia="Courier New" w:hAnsi="Courier New"/>
          <w:color w:val="2E4057"/>
          <w:sz w:val="18"/>
          <w:szCs w:val="18"/>
        </w:rPr>
        <w:t xml:space="preserve">        if tp := caa.get('test_plan', {}):</w:t>
      </w:r>
    </w:p>
    <w:p>
      <w:pPr>
        <w:spacing w:after="0"/>
      </w:pPr>
      <w:r>
        <w:rPr>
          <w:rFonts w:ascii="Courier New" w:cs="Courier New" w:eastAsia="Courier New" w:hAnsi="Courier New"/>
          <w:color w:val="2E4057"/>
          <w:sz w:val="18"/>
          <w:szCs w:val="18"/>
        </w:rPr>
        <w:t xml:space="preserve">            metrics.append(self._make_metric(job, 'ab_test_variants_planned',</w:t>
      </w:r>
    </w:p>
    <w:p>
      <w:pPr>
        <w:spacing w:after="0"/>
      </w:pPr>
      <w:r>
        <w:rPr>
          <w:rFonts w:ascii="Courier New" w:cs="Courier New" w:eastAsia="Courier New" w:hAnsi="Courier New"/>
          <w:color w:val="2E4057"/>
          <w:sz w:val="18"/>
          <w:szCs w:val="18"/>
        </w:rPr>
        <w:t xml:space="preserve">                tp.get('total_variants', 0), 'campaign_architecture', unit='count'))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Estimated reach + confidence</w:t>
      </w:r>
    </w:p>
    <w:p>
      <w:pPr>
        <w:spacing w:after="0"/>
      </w:pPr>
      <w:r>
        <w:rPr>
          <w:rFonts w:ascii="Courier New" w:cs="Courier New" w:eastAsia="Courier New" w:hAnsi="Courier New"/>
          <w:color w:val="2E4057"/>
          <w:sz w:val="18"/>
          <w:szCs w:val="18"/>
        </w:rPr>
        <w:t xml:space="preserve">        if pp := caa.get('performance_projections', {}):</w:t>
      </w:r>
    </w:p>
    <w:p>
      <w:pPr>
        <w:spacing w:after="0"/>
      </w:pPr>
      <w:r>
        <w:rPr>
          <w:rFonts w:ascii="Courier New" w:cs="Courier New" w:eastAsia="Courier New" w:hAnsi="Courier New"/>
          <w:color w:val="2E4057"/>
          <w:sz w:val="18"/>
          <w:szCs w:val="18"/>
        </w:rPr>
        <w:t xml:space="preserve">            if reach := pp.get('estimated_reach'):</w:t>
      </w:r>
    </w:p>
    <w:p>
      <w:pPr>
        <w:spacing w:after="0"/>
      </w:pPr>
      <w:r>
        <w:rPr>
          <w:rFonts w:ascii="Courier New" w:cs="Courier New" w:eastAsia="Courier New" w:hAnsi="Courier New"/>
          <w:color w:val="2E4057"/>
          <w:sz w:val="18"/>
          <w:szCs w:val="18"/>
        </w:rPr>
        <w:t xml:space="preserve">                metrics.append(self._make_metric(job, 'estimated_reach',</w:t>
      </w:r>
    </w:p>
    <w:p>
      <w:pPr>
        <w:spacing w:after="0"/>
      </w:pPr>
      <w:r>
        <w:rPr>
          <w:rFonts w:ascii="Courier New" w:cs="Courier New" w:eastAsia="Courier New" w:hAnsi="Courier New"/>
          <w:color w:val="2E4057"/>
          <w:sz w:val="18"/>
          <w:szCs w:val="18"/>
        </w:rPr>
        <w:t xml:space="preserve">                    float(reach), 'campaign_architecture', unit='count'))</w:t>
      </w:r>
    </w:p>
    <w:p>
      <w:pPr>
        <w:spacing w:after="0"/>
      </w:pPr>
      <w:r>
        <w:rPr>
          <w:rFonts w:ascii="Courier New" w:cs="Courier New" w:eastAsia="Courier New" w:hAnsi="Courier New"/>
          <w:color w:val="2E4057"/>
          <w:sz w:val="18"/>
          <w:szCs w:val="18"/>
        </w:rPr>
        <w:t xml:space="preserve">        if (cs := caa.get('confidence_score')) is not None:</w:t>
      </w:r>
    </w:p>
    <w:p>
      <w:pPr>
        <w:spacing w:after="0"/>
      </w:pPr>
      <w:r>
        <w:rPr>
          <w:rFonts w:ascii="Courier New" w:cs="Courier New" w:eastAsia="Courier New" w:hAnsi="Courier New"/>
          <w:color w:val="2E4057"/>
          <w:sz w:val="18"/>
          <w:szCs w:val="18"/>
        </w:rPr>
        <w:t xml:space="preserve">            metrics.append(self._make_metric(job, 'campaign_architecture_confidence',</w:t>
      </w:r>
    </w:p>
    <w:p>
      <w:pPr>
        <w:spacing w:after="0"/>
      </w:pPr>
      <w:r>
        <w:rPr>
          <w:rFonts w:ascii="Courier New" w:cs="Courier New" w:eastAsia="Courier New" w:hAnsi="Courier New"/>
          <w:color w:val="2E4057"/>
          <w:sz w:val="18"/>
          <w:szCs w:val="18"/>
        </w:rPr>
        <w:t xml:space="preserve">                cs, 'campaign_architecture'))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for m in metrics:</w:t>
      </w:r>
    </w:p>
    <w:p>
      <w:pPr>
        <w:spacing w:after="0"/>
      </w:pPr>
      <w:r>
        <w:rPr>
          <w:rFonts w:ascii="Courier New" w:cs="Courier New" w:eastAsia="Courier New" w:hAnsi="Courier New"/>
          <w:color w:val="2E4057"/>
          <w:sz w:val="18"/>
          <w:szCs w:val="18"/>
        </w:rPr>
        <w:t xml:space="preserve">            m.metadata['brand_context_id'] = brand_ctx</w:t>
      </w:r>
    </w:p>
    <w:p>
      <w:pPr>
        <w:spacing w:after="0"/>
      </w:pPr>
      <w:r>
        <w:rPr>
          <w:rFonts w:ascii="Courier New" w:cs="Courier New" w:eastAsia="Courier New" w:hAnsi="Courier New"/>
          <w:color w:val="2E4057"/>
          <w:sz w:val="18"/>
          <w:szCs w:val="18"/>
        </w:rPr>
        <w:t xml:space="preserve">            m.metadata['brand_scope'] = (job.input_context or {}).get('brand_scope','parent')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return [m for m in metrics if m.metric_value is not None]</w:t>
      </w:r>
    </w:p>
    <w:p>
      <w:pPr>
        <w:spacing w:after="120"/>
      </w:pPr>
      <w:r>
        <w:rPr>
          <w:rFonts w:ascii="Arial" w:cs="Arial" w:eastAsia="Arial" w:hAnsi="Arial"/>
          <w:sz w:val="22"/>
          <w:szCs w:val="22"/>
        </w:rPr>
        <w:t xml:space="preserve"/>
      </w:r>
    </w:p>
    <w:p>
      <w:pPr>
        <w:pStyle w:val="Heading2"/>
      </w:pPr>
      <w:r>
        <w:t xml:space="preserve">13.2 Extractor Registration</w:t>
      </w:r>
    </w:p>
    <w:p>
      <w:pPr>
        <w:spacing w:after="0"/>
      </w:pPr>
      <w:r>
        <w:rPr>
          <w:rFonts w:ascii="Courier New" w:cs="Courier New" w:eastAsia="Courier New" w:hAnsi="Courier New"/>
          <w:color w:val="2E4057"/>
          <w:sz w:val="18"/>
          <w:szCs w:val="18"/>
        </w:rPr>
        <w:t xml:space="preserve">PIPELINE_EXTRACTORS['meta-campaign-architecture'] = CampaignArchitectureExtractor</w:t>
      </w:r>
    </w:p>
    <w:p>
      <w:pPr>
        <w:spacing w:after="0"/>
      </w:pPr>
      <w:r>
        <w:rPr>
          <w:rFonts w:ascii="Courier New" w:cs="Courier New" w:eastAsia="Courier New" w:hAnsi="Courier New"/>
          <w:color w:val="2E4057"/>
          <w:sz w:val="18"/>
          <w:szCs w:val="18"/>
        </w:rPr>
        <w:t xml:space="preserve">PIPELINE_EXTRACTORS['meta-campaign-complete'] = CampaignArchitectureExtractor  # full WF3</w:t>
      </w:r>
    </w:p>
    <w:p>
      <w:pPr>
        <w:spacing w:after="120"/>
      </w:pPr>
      <w:r>
        <w:rPr>
          <w:rFonts w:ascii="Arial" w:cs="Arial" w:eastAsia="Arial" w:hAnsi="Arial"/>
          <w:sz w:val="22"/>
          <w:szCs w:val="22"/>
        </w:rPr>
        <w:t xml:space="preserve"/>
      </w:r>
    </w:p>
    <w:p>
      <w:pPr>
        <w:pStyle w:val="Heading2"/>
      </w:pPr>
      <w:r>
        <w:t xml:space="preserve">13.3 MetricDefinition Seeds</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600"/>
        <w:gridCol w:w="700"/>
        <w:gridCol w:w="70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metric_name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display_name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unit</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campaign_funnel_stages_count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Funnel Stages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campaign_architecture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#3B82F6</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audience_segments_count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 Segments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campaign_architecture</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1-20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#8B5CF6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daily_budget_total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Daily Budget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campaign_architecture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currency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#22C55E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budget_tofu_pct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TOFU Budget %</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campaign_architecture</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percent</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#00F5FF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budget_mofu_pct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MOFU Budget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campaign_architecture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percent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#F59E0B</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budget_bofu_pct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BOFU Budget %</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campaign_architecture</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percent</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#EC4899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budget_retention_pct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Retention Budget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campaign_architecture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percent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#6B7280</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ab_test_variants_planned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A/B Test Variants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campaign_architecture</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0-20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#14B8A6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estimated_reach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Estimated Reach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campaign_architecture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#3B82F6</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campaign_architecture_confidence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Architecture Confidence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campaign_architecture</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#10B981</w:t>
            </w:r>
          </w:p>
        </w:tc>
      </w:tr>
    </w:tbl>
    <w:p>
      <w:pPr>
        <w:spacing w:after="120"/>
      </w:pPr>
      <w:r>
        <w:rPr>
          <w:rFonts w:ascii="Arial" w:cs="Arial" w:eastAsia="Arial" w:hAnsi="Arial"/>
          <w:sz w:val="22"/>
          <w:szCs w:val="22"/>
        </w:rPr>
        <w:t xml:space="preserve"/>
      </w:r>
    </w:p>
    <w:p>
      <w:pPr>
        <w:pStyle w:val="Heading2"/>
      </w:pPr>
      <w:r>
        <w:t xml:space="preserve">13.4 Dashboard KPI Cards</w:t>
      </w:r>
    </w:p>
    <w:p>
      <w:pPr>
        <w:spacing w:after="0"/>
      </w:pPr>
      <w:r>
        <w:rPr>
          <w:rFonts w:ascii="Courier New" w:cs="Courier New" w:eastAsia="Courier New" w:hAnsi="Courier New"/>
          <w:color w:val="2E4057"/>
          <w:sz w:val="18"/>
          <w:szCs w:val="18"/>
        </w:rPr>
        <w:t xml:space="preserve">  KPI Scorecard (category=campaign_architecture):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Daily Budget        │  │ Audience Segments    │</w:t>
      </w:r>
    </w:p>
    <w:p>
      <w:pPr>
        <w:spacing w:after="0"/>
      </w:pPr>
      <w:r>
        <w:rPr>
          <w:rFonts w:ascii="Courier New" w:cs="Courier New" w:eastAsia="Courier New" w:hAnsi="Courier New"/>
          <w:color w:val="2E4057"/>
          <w:sz w:val="18"/>
          <w:szCs w:val="18"/>
        </w:rPr>
        <w:t xml:space="preserve">  │   $350  ▲ +$50       │  │   5    ▲ +2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A/B Test Variants   │  │ Architecture Conf.   │</w:t>
      </w:r>
    </w:p>
    <w:p>
      <w:pPr>
        <w:spacing w:after="0"/>
      </w:pPr>
      <w:r>
        <w:rPr>
          <w:rFonts w:ascii="Courier New" w:cs="Courier New" w:eastAsia="Courier New" w:hAnsi="Courier New"/>
          <w:color w:val="2E4057"/>
          <w:sz w:val="18"/>
          <w:szCs w:val="18"/>
        </w:rPr>
        <w:t xml:space="preserve">  │   8    ▲ +3          │  │   85%  ▲ +5%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Specialized Charts:</w:t>
      </w:r>
    </w:p>
    <w:p>
      <w:pPr>
        <w:spacing w:after="0"/>
      </w:pPr>
      <w:r>
        <w:rPr>
          <w:rFonts w:ascii="Courier New" w:cs="Courier New" w:eastAsia="Courier New" w:hAnsi="Courier New"/>
          <w:color w:val="2E4057"/>
          <w:sz w:val="18"/>
          <w:szCs w:val="18"/>
        </w:rPr>
        <w:t xml:space="preserve">    - Funnel budget allocation stacked bar (TOFU/MOFU/BOFU/Retention %)</w:t>
      </w:r>
    </w:p>
    <w:p>
      <w:pPr>
        <w:spacing w:after="0"/>
      </w:pPr>
      <w:r>
        <w:rPr>
          <w:rFonts w:ascii="Courier New" w:cs="Courier New" w:eastAsia="Courier New" w:hAnsi="Courier New"/>
          <w:color w:val="2E4057"/>
          <w:sz w:val="18"/>
          <w:szCs w:val="18"/>
        </w:rPr>
        <w:t xml:space="preserve">    - Budget evolution over campaigns (line chart)</w:t>
      </w:r>
    </w:p>
    <w:p>
      <w:pPr>
        <w:spacing w:after="0"/>
      </w:pPr>
      <w:r>
        <w:rPr>
          <w:rFonts w:ascii="Courier New" w:cs="Courier New" w:eastAsia="Courier New" w:hAnsi="Courier New"/>
          <w:color w:val="2E4057"/>
          <w:sz w:val="18"/>
          <w:szCs w:val="18"/>
        </w:rPr>
        <w:t xml:space="preserve">    - Audience segment count growth (bar chart)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Sub-brand: GET /api/analytics/trends/?metric=daily_budget_total&amp;brand_context=sub_brand:acme_pro</w:t>
      </w:r>
    </w:p>
    <w:p>
      <w:pPr>
        <w:spacing w:after="120"/>
      </w:pPr>
      <w:r>
        <w:rPr>
          <w:rFonts w:ascii="Arial" w:cs="Arial" w:eastAsia="Arial" w:hAnsi="Arial"/>
          <w:sz w:val="22"/>
          <w:szCs w:val="22"/>
        </w:rPr>
        <w:t xml:space="preserve"/>
      </w:r>
    </w:p>
    <w:p>
      <w:pPr>
        <w:pStyle w:val="Heading2"/>
      </w:pPr>
      <w:r>
        <w:t xml:space="preserve">13.5 Brand Affinity Verification</w:t>
      </w:r>
    </w:p>
    <w:p>
      <w:pPr>
        <w:spacing w:after="120"/>
      </w:pPr>
      <w:r>
        <w:rPr>
          <w:rFonts w:ascii="Arial" w:cs="Arial" w:eastAsia="Arial" w:hAnsi="Arial"/>
          <w:sz w:val="22"/>
          <w:szCs w:val="22"/>
        </w:rPr>
        <w:t xml:space="preserve">All CAA results pass through BrandAffinityVerifier (3-tier, sub-brand aware). Only campaign architecture for the tenant’s own brand entities is extracted into analytics. If a user designs a campaign targeting a competitor’s audience (research scenario), results are displayed but NOT persisted. brand_context_id metadata enables per-sub-brand dashboard filtering.</w:t>
      </w:r>
    </w:p>
    <w:p>
      <w:pPr>
        <w:spacing w:after="120"/>
      </w:pPr>
      <w:r>
        <w:rPr>
          <w:rFonts w:ascii="Arial" w:cs="Arial" w:eastAsia="Arial" w:hAnsi="Arial"/>
          <w:sz w:val="22"/>
          <w:szCs w:val="22"/>
        </w:rPr>
        <w:t xml:space="preserve"/>
      </w:r>
    </w:p>
    <w:p>
      <w:pPr>
        <w:spacing w:before="1000"/>
        <w:jc w:val="center"/>
      </w:pPr>
      <w:r>
        <w:rPr>
          <w:rFonts w:ascii="Arial" w:cs="Arial" w:eastAsia="Arial" w:hAnsi="Arial"/>
          <w:i/>
          <w:iCs/>
          <w:color w:val="888888"/>
          <w:sz w:val="24"/>
          <w:szCs w:val="24"/>
        </w:rPr>
        <w:t xml:space="preserve">— End of Design Document —</w:t>
      </w:r>
    </w:p>
    <w:p>
      <w:pPr>
        <w:spacing w:after="100"/>
        <w:jc w:val="center"/>
      </w:pPr>
      <w:r>
        <w:rPr>
          <w:rFonts w:ascii="Arial" w:cs="Arial" w:eastAsia="Arial" w:hAnsi="Arial"/>
          <w:color w:val="1F4E79"/>
          <w:sz w:val="22"/>
          <w:szCs w:val="22"/>
        </w:rPr>
        <w:t xml:space="preserve">Next: Agent 3.2 — Creative Generation Agent</w:t>
      </w:r>
    </w:p>
    <w:p>
      <w:pPr>
        <w:spacing w:after="200"/>
        <w:jc w:val="center"/>
      </w:pPr>
      <w:r>
        <w:rPr>
          <w:rFonts w:ascii="Arial" w:cs="Arial" w:eastAsia="Arial" w:hAnsi="Arial"/>
          <w:color w:val="888888"/>
          <w:sz w:val="20"/>
          <w:szCs w:val="20"/>
        </w:rPr>
        <w:t xml:space="preserve">Workflow 3: Meta Ads Campaign Management — Prevision AI Platform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6"/>
        <w:szCs w:val="16"/>
      </w:rPr>
      <w:t xml:space="preserve">Campaign Architecture Agent — Design v1.0</w:t>
    </w:r>
    <w:r>
      <w:rPr>
        <w:rFonts w:ascii="Arial" w:cs="Arial" w:eastAsia="Arial" w:hAnsi="Arial"/>
        <w:color w:val="888888"/>
        <w:sz w:val="16"/>
        <w:szCs w:val="16"/>
      </w:rPr>
      <w:t xml:space="preserve">	Prevision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2026-03-30T19:18:35.627Z</dcterms:created>
  <dcterms:modified xsi:type="dcterms:W3CDTF">2026-03-30T19:18:35.628Z</dcterms:modified>
</cp:coreProperties>
</file>

<file path=docProps/custom.xml><?xml version="1.0" encoding="utf-8"?>
<Properties xmlns="http://schemas.openxmlformats.org/officeDocument/2006/custom-properties" xmlns:vt="http://schemas.openxmlformats.org/officeDocument/2006/docPropsVTypes"/>
</file>