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Payment cleanup</w:t>
        <w:br/>
        <w:t>and investor Q&amp;A</w:t>
      </w:r>
    </w:p>
    <w:p>
      <w:r>
        <w:t>StarRise by Fam ENT | Review date: October 6, 2026</w:t>
      </w:r>
    </w:p>
    <w:p>
      <w:r>
        <w:t>Publication status: 18 revised HTML pages are ready in StarRise_PayPal_Updates.zip. They have not been deployed. GitHub refused both attempted write operations with “Resource not accessible by integration”; the live site is unchanged.</w:t>
      </w:r>
    </w:p>
    <w:p>
      <w:r>
        <w:t>Current payment status: the deployed PayPal order-creation paths are paused. The reviewed order payloads do not implement automatic seller splits, and the seller-account table contains zero connected PayPal sellers. Sandbox success is not live marketplace approval.</w:t>
      </w:r>
    </w:p>
    <w:p>
      <w:pPr>
        <w:pStyle w:val="Heading1"/>
      </w:pPr>
      <w:r>
        <w:t>Part 1 — Cleanup checklist</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Work item</w:t>
            </w:r>
          </w:p>
        </w:tc>
        <w:tc>
          <w:tcPr>
            <w:tcW w:type="dxa" w:w="5112"/>
          </w:tcPr>
          <w:p>
            <w:r>
              <w:t>Status and evidence</w:t>
            </w:r>
          </w:p>
        </w:tc>
      </w:tr>
      <w:tr>
        <w:trPr>
          <w:cantSplit/>
        </w:trPr>
        <w:tc>
          <w:tcPr>
            <w:tcW w:type="dxa" w:w="5112"/>
          </w:tcPr>
          <w:p>
            <w:r>
              <w:t>Homepage and Talent Funds</w:t>
            </w:r>
          </w:p>
        </w:tc>
        <w:tc>
          <w:tcPr>
            <w:tcW w:type="dxa" w:w="5112"/>
          </w:tcPr>
          <w:p>
            <w:r>
              <w:t>Ready to upload. PayPal wording replaces current Stripe copy. Contributions remain visibly paused; the disabled action reads “Continue to PayPal.”</w:t>
            </w:r>
          </w:p>
        </w:tc>
      </w:tr>
      <w:tr>
        <w:trPr>
          <w:cantSplit/>
        </w:trPr>
        <w:tc>
          <w:tcPr>
            <w:tcW w:type="dxa" w:w="5112"/>
          </w:tcPr>
          <w:p>
            <w:r>
              <w:t>Store and Services</w:t>
            </w:r>
          </w:p>
        </w:tc>
        <w:tc>
          <w:tcPr>
            <w:tcW w:type="dxa" w:w="5112"/>
          </w:tcPr>
          <w:p>
            <w:r>
              <w:t>Ready to upload. A 10% planned platform fee and recipient-paid PayPal processing fees appear before checkout. Obsolete purchase routes were removed.</w:t>
            </w:r>
          </w:p>
        </w:tc>
      </w:tr>
      <w:tr>
        <w:trPr>
          <w:cantSplit/>
        </w:trPr>
        <w:tc>
          <w:tcPr>
            <w:tcW w:type="dxa" w:w="5112"/>
          </w:tcPr>
          <w:p>
            <w:r>
              <w:t>Founding Creators</w:t>
            </w:r>
          </w:p>
        </w:tc>
        <w:tc>
          <w:tcPr>
            <w:tcW w:type="dxa" w:w="5112"/>
          </w:tcPr>
          <w:p>
            <w:r>
              <w:t>Ready to upload. The acknowledgment names PayPal and says payments/payouts remain paused until marketplace approval and required account verification.</w:t>
            </w:r>
          </w:p>
        </w:tc>
      </w:tr>
      <w:tr>
        <w:trPr>
          <w:cantSplit/>
        </w:trPr>
        <w:tc>
          <w:tcPr>
            <w:tcW w:type="dxa" w:w="5112"/>
          </w:tcPr>
          <w:p>
            <w:r>
              <w:t>Terms, Privacy and Refunds</w:t>
            </w:r>
          </w:p>
        </w:tc>
        <w:tc>
          <w:tcPr>
            <w:tcW w:type="dxa" w:w="5112"/>
          </w:tcPr>
          <w:p>
            <w:r>
              <w:t>Ready to upload. Effective date: October 6, 2026. Covers account checks, fee allocation, payout status, data handling, refund fee reversals, disputes and original-provider transactions.</w:t>
            </w:r>
          </w:p>
        </w:tc>
      </w:tr>
      <w:tr>
        <w:trPr>
          <w:cantSplit/>
        </w:trPr>
        <w:tc>
          <w:tcPr>
            <w:tcW w:type="dxa" w:w="5112"/>
          </w:tcPr>
          <w:p>
            <w:r>
              <w:t>Support, dashboards and receipts</w:t>
            </w:r>
          </w:p>
        </w:tc>
        <w:tc>
          <w:tcPr>
            <w:tcW w:type="dxa" w:w="5112"/>
          </w:tcPr>
          <w:p>
            <w:r>
              <w:t>Ready to upload. Seller readiness uses PayPal account records. Legacy receipts keep their original references; PayPal order/capture references are preferred where present.</w:t>
            </w:r>
          </w:p>
        </w:tc>
      </w:tr>
      <w:tr>
        <w:trPr>
          <w:cantSplit/>
        </w:trPr>
        <w:tc>
          <w:tcPr>
            <w:tcW w:type="dxa" w:w="5112"/>
          </w:tcPr>
          <w:p>
            <w:r>
              <w:t>Page and message search</w:t>
            </w:r>
          </w:p>
        </w:tc>
        <w:tc>
          <w:tcPr>
            <w:tcW w:type="dxa" w:w="5112"/>
          </w:tcPr>
          <w:p>
            <w:r>
              <w:t>49 HTML pages reviewed; no visible Stripe copy remains. Three deployed Founding Creator email templates were inspected and contain no Stripe copy. Historical financial fields are retained.</w:t>
            </w:r>
          </w:p>
        </w:tc>
      </w:tr>
      <w:tr>
        <w:trPr>
          <w:cantSplit/>
        </w:trPr>
        <w:tc>
          <w:tcPr>
            <w:tcW w:type="dxa" w:w="5112"/>
          </w:tcPr>
          <w:p>
            <w:r>
              <w:t>Validation</w:t>
            </w:r>
          </w:p>
        </w:tc>
        <w:tc>
          <w:tcPr>
            <w:tcW w:type="dxa" w:w="5112"/>
          </w:tcPr>
          <w:p>
            <w:r>
              <w:t>The existing site validator passed for all 49 pages: local links, anchors and inline JavaScript. All 18 revised pages have the new payment-information date. The PayPal seller-status query was verified.</w:t>
            </w:r>
          </w:p>
        </w:tc>
      </w:tr>
      <w:tr>
        <w:trPr>
          <w:cantSplit/>
        </w:trPr>
        <w:tc>
          <w:tcPr>
            <w:tcW w:type="dxa" w:w="5112"/>
          </w:tcPr>
          <w:p>
            <w:r>
              <w:t>Deployment</w:t>
            </w:r>
          </w:p>
        </w:tc>
        <w:tc>
          <w:tcPr>
            <w:tcW w:type="dxa" w:w="5112"/>
          </w:tcPr>
          <w:p>
            <w:r>
              <w:t>Blocked by GitHub write access. No remote code was changed by the failed publishing attempts.</w:t>
            </w:r>
          </w:p>
        </w:tc>
      </w:tr>
    </w:tbl>
    <w:p>
      <w:pPr>
        <w:pStyle w:val="Heading2"/>
      </w:pPr>
      <w:r>
        <w:t>Fee model disclosed in the revised pages</w:t>
      </w:r>
    </w:p>
    <w:p>
      <w:r>
        <w:t>This is the planned model for reopening payments, not a claim that a live collection/payout system is operating: StarRise takes 10% of a sale or Talent Fund contribution from the recipient’s proceeds. The seller or fund recipient also bears PayPal receiving/processing fees. StarRise adds no extra platform surcharge to the buyer or supporter.</w:t>
      </w:r>
    </w:p>
    <w:p>
      <w:r>
        <w:t>For an approved full refund, the planned policy returns the entire corresponding StarRise fee. For a partial refund, it returns the proportional fee. PayPal’s standard commercial receiving fee is not returned on a refund; the planned recipient allocation must match the approved account agreement. Dispute and chargeback costs follow PayPal’s allocation to the responsible account. [2, 3]</w:t>
      </w:r>
    </w:p>
    <w:p>
      <w:pPr>
        <w:pStyle w:val="Heading2"/>
      </w:pPr>
      <w:r>
        <w:t>Money handling still to complete</w:t>
      </w:r>
    </w:p>
    <w:p>
      <w:r>
        <w:t>☐ Obtain and retain PayPal’s written approval for the actual marketplace and Talent Fund business model, plus the production account and enabled capabilities. Restoring a Business account does not establish marketplace approval. [1]</w:t>
      </w:r>
    </w:p>
    <w:p>
      <w:r>
        <w:t>☐ Implement the approved seller onboarding and settlement flow. The inspected PayPal purchase units do not identify a seller payee or platform-fee instruction; calculating 10% in the database does not collect a partner fee or send a seller payout.</w:t>
      </w:r>
    </w:p>
    <w:p>
      <w:r>
        <w:t>☐ Choose and document the actual payout trigger, recipient, timing, fee recipient and hold/dispute rules. No automatic seller payout schedule or manual payout timetable is verified.</w:t>
      </w:r>
    </w:p>
    <w:p>
      <w:r>
        <w:t>☐ Have a payments lawyer review the actual funds flow, seller agreement, consumer terms, reserves and any money-transmission exposure before enabling seller funds. No legal review was completed in this task.</w:t>
      </w:r>
    </w:p>
    <w:p>
      <w:r>
        <w:t>☐ Have a CPA determine federal and state seller reporting duties for the approved flow and reconcile gross receipts, refunds, provider fees and net payments. Do not assume that a processor handles every platform reporting obligation. [4]</w:t>
      </w:r>
    </w:p>
    <w:p>
      <w:r>
        <w:t>☐ Match the PayPal legal account name, state LLC filing, EIN and bank-account owner. The Terms currently identify FAM Entertainment; earlier account history names Music Fam L.L.C. The exact current legal-name match is not verified. Use primary account and filing records to resolve it.</w:t>
      </w:r>
    </w:p>
    <w:p>
      <w:r>
        <w:t>☐ After approval, test purchase → buyer receipt → seller settlement, then a full and partial refund including platform-fee reversal. Retain processor transaction, capture, refund and settlement references and reconcile them to the ledger. A sandbox capture alone does not pass this requirement.</w:t>
      </w:r>
    </w:p>
    <w:p>
      <w:r>
        <w:t>☐ Upload the 18 revised HTML files at the repository root and commit them. Then verify the deployment and the live pages; review any required notice of material policy changes before publication.</w:t>
      </w:r>
    </w:p>
    <w:p>
      <w:pPr>
        <w:pStyle w:val="Heading1"/>
      </w:pPr>
      <w:r>
        <w:t>Part 2 — Investor questions with supported draft answers</w:t>
      </w:r>
    </w:p>
    <w:p>
      <w:r>
        <w:t>Use these as candid preparation answers. Planned behavior is labeled as planned. Do not describe readiness work, pending orders, ledger amounts or sandbox transactions as live traction.</w:t>
      </w:r>
    </w:p>
    <w:p>
      <w:pPr>
        <w:pStyle w:val="Heading2"/>
      </w:pPr>
      <w:r>
        <w:t>1. Why did you switch from Stripe to PayPal?</w:t>
      </w:r>
    </w:p>
    <w:p>
      <w:r>
        <w:t>Stripe declined payment processing for StarRise. We selected PayPal as the replacement and are working toward approval for our marketplace model. We are not presenting the change as a customer-preference decision or claiming the payment migration is complete.</w:t>
      </w:r>
    </w:p>
    <w:p>
      <w:r>
        <w:t>Evidence to bring: the original Stripe decision, any review correspondence, PayPal’s application and written approval. The current launch action kit documents the Stripe decline; it does not establish PayPal approval.</w:t>
      </w:r>
    </w:p>
    <w:p>
      <w:pPr>
        <w:pStyle w:val="Heading2"/>
      </w:pPr>
      <w:r>
        <w:t>2. How is the 10% collected and how do artists get paid?</w:t>
      </w:r>
    </w:p>
    <w:p>
      <w:r>
        <w:t>Our planned fee is 10%, deducted from recipient proceeds; the recipient also pays PayPal processing fees. At present, the code records a fee and expected earnings, but automatic seller split payments have not been verified and checkout is paused. We will publish settlement timing after the approved flow is implemented and tested.</w:t>
      </w:r>
    </w:p>
    <w:p>
      <w:r>
        <w:t>Evidence to bring: seller onboarding, the named payee, platform-fee instruction, capture record, fee settlement and seller receipt. The 10% ledger entry alone is insufficient.</w:t>
      </w:r>
    </w:p>
    <w:p>
      <w:pPr>
        <w:pStyle w:val="Heading2"/>
      </w:pPr>
      <w:r>
        <w:t>3. Are you holding customer funds? What is your regulatory exposure?</w:t>
      </w:r>
    </w:p>
    <w:p>
      <w:r>
        <w:t>We are not accepting new PayPal marketplace payments while approval and settlement are unresolved. The reviewed PayPal payloads do not specify seller payees, so we cannot claim that money goes directly to artists. We must get the actual funds flow reviewed before reopening; a PayPal integration by itself does not settle our legal obligations.</w:t>
      </w:r>
    </w:p>
    <w:p>
      <w:r>
        <w:t>Evidence to bring: the approved funds-flow diagram, counsel’s review, account ownership and the seller agreement. Any legacy balance needs separate reconciliation.</w:t>
      </w:r>
    </w:p>
    <w:p>
      <w:pPr>
        <w:pStyle w:val="Heading2"/>
      </w:pPr>
      <w:r>
        <w:t>4. What is your margin after processing?</w:t>
      </w:r>
    </w:p>
    <w:p>
      <w:r>
        <w:t>Under the planned recipient-paid-processing model, a $100 sale produces a $10 StarRise fee before our own costs. The recipient receives $90 minus PayPal receiving fees. As an illustration only, the current standard U.S. domestic PayPal Checkout rate of 3.49% plus $0.49 would be $3.98, leaving $86.02 to the recipient. Our contracted marketplace rates are not verified. [2]</w:t>
      </w:r>
    </w:p>
    <w:p>
      <w:r>
        <w:t>Do not use the $6.50 margin example unless StarRise is actually paying processing. Support, refunds, disputes, marketing, software, taxes and any partner fees still affect profitability. Small support amounts must be modeled separately.</w:t>
      </w:r>
    </w:p>
    <w:p>
      <w:pPr>
        <w:pStyle w:val="Heading2"/>
      </w:pPr>
      <w:r>
        <w:t>5. Why should an artist pay 10%?</w:t>
      </w:r>
    </w:p>
    <w:p>
      <w:r>
        <w:t>We intend to earn the fee through discovery, creator connections, professional-development opportunities and a Charlotte-centered community. Our showcase and partner programs are development plans; we have not established how many completed sales StarRise brings independently of artists’ existing audiences.</w:t>
      </w:r>
    </w:p>
    <w:p>
      <w:r>
        <w:t>Evidence to bring: buyer-source attribution, completed orders, creator outcomes and retention. Do not invent an incremental-sales count or compare competitor prices without checking their current terms.</w:t>
      </w:r>
    </w:p>
    <w:p>
      <w:pPr>
        <w:pStyle w:val="Heading2"/>
      </w:pPr>
      <w:r>
        <w:t>6. How do you stop buyers and artists from moving off-platform?</w:t>
      </w:r>
    </w:p>
    <w:p>
      <w:r>
        <w:t>Our approach is to make discovery, order records and support useful enough that people choose to transact here. We have not demonstrated payment-driven retention yet. Source-based fee discounts, reserve arrangements and event perks should not be represented as active features without implemented terms.</w:t>
      </w:r>
    </w:p>
    <w:p>
      <w:r>
        <w:t>Evidence to bring: repeat-buyer and repeat-seller cohorts after an approved launch, plus verified product features.</w:t>
      </w:r>
    </w:p>
    <w:p>
      <w:pPr>
        <w:pStyle w:val="Heading2"/>
      </w:pPr>
      <w:r>
        <w:t>7. What happens if an account is limited or a buyer disputes a charge?</w:t>
      </w:r>
    </w:p>
    <w:p>
      <w:r>
        <w:t>We pause affected payment activity, preserve records and work with PayPal and the involved parties. Protection depends on PayPal’s eligibility rules. The planned policy assigns transaction reversals and provider dispute costs to the account responsible under the approved agreement; StarRise returns the corresponding platform fee on an approved refund. No seller reserve program is verified. [3]</w:t>
      </w:r>
    </w:p>
    <w:p>
      <w:r>
        <w:t>Evidence to bring: the account agreement, support escalation process, delivery evidence, refund records and any actual reserve policy. Do not promise protection from account freezes.</w:t>
      </w:r>
    </w:p>
    <w:p>
      <w:pPr>
        <w:pStyle w:val="Heading2"/>
      </w:pPr>
      <w:r>
        <w:t>8. What is your current traction?</w:t>
      </w:r>
    </w:p>
    <w:p>
      <w:r>
        <w:t>For payments, this review found zero connected PayPal sellers and zero ready live sellers, one completed sandbox test, 14 pending PayPal Store orders totaling $14, and 25 unpaid service requests totaling $2,500. These pending and unpaid records are not revenue. One $2 Store record is marked paid but has no provider label; it is not verified live PayPal volume.</w:t>
      </w:r>
    </w:p>
    <w:p>
      <w:r>
        <w:t>Evidence to bring: reconciled live processor and bank records. Creator signups, active buyers, repeat use and sales from outside the founder’s network were not verified in this payment audit. Recorded fees are not proof of collected revenue.</w:t>
      </w:r>
    </w:p>
    <w:p>
      <w:pPr>
        <w:pStyle w:val="Heading2"/>
      </w:pPr>
      <w:r>
        <w:t>9. How much volume would make this a business?</w:t>
      </w:r>
    </w:p>
    <w:p>
      <w:r>
        <w:t>At a planned 10% fee, $1 million in completed transaction volume would produce $100,000 in platform fees before costs and reversals. That is arithmetic, not our current volume or forecast. We still need measured acquisition, conversion, repeat use and support costs to show a credible route to scale.</w:t>
      </w:r>
    </w:p>
    <w:p>
      <w:r>
        <w:t>Evidence to bring: a tested unit-economics model and a real volume pipeline. Event, sponsorship and vendor-listing revenue remain separate proposed lines until supported by actual commitments.</w:t>
      </w:r>
    </w:p>
    <w:p>
      <w:pPr>
        <w:pStyle w:val="Heading2"/>
      </w:pPr>
      <w:r>
        <w:t>10. What are you doing about trust and fraud?</w:t>
      </w:r>
    </w:p>
    <w:p>
      <w:r>
        <w:t>StarRise has a Founding Creator application review, community rules, listing requirements and a support channel. The planned PayPal seller verification must be completed before payment access is enabled. Application acceptance is not payment identity verification, and PayPal approval does not guarantee every transaction is protected.</w:t>
      </w:r>
    </w:p>
    <w:p>
      <w:r>
        <w:t>Evidence to bring: onboarding controls, review records, content rights checks, reporting/escalation procedures and the completed purchase/refund/settlement test.</w:t>
      </w:r>
    </w:p>
    <w:p>
      <w:pPr>
        <w:pStyle w:val="Heading1"/>
      </w:pPr>
      <w:r>
        <w:t>Evidence and references</w:t>
      </w:r>
    </w:p>
    <w:p>
      <w:r>
        <w:t>Internal evidence reviewed October 6, 2026: Zostreet/StarRise main source at 96bc95fe275f6a2b755979ed660c2876bae02118; deployed PayPal service and Store creation code with PAYMENTS_PAUSED = true; seller-account and order aggregate queries; three Founding Creator notification templates; current Fam_ENT_Launch_Action_Kit.docx. No account secrets or individual customer identifiers are included.</w:t>
      </w:r>
    </w:p>
    <w:p>
      <w:r>
        <w:t>[1] PayPal marketplace overview: https://developer.paypal.com/platforms/overview — marketplace approval is required to go live; partner-fee support and settlement have specific requirements.</w:t>
      </w:r>
    </w:p>
    <w:p>
      <w:r>
        <w:t>[2] PayPal U.S. merchant fees, reviewed October 6, 2026: https://www.paypal.com/us/business/paypal-business-fees — example rate only; original commercial receiving fees are not returned with refunds.</w:t>
      </w:r>
    </w:p>
    <w:p>
      <w:r>
        <w:t>[3] PayPal U.S. User Agreement: https://www.paypal.com/us/legalhub/paypal/useragreement-full — account verification, disputes, holds, protection eligibility and chargebacks.</w:t>
      </w:r>
    </w:p>
    <w:p>
      <w:r>
        <w:t>[4] IRS Form 1099-K guidance: https://www.irs.gov/businesses/understanding-your-form-1099-k — use with a CPA to determine obligations for the actual payment arrangement.</w:t>
      </w:r>
    </w:p>
    <w:p>
      <w:r>
        <w:t>[5] PayPal Privacy Statement: https://www.paypal.com/us/legalhub/paypal/privacy-full — PayPal handles payment and verification information under its own practices.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Payment review • October 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B247E"/>
      </w:rPr>
      <w:t>STARRISE  /  FAM 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4B24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B24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4B247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