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3CE500" w14:textId="77777777" w:rsidR="008B1D0A" w:rsidRDefault="008B1D0A" w:rsidP="00D223EE">
      <w:pPr>
        <w:rPr>
          <w:szCs w:val="21"/>
        </w:rPr>
      </w:pPr>
    </w:p>
    <w:p w14:paraId="039F3476" w14:textId="1B450A9E" w:rsidR="008B1D0A" w:rsidRDefault="008B1D0A" w:rsidP="00D223EE">
      <w:pPr>
        <w:rPr>
          <w:rFonts w:hint="eastAsia"/>
          <w:szCs w:val="21"/>
        </w:rPr>
      </w:pPr>
      <w:r>
        <w:rPr>
          <w:rFonts w:hint="eastAsia"/>
          <w:szCs w:val="21"/>
        </w:rPr>
        <w:t>[实验原理]</w:t>
      </w:r>
    </w:p>
    <w:p w14:paraId="57E7455D" w14:textId="0A29E0BC" w:rsidR="00D223EE" w:rsidRPr="00D223EE" w:rsidRDefault="00D223EE" w:rsidP="00D223EE">
      <w:pPr>
        <w:rPr>
          <w:szCs w:val="21"/>
        </w:rPr>
      </w:pPr>
      <w:r w:rsidRPr="00D223EE">
        <w:rPr>
          <w:szCs w:val="21"/>
        </w:rPr>
        <w:t>1．络合滴定法</w:t>
      </w:r>
    </w:p>
    <w:p w14:paraId="79ACD58A" w14:textId="5F7CF35E" w:rsidR="007A73CD" w:rsidRDefault="00D223EE" w:rsidP="00D223EE">
      <w:pPr>
        <w:rPr>
          <w:szCs w:val="21"/>
        </w:rPr>
      </w:pPr>
      <w:r w:rsidRPr="00D223EE">
        <w:rPr>
          <w:rFonts w:hint="eastAsia"/>
          <w:szCs w:val="21"/>
        </w:rPr>
        <w:t>在</w:t>
      </w:r>
      <w:r w:rsidRPr="00D223EE">
        <w:rPr>
          <w:szCs w:val="21"/>
        </w:rPr>
        <w:t>pH =1.8~2.5的条件下，磺基水杨酸指示剂与</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生成紫红色络合物，</w:t>
      </w:r>
      <w:bookmarkStart w:id="0" w:name="_Hlk56514116"/>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2+</m:t>
            </m:r>
          </m:sup>
        </m:sSup>
      </m:oMath>
      <w:bookmarkEnd w:id="0"/>
      <w:r w:rsidRPr="00D223EE">
        <w:rPr>
          <w:szCs w:val="21"/>
        </w:rPr>
        <w:t>则不显示颜色，磺基水杨酸本身无色。颜色强度与铁的含量成正比，其反应式为</w:t>
      </w:r>
      <w:bookmarkStart w:id="1" w:name="_Hlk56514506"/>
      <m:oMath>
        <m:sSup>
          <m:sSupPr>
            <m:ctrlPr>
              <w:rPr>
                <w:rFonts w:ascii="Cambria Math" w:hAnsi="Cambria Math"/>
                <w:i/>
                <w:szCs w:val="21"/>
              </w:rPr>
            </m:ctrlPr>
          </m:sSupPr>
          <m:e>
            <m:r>
              <w:rPr>
                <w:rFonts w:ascii="Cambria Math" w:hAnsi="Cambria Math"/>
                <w:szCs w:val="21"/>
              </w:rPr>
              <m:t>Fe</m:t>
            </m:r>
          </m:e>
          <m:sup>
            <m:r>
              <w:rPr>
                <w:rFonts w:ascii="Cambria Math" w:hAnsi="Cambria Math"/>
                <w:szCs w:val="21"/>
              </w:rPr>
              <m:t>3+</m:t>
            </m:r>
          </m:sup>
        </m:sSup>
      </m:oMath>
      <w:r w:rsidRPr="00D223EE">
        <w:rPr>
          <w:szCs w:val="21"/>
        </w:rPr>
        <w:t>+3S</w:t>
      </w:r>
      <w:r>
        <w:rPr>
          <w:szCs w:val="21"/>
        </w:rPr>
        <w:t>S</w:t>
      </w:r>
      <w:r>
        <w:rPr>
          <w:rFonts w:hint="eastAsia"/>
          <w:szCs w:val="21"/>
        </w:rPr>
        <w:t>al</w:t>
      </w:r>
      <w:r>
        <w:rPr>
          <w:rFonts w:hint="eastAsia"/>
          <w:szCs w:val="21"/>
          <w:vertAlign w:val="superscript"/>
        </w:rPr>
        <w:t>2-</w:t>
      </w:r>
      <w:r w:rsidRPr="00D223EE">
        <w:rPr>
          <w:szCs w:val="21"/>
        </w:rPr>
        <w:t>=[Fe(</w:t>
      </w:r>
      <w:proofErr w:type="spellStart"/>
      <w:r w:rsidRPr="00D223EE">
        <w:rPr>
          <w:szCs w:val="21"/>
        </w:rPr>
        <w:t>SSal</w:t>
      </w:r>
      <w:proofErr w:type="spellEnd"/>
      <w:r w:rsidRPr="00D223EE">
        <w:rPr>
          <w:szCs w:val="21"/>
        </w:rPr>
        <w:t>)</w:t>
      </w:r>
      <w:r>
        <w:rPr>
          <w:rFonts w:hint="eastAsia"/>
          <w:szCs w:val="21"/>
          <w:vertAlign w:val="subscript"/>
        </w:rPr>
        <w:t>3</w:t>
      </w:r>
      <w:r w:rsidRPr="00D223EE">
        <w:rPr>
          <w:szCs w:val="21"/>
        </w:rPr>
        <w:t>]</w:t>
      </w:r>
      <w:r>
        <w:rPr>
          <w:rFonts w:hint="eastAsia"/>
          <w:szCs w:val="21"/>
          <w:vertAlign w:val="superscript"/>
        </w:rPr>
        <w:t>3-</w:t>
      </w:r>
      <w:bookmarkEnd w:id="1"/>
      <w:r w:rsidRPr="00D223EE">
        <w:rPr>
          <w:szCs w:val="21"/>
        </w:rPr>
        <w:t>。当用EDTA标准溶液滴定时，由于EDTA与</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r>
              <w:rPr>
                <w:rFonts w:ascii="Cambria Math" w:hAnsi="Cambria Math" w:hint="eastAsia"/>
                <w:szCs w:val="21"/>
              </w:rPr>
              <m:t>+</m:t>
            </m:r>
          </m:sup>
        </m:sSup>
      </m:oMath>
      <w:r w:rsidRPr="00D223EE">
        <w:rPr>
          <w:szCs w:val="21"/>
        </w:rPr>
        <w:t>结合能力强于磺基水杨酸﹐故滴定至紫红色消失时即为终点,EDTA与</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形成的络合物为</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亮黄色(或无色)，使原来的紫红色消失，终点变色明显;</w:t>
      </w:r>
      <w:proofErr w:type="gramStart"/>
      <w:r w:rsidRPr="00D223EE">
        <w:rPr>
          <w:szCs w:val="21"/>
        </w:rPr>
        <w:t>测全铁</w:t>
      </w:r>
      <w:proofErr w:type="gramEnd"/>
      <w:r w:rsidRPr="00D223EE">
        <w:rPr>
          <w:szCs w:val="21"/>
        </w:rPr>
        <w:t>含量时（含有</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2+</m:t>
            </m:r>
          </m:sup>
        </m:sSup>
      </m:oMath>
      <w:r w:rsidRPr="00D223EE">
        <w:rPr>
          <w:szCs w:val="21"/>
        </w:rPr>
        <w:t>)，可先测出</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的含量，或取相同含量样品测定总铁含量，再将溶液的</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2+</m:t>
            </m:r>
          </m:sup>
        </m:sSup>
      </m:oMath>
      <w:r w:rsidRPr="00D223EE">
        <w:rPr>
          <w:szCs w:val="21"/>
        </w:rPr>
        <w:t>用过硫酸铵氧化成</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，再继续用EDTA滴定至紫红色消失。滴定时溶液的温度以60~70℃为宜,温度太低，</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与 EDTA反应缓慢，不易得出准确的终点。由于EDTA 与</w:t>
      </w:r>
      <m:oMath>
        <m:sSup>
          <m:sSupPr>
            <m:ctrlPr>
              <w:rPr>
                <w:rFonts w:ascii="Cambria Math" w:hAnsi="Cambria Math"/>
                <w:i/>
                <w:szCs w:val="21"/>
              </w:rPr>
            </m:ctrlPr>
          </m:sSupPr>
          <m:e>
            <m:r>
              <w:rPr>
                <w:rFonts w:ascii="Cambria Math" w:hAnsi="Cambria Math"/>
                <w:szCs w:val="21"/>
              </w:rPr>
              <m:t>F</m:t>
            </m:r>
            <m:r>
              <w:rPr>
                <w:rFonts w:ascii="Cambria Math" w:hAnsi="Cambria Math" w:hint="eastAsia"/>
                <w:szCs w:val="21"/>
              </w:rPr>
              <m:t>e</m:t>
            </m:r>
          </m:e>
          <m:sup>
            <m:r>
              <w:rPr>
                <w:rFonts w:ascii="Cambria Math" w:hAnsi="Cambria Math" w:hint="eastAsia"/>
                <w:szCs w:val="21"/>
              </w:rPr>
              <m:t>3+</m:t>
            </m:r>
          </m:sup>
        </m:sSup>
      </m:oMath>
      <w:r w:rsidRPr="00D223EE">
        <w:rPr>
          <w:szCs w:val="21"/>
        </w:rPr>
        <w:t>络合速度慢，滴定速度不宜太快，并需不断振荡，否则将使测定结果偏大</w:t>
      </w:r>
    </w:p>
    <w:p w14:paraId="57915243" w14:textId="0AA1C0E2" w:rsidR="007A73CD" w:rsidRDefault="007A73CD" w:rsidP="00D223EE">
      <w:pPr>
        <w:rPr>
          <w:rFonts w:hint="eastAsia"/>
          <w:szCs w:val="21"/>
        </w:rPr>
      </w:pPr>
      <w:r>
        <w:rPr>
          <w:szCs w:val="21"/>
        </w:rPr>
        <w:t>[</w:t>
      </w:r>
      <w:r>
        <w:rPr>
          <w:rFonts w:hint="eastAsia"/>
          <w:szCs w:val="21"/>
        </w:rPr>
        <w:t>实验步骤]</w:t>
      </w:r>
    </w:p>
    <w:p w14:paraId="40041836" w14:textId="698CBAA1" w:rsidR="007A73CD" w:rsidRPr="007A73CD" w:rsidRDefault="007A73CD" w:rsidP="007A73CD">
      <w:pPr>
        <w:rPr>
          <w:szCs w:val="21"/>
        </w:rPr>
      </w:pPr>
      <w:r>
        <w:rPr>
          <w:szCs w:val="21"/>
        </w:rPr>
        <w:t xml:space="preserve"> </w:t>
      </w:r>
      <w:r w:rsidRPr="007A73CD">
        <w:rPr>
          <w:szCs w:val="21"/>
        </w:rPr>
        <w:t>(1）混合溶液的配制</w:t>
      </w:r>
    </w:p>
    <w:p w14:paraId="78219D3D" w14:textId="77777777" w:rsidR="007A73CD" w:rsidRPr="007A73CD" w:rsidRDefault="007A73CD" w:rsidP="007A73CD">
      <w:pPr>
        <w:rPr>
          <w:szCs w:val="21"/>
        </w:rPr>
      </w:pPr>
      <w:r w:rsidRPr="007A73CD">
        <w:rPr>
          <w:rFonts w:hint="eastAsia"/>
          <w:szCs w:val="21"/>
        </w:rPr>
        <w:t>将氯化铁溶液及氯化亚铁溶液按任意比例混合制得</w:t>
      </w:r>
      <w:r w:rsidRPr="007A73CD">
        <w:rPr>
          <w:szCs w:val="21"/>
        </w:rPr>
        <w:t>Fe3+和 Fe2+的混合溶液,装入试剂瓶中稀释至100mL备用。</w:t>
      </w:r>
    </w:p>
    <w:p w14:paraId="3C9A3442" w14:textId="77777777" w:rsidR="007A73CD" w:rsidRPr="007A73CD" w:rsidRDefault="007A73CD" w:rsidP="007A73CD">
      <w:pPr>
        <w:rPr>
          <w:szCs w:val="21"/>
        </w:rPr>
      </w:pPr>
      <w:r w:rsidRPr="007A73CD">
        <w:rPr>
          <w:szCs w:val="21"/>
        </w:rPr>
        <w:t>(2）络合滴定法①EDTA溶液的配制</w:t>
      </w:r>
    </w:p>
    <w:p w14:paraId="02D38EA3" w14:textId="77777777" w:rsidR="007A73CD" w:rsidRPr="007A73CD" w:rsidRDefault="007A73CD" w:rsidP="007A73CD">
      <w:pPr>
        <w:rPr>
          <w:szCs w:val="21"/>
        </w:rPr>
      </w:pPr>
      <w:r w:rsidRPr="007A73CD">
        <w:rPr>
          <w:rFonts w:hint="eastAsia"/>
          <w:szCs w:val="21"/>
        </w:rPr>
        <w:t>用台秤称取</w:t>
      </w:r>
      <w:r w:rsidRPr="007A73CD">
        <w:rPr>
          <w:szCs w:val="21"/>
        </w:rPr>
        <w:t>2.3g乙二胺四乙酸二钠盐于烧杯中，配制600mL0.01 mol/LEDTA溶液，加水，温热溶解，冷却后转入聚乙烯试剂瓶中，稀释至600mL，摇匀备用。</w:t>
      </w:r>
    </w:p>
    <w:p w14:paraId="0913C1B5" w14:textId="77777777" w:rsidR="007A73CD" w:rsidRPr="007A73CD" w:rsidRDefault="007A73CD" w:rsidP="007A73CD">
      <w:pPr>
        <w:rPr>
          <w:szCs w:val="21"/>
        </w:rPr>
      </w:pPr>
      <w:r w:rsidRPr="007A73CD">
        <w:rPr>
          <w:rFonts w:hint="eastAsia"/>
          <w:szCs w:val="21"/>
        </w:rPr>
        <w:t>②</w:t>
      </w:r>
      <w:r w:rsidRPr="007A73CD">
        <w:rPr>
          <w:szCs w:val="21"/>
        </w:rPr>
        <w:t>Zn2+标准溶液的配制</w:t>
      </w:r>
    </w:p>
    <w:p w14:paraId="55FB02F7" w14:textId="77777777" w:rsidR="007A73CD" w:rsidRPr="007A73CD" w:rsidRDefault="007A73CD" w:rsidP="007A73CD">
      <w:pPr>
        <w:rPr>
          <w:szCs w:val="21"/>
        </w:rPr>
      </w:pPr>
      <w:r w:rsidRPr="007A73CD">
        <w:rPr>
          <w:rFonts w:hint="eastAsia"/>
          <w:szCs w:val="21"/>
        </w:rPr>
        <w:t>用电子天平准确称取</w:t>
      </w:r>
      <w:r w:rsidRPr="007A73CD">
        <w:rPr>
          <w:szCs w:val="21"/>
        </w:rPr>
        <w:t>0.13g</w:t>
      </w:r>
      <w:proofErr w:type="gramStart"/>
      <w:r w:rsidRPr="007A73CD">
        <w:rPr>
          <w:szCs w:val="21"/>
        </w:rPr>
        <w:t>锌粒于</w:t>
      </w:r>
      <w:proofErr w:type="gramEnd"/>
      <w:r w:rsidRPr="007A73CD">
        <w:rPr>
          <w:szCs w:val="21"/>
        </w:rPr>
        <w:t>150mL烧杯中，加入 5mL(1+1)HCI溶液（浓盐酸与去离子水等体积混合)，立即盖上表面皿，</w:t>
      </w:r>
      <w:proofErr w:type="gramStart"/>
      <w:r w:rsidRPr="007A73CD">
        <w:rPr>
          <w:szCs w:val="21"/>
        </w:rPr>
        <w:t>待锌完全</w:t>
      </w:r>
      <w:proofErr w:type="gramEnd"/>
      <w:r w:rsidRPr="007A73CD">
        <w:rPr>
          <w:szCs w:val="21"/>
        </w:rPr>
        <w:t>溶解后，以少量水冲洗表面皿和烧杯内壁，定量转移Zn2+溶液于200mL'容量瓶中,用水稀释至刻度,摇匀,计算Zn2+标准溶液的浓度。③标定EDTA溶液</w:t>
      </w:r>
    </w:p>
    <w:p w14:paraId="19AD8FC5" w14:textId="77777777" w:rsidR="007A73CD" w:rsidRPr="007A73CD" w:rsidRDefault="007A73CD" w:rsidP="007A73CD">
      <w:pPr>
        <w:rPr>
          <w:szCs w:val="21"/>
        </w:rPr>
      </w:pPr>
      <w:r w:rsidRPr="007A73CD">
        <w:rPr>
          <w:rFonts w:hint="eastAsia"/>
          <w:szCs w:val="21"/>
        </w:rPr>
        <w:t>移取</w:t>
      </w:r>
      <w:r w:rsidRPr="007A73CD">
        <w:rPr>
          <w:szCs w:val="21"/>
        </w:rPr>
        <w:t>20.00mLZn2+标准溶液于250mL锥形瓶中，加2滴二甲酚橙指示剂，滴加200g/L</w:t>
      </w:r>
      <w:proofErr w:type="gramStart"/>
      <w:r w:rsidRPr="007A73CD">
        <w:rPr>
          <w:szCs w:val="21"/>
        </w:rPr>
        <w:t>六亚甲基</w:t>
      </w:r>
      <w:proofErr w:type="gramEnd"/>
      <w:r w:rsidRPr="007A73CD">
        <w:rPr>
          <w:szCs w:val="21"/>
        </w:rPr>
        <w:t>四胺溶液至呈现稳定的紫红色，再过量5mL。用EDTA滴定至溶液由紫红色变为亮黄色即为终点。平行滴定3次，取平均值，计算EDTA的准确浓度。</w:t>
      </w:r>
    </w:p>
    <w:p w14:paraId="32713F26" w14:textId="77777777" w:rsidR="007A73CD" w:rsidRPr="007A73CD" w:rsidRDefault="007A73CD" w:rsidP="007A73CD">
      <w:pPr>
        <w:rPr>
          <w:szCs w:val="21"/>
        </w:rPr>
      </w:pPr>
      <w:r w:rsidRPr="007A73CD">
        <w:rPr>
          <w:szCs w:val="21"/>
        </w:rPr>
        <w:t>Fe3+的测定及全铁的测定</w:t>
      </w:r>
    </w:p>
    <w:p w14:paraId="6331065D" w14:textId="654F9A89" w:rsidR="007A73CD" w:rsidRDefault="007A73CD" w:rsidP="007A73CD">
      <w:pPr>
        <w:rPr>
          <w:szCs w:val="21"/>
        </w:rPr>
      </w:pPr>
      <w:r w:rsidRPr="007A73CD">
        <w:rPr>
          <w:rFonts w:hint="eastAsia"/>
          <w:szCs w:val="21"/>
        </w:rPr>
        <w:t>用移液管移取</w:t>
      </w:r>
      <w:r w:rsidRPr="007A73CD">
        <w:rPr>
          <w:szCs w:val="21"/>
        </w:rPr>
        <w:t>20.00mL混合溶液置于锥形瓶内，用（1+1</w:t>
      </w:r>
      <w:proofErr w:type="gramStart"/>
      <w:r w:rsidRPr="007A73CD">
        <w:rPr>
          <w:szCs w:val="21"/>
        </w:rPr>
        <w:t>〉</w:t>
      </w:r>
      <w:proofErr w:type="gramEnd"/>
      <w:r w:rsidRPr="007A73CD">
        <w:rPr>
          <w:szCs w:val="21"/>
        </w:rPr>
        <w:t>氨水和（1+1）盐酸调节pH约为2~3，加4滴20%磺基水杨酸作指示剂，溶液显紫红色，加热至.60~70℃，用0.01 mol/L EDTA标准溶液滴定至溶液由紫红色变为亮黄色，记下 EDTA标准溶液的消耗体积。再加入 3mL10%(NH4)2S208溶液，加热至.60~70℃，将Fe2+氧化成Fe3+，继续用0.01 mol/L EDTA标准溶液滴定至溶液由紫红色变为亮黄色，记下 EDTA标准溶液的消耗体积。平行重复实验3次。</w:t>
      </w:r>
    </w:p>
    <w:p w14:paraId="39E861FF" w14:textId="23044084" w:rsidR="007A01B1" w:rsidRPr="007A01B1" w:rsidRDefault="007A01B1" w:rsidP="007A01B1">
      <w:pPr>
        <w:rPr>
          <w:szCs w:val="21"/>
        </w:rPr>
      </w:pPr>
    </w:p>
    <w:p w14:paraId="752BC95D" w14:textId="2BD8E494" w:rsidR="007A01B1" w:rsidRPr="007A01B1" w:rsidRDefault="007A01B1" w:rsidP="007A01B1">
      <w:pPr>
        <w:rPr>
          <w:szCs w:val="21"/>
        </w:rPr>
      </w:pPr>
    </w:p>
    <w:p w14:paraId="3AC5DBE8" w14:textId="53921A76" w:rsidR="007A01B1" w:rsidRPr="007A01B1" w:rsidRDefault="007A01B1" w:rsidP="007A01B1">
      <w:pPr>
        <w:rPr>
          <w:szCs w:val="21"/>
        </w:rPr>
      </w:pPr>
    </w:p>
    <w:p w14:paraId="270E1023" w14:textId="618DDE70" w:rsidR="007A01B1" w:rsidRDefault="007A01B1" w:rsidP="007A01B1">
      <w:pPr>
        <w:rPr>
          <w:szCs w:val="21"/>
        </w:rPr>
      </w:pPr>
    </w:p>
    <w:p w14:paraId="64EA87C4" w14:textId="77777777" w:rsidR="007A01B1" w:rsidRPr="007A01B1" w:rsidRDefault="007A01B1" w:rsidP="007A01B1">
      <w:pPr>
        <w:rPr>
          <w:rFonts w:ascii="Calibri" w:eastAsia="宋体" w:hAnsi="Calibri" w:cs="Times New Roman"/>
        </w:rPr>
      </w:pPr>
      <w:r>
        <w:rPr>
          <w:szCs w:val="21"/>
        </w:rPr>
        <w:tab/>
      </w:r>
      <w:r w:rsidRPr="007A01B1">
        <w:rPr>
          <w:rFonts w:ascii="Calibri" w:eastAsia="宋体" w:hAnsi="Calibri" w:cs="Times New Roman" w:hint="eastAsia"/>
        </w:rPr>
        <w:t>【目前有关常量铁测定方法的概述】</w:t>
      </w:r>
    </w:p>
    <w:p w14:paraId="14675B33" w14:textId="77777777" w:rsidR="007A01B1" w:rsidRPr="007A01B1" w:rsidRDefault="007A01B1" w:rsidP="007A01B1">
      <w:pPr>
        <w:rPr>
          <w:rFonts w:ascii="Calibri" w:eastAsia="宋体" w:hAnsi="Calibri" w:cs="Times New Roman"/>
        </w:rPr>
      </w:pPr>
      <w:r w:rsidRPr="007A01B1">
        <w:rPr>
          <w:rFonts w:ascii="Calibri" w:eastAsia="宋体" w:hAnsi="Calibri" w:cs="Times New Roman" w:hint="eastAsia"/>
        </w:rPr>
        <w:t>常量</w:t>
      </w:r>
      <w:proofErr w:type="gramStart"/>
      <w:r w:rsidRPr="007A01B1">
        <w:rPr>
          <w:rFonts w:ascii="Calibri" w:eastAsia="宋体" w:hAnsi="Calibri" w:cs="Times New Roman" w:hint="eastAsia"/>
        </w:rPr>
        <w:t>铁分析</w:t>
      </w:r>
      <w:proofErr w:type="gramEnd"/>
      <w:r w:rsidRPr="007A01B1">
        <w:rPr>
          <w:rFonts w:ascii="Calibri" w:eastAsia="宋体" w:hAnsi="Calibri" w:cs="Times New Roman" w:hint="eastAsia"/>
        </w:rPr>
        <w:t>的主要方法有邻菲</w:t>
      </w:r>
      <w:proofErr w:type="gramStart"/>
      <w:r w:rsidRPr="007A01B1">
        <w:rPr>
          <w:rFonts w:ascii="Calibri" w:eastAsia="宋体" w:hAnsi="Calibri" w:cs="Times New Roman" w:hint="eastAsia"/>
        </w:rPr>
        <w:t>啰啉</w:t>
      </w:r>
      <w:proofErr w:type="gramEnd"/>
      <w:r w:rsidRPr="007A01B1">
        <w:rPr>
          <w:rFonts w:ascii="Calibri" w:eastAsia="宋体" w:hAnsi="Calibri" w:cs="Times New Roman" w:hint="eastAsia"/>
        </w:rPr>
        <w:t>分光光度法、磺基水杨酸分光光度法、硫氰酸钾比色法、铁离子测定仪法、重量法、</w:t>
      </w:r>
      <w:r w:rsidRPr="007A01B1">
        <w:rPr>
          <w:rFonts w:ascii="Calibri" w:eastAsia="宋体" w:hAnsi="Calibri" w:cs="Times New Roman" w:hint="eastAsia"/>
        </w:rPr>
        <w:t>EDTA</w:t>
      </w:r>
      <w:r w:rsidRPr="007A01B1">
        <w:rPr>
          <w:rFonts w:ascii="Calibri" w:eastAsia="宋体" w:hAnsi="Calibri" w:cs="Times New Roman" w:hint="eastAsia"/>
        </w:rPr>
        <w:t>络合滴定法、硫酸</w:t>
      </w:r>
      <w:proofErr w:type="gramStart"/>
      <w:r w:rsidRPr="007A01B1">
        <w:rPr>
          <w:rFonts w:ascii="Calibri" w:eastAsia="宋体" w:hAnsi="Calibri" w:cs="Times New Roman" w:hint="eastAsia"/>
        </w:rPr>
        <w:t>铈</w:t>
      </w:r>
      <w:proofErr w:type="gramEnd"/>
      <w:r w:rsidRPr="007A01B1">
        <w:rPr>
          <w:rFonts w:ascii="Calibri" w:eastAsia="宋体" w:hAnsi="Calibri" w:cs="Times New Roman" w:hint="eastAsia"/>
        </w:rPr>
        <w:t>滴定法、硫代硫酸钠滴定法和重铬酸钾滴定法等。最经典的方法是重铬酸钾法，测定时以二苯胺磺酸钠为指示剂，高锰酸钾溶液滴定至紫色为终点，用高锰酸钾法测全铁含量时要将</w:t>
      </w:r>
      <m:oMath>
        <m:sSup>
          <m:sSupPr>
            <m:ctrlPr>
              <w:rPr>
                <w:rFonts w:ascii="Cambria Math" w:eastAsia="宋体" w:hAnsi="Cambria Math" w:cs="Times New Roman"/>
                <w:i/>
                <w:szCs w:val="21"/>
              </w:rPr>
            </m:ctrlPr>
          </m:sSupPr>
          <m:e>
            <m:r>
              <w:rPr>
                <w:rFonts w:ascii="Cambria Math" w:eastAsia="宋体" w:hAnsi="Cambria Math" w:cs="Times New Roman"/>
                <w:szCs w:val="21"/>
              </w:rPr>
              <m:t>F</m:t>
            </m:r>
            <m:r>
              <w:rPr>
                <w:rFonts w:ascii="Cambria Math" w:eastAsia="宋体" w:hAnsi="Cambria Math" w:cs="Times New Roman" w:hint="eastAsia"/>
                <w:szCs w:val="21"/>
              </w:rPr>
              <m:t>e</m:t>
            </m:r>
          </m:e>
          <m:sup>
            <m:r>
              <w:rPr>
                <w:rFonts w:ascii="Cambria Math" w:eastAsia="宋体" w:hAnsi="Cambria Math" w:cs="Times New Roman" w:hint="eastAsia"/>
                <w:szCs w:val="21"/>
              </w:rPr>
              <m:t>3+</m:t>
            </m:r>
          </m:sup>
        </m:sSup>
      </m:oMath>
      <w:r w:rsidRPr="007A01B1">
        <w:rPr>
          <w:rFonts w:ascii="Calibri" w:eastAsia="宋体" w:hAnsi="Calibri" w:cs="Times New Roman" w:hint="eastAsia"/>
        </w:rPr>
        <w:t>还原成</w:t>
      </w:r>
      <m:oMath>
        <m:sSup>
          <m:sSupPr>
            <m:ctrlPr>
              <w:rPr>
                <w:rFonts w:ascii="Cambria Math" w:eastAsia="宋体" w:hAnsi="Cambria Math" w:cs="Times New Roman"/>
                <w:i/>
                <w:szCs w:val="21"/>
              </w:rPr>
            </m:ctrlPr>
          </m:sSupPr>
          <m:e>
            <m:r>
              <w:rPr>
                <w:rFonts w:ascii="Cambria Math" w:eastAsia="宋体" w:hAnsi="Cambria Math" w:cs="Times New Roman"/>
                <w:szCs w:val="21"/>
              </w:rPr>
              <m:t>F</m:t>
            </m:r>
            <m:r>
              <w:rPr>
                <w:rFonts w:ascii="Cambria Math" w:eastAsia="宋体" w:hAnsi="Cambria Math" w:cs="Times New Roman" w:hint="eastAsia"/>
                <w:szCs w:val="21"/>
              </w:rPr>
              <m:t>e</m:t>
            </m:r>
          </m:e>
          <m:sup>
            <m:r>
              <w:rPr>
                <w:rFonts w:ascii="Cambria Math" w:eastAsia="宋体" w:hAnsi="Cambria Math" w:cs="Times New Roman" w:hint="eastAsia"/>
                <w:szCs w:val="21"/>
              </w:rPr>
              <m:t>2+</m:t>
            </m:r>
          </m:sup>
        </m:sSup>
      </m:oMath>
      <w:r w:rsidRPr="007A01B1">
        <w:rPr>
          <w:rFonts w:ascii="Calibri" w:eastAsia="宋体" w:hAnsi="Calibri" w:cs="Times New Roman" w:hint="eastAsia"/>
        </w:rPr>
        <w:t>，一般使用的还原剂有硝酸亚汞、</w:t>
      </w:r>
      <w:r w:rsidRPr="007A01B1">
        <w:rPr>
          <w:rFonts w:ascii="Calibri" w:eastAsia="宋体" w:hAnsi="Calibri" w:cs="Times New Roman" w:hint="eastAsia"/>
        </w:rPr>
        <w:t>SnCl</w:t>
      </w:r>
      <w:r w:rsidRPr="007A01B1">
        <w:rPr>
          <w:rFonts w:ascii="Calibri" w:eastAsia="宋体" w:hAnsi="Calibri" w:cs="Times New Roman" w:hint="eastAsia"/>
          <w:vertAlign w:val="subscript"/>
        </w:rPr>
        <w:t>2</w:t>
      </w:r>
      <w:r w:rsidRPr="007A01B1">
        <w:rPr>
          <w:rFonts w:ascii="Calibri" w:eastAsia="宋体" w:hAnsi="Calibri" w:cs="Times New Roman" w:hint="eastAsia"/>
        </w:rPr>
        <w:t>、</w:t>
      </w:r>
      <w:r w:rsidRPr="007A01B1">
        <w:rPr>
          <w:rFonts w:ascii="Calibri" w:eastAsia="宋体" w:hAnsi="Calibri" w:cs="Times New Roman" w:hint="eastAsia"/>
        </w:rPr>
        <w:t>TiCl</w:t>
      </w:r>
      <w:r w:rsidRPr="007A01B1">
        <w:rPr>
          <w:rFonts w:ascii="Calibri" w:eastAsia="宋体" w:hAnsi="Calibri" w:cs="Times New Roman" w:hint="eastAsia"/>
          <w:vertAlign w:val="subscript"/>
        </w:rPr>
        <w:t>3</w:t>
      </w:r>
      <w:r w:rsidRPr="007A01B1">
        <w:rPr>
          <w:rFonts w:ascii="Calibri" w:eastAsia="宋体" w:hAnsi="Calibri" w:cs="Times New Roman" w:hint="eastAsia"/>
        </w:rPr>
        <w:t>、</w:t>
      </w:r>
      <w:r w:rsidRPr="007A01B1">
        <w:rPr>
          <w:rFonts w:ascii="Calibri" w:eastAsia="宋体" w:hAnsi="Calibri" w:cs="Times New Roman" w:hint="eastAsia"/>
        </w:rPr>
        <w:t>Na</w:t>
      </w:r>
      <w:r w:rsidRPr="007A01B1">
        <w:rPr>
          <w:rFonts w:ascii="Calibri" w:eastAsia="宋体" w:hAnsi="Calibri" w:cs="Times New Roman" w:hint="eastAsia"/>
          <w:vertAlign w:val="subscript"/>
        </w:rPr>
        <w:t>2</w:t>
      </w:r>
      <w:r w:rsidRPr="007A01B1">
        <w:rPr>
          <w:rFonts w:ascii="Calibri" w:eastAsia="宋体" w:hAnsi="Calibri" w:cs="Times New Roman" w:hint="eastAsia"/>
        </w:rPr>
        <w:t>SO</w:t>
      </w:r>
      <w:r w:rsidRPr="007A01B1">
        <w:rPr>
          <w:rFonts w:ascii="Calibri" w:eastAsia="宋体" w:hAnsi="Calibri" w:cs="Times New Roman" w:hint="eastAsia"/>
          <w:vertAlign w:val="subscript"/>
        </w:rPr>
        <w:t>3</w:t>
      </w:r>
      <w:r w:rsidRPr="007A01B1">
        <w:rPr>
          <w:rFonts w:ascii="Calibri" w:eastAsia="宋体" w:hAnsi="Calibri" w:cs="Times New Roman" w:hint="eastAsia"/>
        </w:rPr>
        <w:t>、抗坏血酸等，滴定时为了防止</w:t>
      </w:r>
      <m:oMath>
        <m:sSup>
          <m:sSupPr>
            <m:ctrlPr>
              <w:rPr>
                <w:rFonts w:ascii="Cambria Math" w:eastAsia="宋体" w:hAnsi="Cambria Math" w:cs="Times New Roman"/>
                <w:i/>
                <w:szCs w:val="21"/>
              </w:rPr>
            </m:ctrlPr>
          </m:sSupPr>
          <m:e>
            <m:r>
              <w:rPr>
                <w:rFonts w:ascii="Cambria Math" w:eastAsia="宋体" w:hAnsi="Cambria Math" w:cs="Times New Roman"/>
                <w:szCs w:val="21"/>
              </w:rPr>
              <m:t>F</m:t>
            </m:r>
            <m:r>
              <w:rPr>
                <w:rFonts w:ascii="Cambria Math" w:eastAsia="宋体" w:hAnsi="Cambria Math" w:cs="Times New Roman" w:hint="eastAsia"/>
                <w:szCs w:val="21"/>
              </w:rPr>
              <m:t>e</m:t>
            </m:r>
          </m:e>
          <m:sup>
            <m:r>
              <w:rPr>
                <w:rFonts w:ascii="Cambria Math" w:eastAsia="宋体" w:hAnsi="Cambria Math" w:cs="Times New Roman" w:hint="eastAsia"/>
                <w:szCs w:val="21"/>
              </w:rPr>
              <m:t>2+</m:t>
            </m:r>
          </m:sup>
        </m:sSup>
      </m:oMath>
      <w:r w:rsidRPr="007A01B1">
        <w:rPr>
          <w:rFonts w:ascii="Calibri" w:eastAsia="宋体" w:hAnsi="Calibri" w:cs="Times New Roman" w:hint="eastAsia"/>
        </w:rPr>
        <w:t>再次被氧化，可用</w:t>
      </w:r>
      <w:r w:rsidRPr="007A01B1">
        <w:rPr>
          <w:rFonts w:ascii="Calibri" w:eastAsia="宋体" w:hAnsi="Calibri" w:cs="Times New Roman" w:hint="eastAsia"/>
        </w:rPr>
        <w:t>CO</w:t>
      </w:r>
      <w:r w:rsidRPr="007A01B1">
        <w:rPr>
          <w:rFonts w:ascii="Calibri" w:eastAsia="宋体" w:hAnsi="Calibri" w:cs="Times New Roman" w:hint="eastAsia"/>
        </w:rPr>
        <w:t>等惰性气氛保护，或加入邻菲</w:t>
      </w:r>
      <w:proofErr w:type="gramStart"/>
      <w:r w:rsidRPr="007A01B1">
        <w:rPr>
          <w:rFonts w:ascii="Calibri" w:eastAsia="宋体" w:hAnsi="Calibri" w:cs="Times New Roman" w:hint="eastAsia"/>
        </w:rPr>
        <w:t>啰啉</w:t>
      </w:r>
      <w:proofErr w:type="gramEnd"/>
      <w:r w:rsidRPr="007A01B1">
        <w:rPr>
          <w:rFonts w:ascii="Calibri" w:eastAsia="宋体" w:hAnsi="Calibri" w:cs="Times New Roman" w:hint="eastAsia"/>
        </w:rPr>
        <w:t>络合</w:t>
      </w:r>
      <m:oMath>
        <m:sSup>
          <m:sSupPr>
            <m:ctrlPr>
              <w:rPr>
                <w:rFonts w:ascii="Cambria Math" w:eastAsia="宋体" w:hAnsi="Cambria Math" w:cs="Times New Roman"/>
                <w:i/>
                <w:szCs w:val="21"/>
              </w:rPr>
            </m:ctrlPr>
          </m:sSupPr>
          <m:e>
            <m:r>
              <w:rPr>
                <w:rFonts w:ascii="Cambria Math" w:eastAsia="宋体" w:hAnsi="Cambria Math" w:cs="Times New Roman"/>
                <w:szCs w:val="21"/>
              </w:rPr>
              <m:t>F</m:t>
            </m:r>
            <m:r>
              <w:rPr>
                <w:rFonts w:ascii="Cambria Math" w:eastAsia="宋体" w:hAnsi="Cambria Math" w:cs="Times New Roman" w:hint="eastAsia"/>
                <w:szCs w:val="21"/>
              </w:rPr>
              <m:t>e</m:t>
            </m:r>
          </m:e>
          <m:sup>
            <m:r>
              <w:rPr>
                <w:rFonts w:ascii="Cambria Math" w:eastAsia="宋体" w:hAnsi="Cambria Math" w:cs="Times New Roman" w:hint="eastAsia"/>
                <w:szCs w:val="21"/>
              </w:rPr>
              <m:t>2+</m:t>
            </m:r>
          </m:sup>
        </m:sSup>
      </m:oMath>
      <w:r w:rsidRPr="007A01B1">
        <w:rPr>
          <w:rFonts w:ascii="Calibri" w:eastAsia="宋体" w:hAnsi="Calibri" w:cs="Times New Roman" w:hint="eastAsia"/>
        </w:rPr>
        <w:t>生成稳定的络合物。二氯化锡还原</w:t>
      </w:r>
      <w:r w:rsidRPr="007A01B1">
        <w:rPr>
          <w:rFonts w:ascii="Calibri" w:eastAsia="宋体" w:hAnsi="Calibri" w:cs="Times New Roman" w:hint="eastAsia"/>
        </w:rPr>
        <w:t>-</w:t>
      </w:r>
      <w:r w:rsidRPr="007A01B1">
        <w:rPr>
          <w:rFonts w:ascii="Calibri" w:eastAsia="宋体" w:hAnsi="Calibri" w:cs="Times New Roman" w:hint="eastAsia"/>
        </w:rPr>
        <w:t>重铬酸钾滴</w:t>
      </w:r>
      <w:r w:rsidRPr="007A01B1">
        <w:rPr>
          <w:rFonts w:ascii="Calibri" w:eastAsia="宋体" w:hAnsi="Calibri" w:cs="Times New Roman" w:hint="eastAsia"/>
        </w:rPr>
        <w:lastRenderedPageBreak/>
        <w:t>定法为常量铁测定的经典方法，</w:t>
      </w:r>
      <w:r w:rsidRPr="007A01B1">
        <w:rPr>
          <w:rFonts w:ascii="Calibri" w:eastAsia="宋体" w:hAnsi="Calibri" w:cs="Times New Roman" w:hint="eastAsia"/>
        </w:rPr>
        <w:t>1973</w:t>
      </w:r>
      <w:r w:rsidRPr="007A01B1">
        <w:rPr>
          <w:rFonts w:ascii="Calibri" w:eastAsia="宋体" w:hAnsi="Calibri" w:cs="Times New Roman" w:hint="eastAsia"/>
        </w:rPr>
        <w:t>年被</w:t>
      </w:r>
      <w:r w:rsidRPr="007A01B1">
        <w:rPr>
          <w:rFonts w:ascii="Calibri" w:eastAsia="宋体" w:hAnsi="Calibri" w:cs="Times New Roman" w:hint="eastAsia"/>
        </w:rPr>
        <w:t>ISO</w:t>
      </w:r>
      <w:r w:rsidRPr="007A01B1">
        <w:rPr>
          <w:rFonts w:ascii="Calibri" w:eastAsia="宋体" w:hAnsi="Calibri" w:cs="Times New Roman" w:hint="eastAsia"/>
        </w:rPr>
        <w:t>采纳为国际标准方法，但该方法使用对人类健康和环境产生危害的二氯化汞，因此，科学工作者一直致力于不使用汞盐的重铬酸钾滴定法测定铁矿石中总铁含量的研究。研究报导的方法有金属（银或锌）还原法、盐酸羟胺还原法、三氯化钛还原法、硼氢化钾还原法等。</w:t>
      </w:r>
    </w:p>
    <w:p w14:paraId="1A9B52B8" w14:textId="5C2263B4" w:rsidR="007A01B1" w:rsidRPr="007A01B1" w:rsidRDefault="007A01B1" w:rsidP="007A01B1">
      <w:pPr>
        <w:tabs>
          <w:tab w:val="left" w:pos="2328"/>
        </w:tabs>
        <w:rPr>
          <w:szCs w:val="21"/>
        </w:rPr>
      </w:pPr>
    </w:p>
    <w:p w14:paraId="07AEB9D1" w14:textId="551B4018" w:rsidR="007A01B1" w:rsidRDefault="007A01B1" w:rsidP="007A01B1">
      <w:pPr>
        <w:tabs>
          <w:tab w:val="left" w:pos="2328"/>
        </w:tabs>
        <w:rPr>
          <w:szCs w:val="21"/>
        </w:rPr>
      </w:pPr>
    </w:p>
    <w:p w14:paraId="1176C944" w14:textId="1513E270" w:rsidR="007A01B1" w:rsidRDefault="007A01B1" w:rsidP="007A01B1">
      <w:pPr>
        <w:tabs>
          <w:tab w:val="left" w:pos="2328"/>
        </w:tabs>
        <w:rPr>
          <w:szCs w:val="21"/>
        </w:rPr>
      </w:pPr>
    </w:p>
    <w:p w14:paraId="36E2A706" w14:textId="77777777" w:rsidR="007A01B1" w:rsidRPr="007A01B1" w:rsidRDefault="007A01B1" w:rsidP="007A01B1">
      <w:pPr>
        <w:tabs>
          <w:tab w:val="left" w:pos="2328"/>
        </w:tabs>
        <w:rPr>
          <w:rFonts w:hint="eastAsia"/>
          <w:szCs w:val="21"/>
        </w:rPr>
      </w:pPr>
    </w:p>
    <w:sectPr w:rsidR="007A01B1" w:rsidRPr="007A01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F95"/>
    <w:rsid w:val="000F5397"/>
    <w:rsid w:val="00502F95"/>
    <w:rsid w:val="007A01B1"/>
    <w:rsid w:val="007A73CD"/>
    <w:rsid w:val="00861310"/>
    <w:rsid w:val="008B1D0A"/>
    <w:rsid w:val="00D02AC3"/>
    <w:rsid w:val="00D22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762E"/>
  <w15:chartTrackingRefBased/>
  <w15:docId w15:val="{26F149C8-A3A9-4691-A2AB-844508E8A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23E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241</Words>
  <Characters>1376</Characters>
  <Application>Microsoft Office Word</Application>
  <DocSecurity>0</DocSecurity>
  <Lines>11</Lines>
  <Paragraphs>3</Paragraphs>
  <ScaleCrop>false</ScaleCrop>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4</cp:revision>
  <dcterms:created xsi:type="dcterms:W3CDTF">2020-11-17T05:28:00Z</dcterms:created>
  <dcterms:modified xsi:type="dcterms:W3CDTF">2020-11-17T07:11:00Z</dcterms:modified>
</cp:coreProperties>
</file>