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D69AAB" w14:textId="77777777" w:rsidR="005A52A1" w:rsidRDefault="000819C5">
      <w:pPr>
        <w:spacing w:line="360" w:lineRule="auto"/>
        <w:jc w:val="center"/>
        <w:rPr>
          <w:sz w:val="28"/>
          <w:szCs w:val="28"/>
        </w:rPr>
      </w:pPr>
      <w:bookmarkStart w:id="0" w:name="_Hlk57733978"/>
      <w:bookmarkEnd w:id="0"/>
      <w:r>
        <w:rPr>
          <w:rFonts w:hint="eastAsia"/>
          <w:sz w:val="28"/>
          <w:szCs w:val="28"/>
        </w:rPr>
        <w:t>盐酸与硼酸混合溶液组分含量的测定</w:t>
      </w:r>
    </w:p>
    <w:p w14:paraId="7CF841D9" w14:textId="77777777" w:rsidR="005A52A1" w:rsidRDefault="000819C5">
      <w:pPr>
        <w:spacing w:line="360" w:lineRule="auto"/>
        <w:jc w:val="right"/>
        <w:rPr>
          <w:szCs w:val="21"/>
        </w:rPr>
      </w:pPr>
      <w:r>
        <w:rPr>
          <w:rFonts w:hint="eastAsia"/>
          <w:szCs w:val="21"/>
        </w:rPr>
        <w:t>邹贺同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邹维林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冷炳良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朱利豪</w:t>
      </w:r>
    </w:p>
    <w:p w14:paraId="5B0316B8" w14:textId="31AB6603" w:rsidR="005A52A1" w:rsidRDefault="00107B97">
      <w:pPr>
        <w:spacing w:line="360" w:lineRule="auto"/>
      </w:pPr>
      <w:r>
        <w:rPr>
          <w:rFonts w:hint="eastAsia"/>
        </w:rPr>
        <w:t>一</w:t>
      </w:r>
      <w:r w:rsidR="000819C5">
        <w:rPr>
          <w:rFonts w:hint="eastAsia"/>
        </w:rPr>
        <w:t>【实验目的】</w:t>
      </w:r>
    </w:p>
    <w:p w14:paraId="208B7879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在混合酸体系之下分别测定盐酸与硼酸的含量。</w:t>
      </w:r>
    </w:p>
    <w:p w14:paraId="21997574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掌握运用强化法测定硼酸的含量。</w:t>
      </w:r>
    </w:p>
    <w:p w14:paraId="173B9F29" w14:textId="42381D2E" w:rsidR="005A52A1" w:rsidRDefault="00107B97">
      <w:pPr>
        <w:spacing w:line="360" w:lineRule="auto"/>
      </w:pPr>
      <w:r>
        <w:rPr>
          <w:rFonts w:hint="eastAsia"/>
        </w:rPr>
        <w:t>二</w:t>
      </w:r>
      <w:r w:rsidR="000819C5">
        <w:rPr>
          <w:rFonts w:hint="eastAsia"/>
        </w:rPr>
        <w:t>【实验原理】</w:t>
      </w:r>
    </w:p>
    <w:p w14:paraId="6555AE53" w14:textId="77777777" w:rsidR="005A52A1" w:rsidRDefault="000819C5" w:rsidP="00107B97">
      <w:pPr>
        <w:spacing w:line="360" w:lineRule="auto"/>
        <w:ind w:leftChars="200" w:left="420" w:firstLineChars="200" w:firstLine="420"/>
      </w:pPr>
      <w:r>
        <w:t>B(OH)</w:t>
      </w:r>
      <w:r>
        <w:rPr>
          <w:vertAlign w:val="subscript"/>
        </w:rPr>
        <w:t>3</w:t>
      </w:r>
      <w:r>
        <w:rPr>
          <w:rFonts w:hint="eastAsia"/>
        </w:rPr>
        <w:t>是很弱的酸，其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=5.7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-10</w:t>
      </w:r>
      <w:r>
        <w:rPr>
          <w:rFonts w:hint="eastAsia"/>
        </w:rPr>
        <w:t>，不能用</w:t>
      </w:r>
      <w:r>
        <w:t>N</w:t>
      </w:r>
      <w:r>
        <w:rPr>
          <w:rFonts w:hint="eastAsia"/>
        </w:rPr>
        <w:t>aOHaq</w:t>
      </w:r>
      <w:r>
        <w:rPr>
          <w:rFonts w:hint="eastAsia"/>
        </w:rPr>
        <w:t>直接标定。（强碱可以直接滴定弱酸的判别式为</w:t>
      </w:r>
      <w:r>
        <w:rPr>
          <w:rFonts w:hint="eastAsia"/>
        </w:rPr>
        <w:t>Kac</w:t>
      </w:r>
      <w:r>
        <w:rPr>
          <w:rFonts w:hint="eastAsia"/>
        </w:rPr>
        <w:t>≥</w:t>
      </w:r>
      <w:r>
        <w:rPr>
          <w:rFonts w:hint="eastAsia"/>
        </w:rPr>
        <w:t>10-8</w:t>
      </w:r>
      <w:r>
        <w:rPr>
          <w:rFonts w:hint="eastAsia"/>
        </w:rPr>
        <w:t>，而</w:t>
      </w:r>
      <w:r>
        <w:t>B(OH)</w:t>
      </w:r>
      <w:r>
        <w:rPr>
          <w:vertAlign w:val="subscript"/>
        </w:rPr>
        <w:t>3</w:t>
      </w:r>
      <w:r>
        <w:rPr>
          <w:rFonts w:hint="eastAsia"/>
        </w:rPr>
        <w:t>的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=5.7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-10</w:t>
      </w:r>
      <w:r>
        <w:t xml:space="preserve"> </w:t>
      </w:r>
      <w:r>
        <w:rPr>
          <w:rFonts w:hint="eastAsia"/>
        </w:rPr>
        <w:t>，</w:t>
      </w:r>
      <w:r>
        <w:rPr>
          <w:rFonts w:hint="eastAsia"/>
        </w:rPr>
        <w:t>20</w:t>
      </w:r>
      <w:r>
        <w:rPr>
          <w:rFonts w:hint="eastAsia"/>
        </w:rPr>
        <w:t>℃的溶解度为</w:t>
      </w:r>
      <w:r>
        <w:rPr>
          <w:rFonts w:hint="eastAsia"/>
        </w:rPr>
        <w:t>0.8mol/</w:t>
      </w:r>
      <w:r>
        <w:t>L</w:t>
      </w:r>
      <w:r>
        <w:rPr>
          <w:rFonts w:hint="eastAsia"/>
        </w:rPr>
        <w:t>；</w:t>
      </w:r>
      <w:r>
        <w:rPr>
          <w:rFonts w:hint="eastAsia"/>
        </w:rPr>
        <w:t>100</w:t>
      </w:r>
      <w:r>
        <w:rPr>
          <w:rFonts w:hint="eastAsia"/>
        </w:rPr>
        <w:t>℃的溶解度为</w:t>
      </w:r>
      <w:r>
        <w:rPr>
          <w:rFonts w:hint="eastAsia"/>
        </w:rPr>
        <w:t>6mol/</w:t>
      </w:r>
      <w:r>
        <w:t>L,</w:t>
      </w:r>
      <w:r>
        <w:rPr>
          <w:rFonts w:hint="eastAsia"/>
        </w:rPr>
        <w:t>无法达到</w:t>
      </w:r>
      <w:r>
        <w:rPr>
          <w:rFonts w:hint="eastAsia"/>
        </w:rPr>
        <w:t>17mol/</w:t>
      </w:r>
      <w:r>
        <w:t>L</w:t>
      </w:r>
      <w:r>
        <w:rPr>
          <w:rFonts w:hint="eastAsia"/>
        </w:rPr>
        <w:t>，故无法用强碱进行滴定）</w:t>
      </w:r>
    </w:p>
    <w:p w14:paraId="230D9C77" w14:textId="77777777" w:rsidR="005A52A1" w:rsidRDefault="000819C5" w:rsidP="00107B97">
      <w:pPr>
        <w:spacing w:line="360" w:lineRule="auto"/>
        <w:ind w:leftChars="200" w:left="420" w:firstLineChars="200" w:firstLine="420"/>
      </w:pPr>
      <w:r>
        <w:rPr>
          <w:rFonts w:hint="eastAsia"/>
        </w:rPr>
        <w:t>国家标准中是硼酸与甘露醇作用形成配合物，其</w:t>
      </w:r>
      <w:r>
        <w:t>K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=6.0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-6</w:t>
      </w:r>
      <w:r>
        <w:rPr>
          <w:rFonts w:hint="eastAsia"/>
        </w:rPr>
        <w:t>，则可以用</w:t>
      </w:r>
      <w:r>
        <w:t>N</w:t>
      </w:r>
      <w:r>
        <w:rPr>
          <w:rFonts w:hint="eastAsia"/>
        </w:rPr>
        <w:t>aOHaq</w:t>
      </w:r>
      <w:r>
        <w:rPr>
          <w:rFonts w:hint="eastAsia"/>
        </w:rPr>
        <w:t>滴定。实验室中可以用中性甘油代替甘露醇。可以用酚酞指示剂进行滴定，滴定终点为浅粉色。</w:t>
      </w:r>
    </w:p>
    <w:p w14:paraId="5C3853CD" w14:textId="77777777" w:rsidR="005A52A1" w:rsidRDefault="000819C5" w:rsidP="00107B97">
      <w:pPr>
        <w:spacing w:line="360" w:lineRule="auto"/>
        <w:ind w:leftChars="200" w:left="420" w:firstLineChars="200" w:firstLine="420"/>
      </w:pPr>
      <w:r>
        <w:rPr>
          <w:noProof/>
        </w:rPr>
        <w:object w:dxaOrig="1440" w:dyaOrig="1440" w14:anchorId="3510C6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1027" o:spid="_x0000_s1029" type="#_x0000_t75" style="position:absolute;left:0;text-align:left;margin-left:234pt;margin-top:24.9pt;width:101.7pt;height:52.5pt;z-index:2;visibility:visible;mso-wrap-distance-left:0;mso-wrap-distance-right:0;mso-position-horizontal-relative:text;mso-position-vertical-relative:text;mso-width-relative:page;mso-height-relative:page">
            <v:imagedata r:id="rId4" o:title="" embosscolor="white"/>
            <v:path/>
          </v:shape>
          <o:OLEObject Type="Embed" ProgID="ChemDraw.Document.6.0" ShapeID="1027" DrawAspect="Content" ObjectID="_1668354053" r:id="rId5"/>
        </w:object>
      </w:r>
      <w:r>
        <w:rPr>
          <w:rFonts w:hint="eastAsia"/>
        </w:rPr>
        <w:t>由于</w:t>
      </w:r>
      <w:r>
        <w:rPr>
          <w:rFonts w:hint="eastAsia"/>
        </w:rPr>
        <w:t>H</w:t>
      </w:r>
      <w:r>
        <w:t>C</w:t>
      </w:r>
      <w:r>
        <w:rPr>
          <w:rFonts w:hint="eastAsia"/>
        </w:rPr>
        <w:t>l</w:t>
      </w:r>
      <w:r>
        <w:rPr>
          <w:rFonts w:hint="eastAsia"/>
        </w:rPr>
        <w:t>是强酸，故运用甲基橙做指示剂的时候误差并不大，到达滴定终点的时候（即溶液恰好由红色变为橙色</w:t>
      </w:r>
      <w:r>
        <w:t>）</w:t>
      </w:r>
    </w:p>
    <w:p w14:paraId="77F3BFC1" w14:textId="77777777" w:rsidR="005A52A1" w:rsidRDefault="000819C5">
      <w:pPr>
        <w:spacing w:line="360" w:lineRule="auto"/>
        <w:ind w:firstLine="420"/>
      </w:pPr>
      <w:r>
        <w:rPr>
          <w:noProof/>
        </w:rPr>
        <w:object w:dxaOrig="1440" w:dyaOrig="1440" w14:anchorId="5FA4920E">
          <v:shape id="1028" o:spid="_x0000_s1028" type="#_x0000_t75" style="position:absolute;left:0;text-align:left;margin-left:105.3pt;margin-top:14.1pt;width:75.9pt;height:29.7pt;z-index:3;visibility:visible;mso-wrap-distance-left:0;mso-wrap-distance-right:0;mso-position-horizontal-relative:text;mso-position-vertical-relative:text;mso-width-relative:page;mso-height-relative:page">
            <v:imagedata r:id="rId6" o:title="" embosscolor="white"/>
            <v:path/>
          </v:shape>
          <o:OLEObject Type="Embed" ProgID="ChemDraw.Document.6.0" ShapeID="1028" DrawAspect="Content" ObjectID="_1668354054" r:id="rId7"/>
        </w:object>
      </w:r>
    </w:p>
    <w:p w14:paraId="5D10389C" w14:textId="77777777" w:rsidR="005A52A1" w:rsidRDefault="000819C5">
      <w:pPr>
        <w:spacing w:line="360" w:lineRule="auto"/>
        <w:ind w:firstLine="420"/>
        <w:rPr>
          <w:b/>
          <w:bCs/>
        </w:rPr>
      </w:pPr>
      <w:r>
        <w:rPr>
          <w:noProof/>
        </w:rPr>
        <w:object w:dxaOrig="1440" w:dyaOrig="1440" w14:anchorId="4783FDAD">
          <v:shape id="1029" o:spid="_x0000_s1027" type="#_x0000_t75" style="position:absolute;left:0;text-align:left;margin-left:188.1pt;margin-top:3pt;width:39pt;height:6.6pt;z-index:5;visibility:visible;mso-wrap-distance-left:0;mso-wrap-distance-right:0;mso-position-horizontal-relative:text;mso-position-vertical-relative:text;mso-width-relative:page;mso-height-relative:page">
            <v:imagedata r:id="rId8" o:title="" embosscolor="white"/>
            <v:path/>
          </v:shape>
          <o:OLEObject Type="Embed" ProgID="ChemDraw.Document.6.0" ShapeID="1029" DrawAspect="Content" ObjectID="_1668354055" r:id="rId9"/>
        </w:object>
      </w:r>
      <w:r>
        <w:rPr>
          <w:noProof/>
        </w:rPr>
        <w:object w:dxaOrig="1440" w:dyaOrig="1440" w14:anchorId="2DA7A07A">
          <v:shape id="1030" o:spid="_x0000_s1026" type="#_x0000_t75" style="position:absolute;left:0;text-align:left;margin-left:36.6pt;margin-top:2.1pt;width:36.3pt;height:16.8pt;z-index:4;visibility:visible;mso-wrap-distance-left:0;mso-wrap-distance-right:0;mso-position-horizontal-relative:text;mso-position-vertical-relative:text;mso-width-relative:page;mso-height-relative:page">
            <v:imagedata r:id="rId10" o:title="" embosscolor="white"/>
            <v:path/>
          </v:shape>
          <o:OLEObject Type="Embed" ProgID="ChemDraw.Document.6.0" ShapeID="1030" DrawAspect="Content" ObjectID="_1668354056" r:id="rId11"/>
        </w:object>
      </w:r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  <w:b/>
          <w:bCs/>
        </w:rPr>
        <w:t>+</w:t>
      </w:r>
      <w:r>
        <w:t xml:space="preserve">  </w:t>
      </w:r>
      <w:r>
        <w:rPr>
          <w:b/>
          <w:bCs/>
        </w:rPr>
        <w:t>3</w:t>
      </w:r>
      <w:r>
        <w:t xml:space="preserve">                                              </w:t>
      </w:r>
      <w:r>
        <w:rPr>
          <w:b/>
          <w:bCs/>
        </w:rPr>
        <w:t>+  H</w:t>
      </w:r>
      <w:r>
        <w:rPr>
          <w:b/>
          <w:bCs/>
          <w:vertAlign w:val="superscript"/>
        </w:rPr>
        <w:t>+</w:t>
      </w:r>
      <w:r>
        <w:rPr>
          <w:b/>
          <w:bCs/>
        </w:rPr>
        <w:t xml:space="preserve"> </w:t>
      </w:r>
    </w:p>
    <w:p w14:paraId="5258AF48" w14:textId="77777777" w:rsidR="005A52A1" w:rsidRDefault="005A52A1">
      <w:pPr>
        <w:spacing w:line="360" w:lineRule="auto"/>
        <w:ind w:firstLine="420"/>
        <w:rPr>
          <w:b/>
          <w:bCs/>
        </w:rPr>
      </w:pPr>
    </w:p>
    <w:p w14:paraId="2F494B9A" w14:textId="77777777" w:rsidR="005A52A1" w:rsidRDefault="000819C5" w:rsidP="00107B97">
      <w:pPr>
        <w:spacing w:line="360" w:lineRule="auto"/>
        <w:ind w:firstLineChars="400" w:firstLine="840"/>
      </w:pPr>
      <w:r>
        <w:t>MO</w:t>
      </w:r>
      <w:r>
        <w:rPr>
          <w:rFonts w:hint="eastAsia"/>
        </w:rPr>
        <w:t>变色范围：</w:t>
      </w:r>
      <w:r>
        <w:rPr>
          <w:rFonts w:hint="eastAsia"/>
        </w:rPr>
        <w:t>pH</w:t>
      </w:r>
      <w:r>
        <w:t>=3.</w:t>
      </w:r>
      <w:r>
        <w:rPr>
          <w:rFonts w:hint="eastAsia"/>
        </w:rPr>
        <w:t>1-4.4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酚酞变色范围：</w:t>
      </w:r>
      <w:r>
        <w:t>pH=8.0-10.0</w:t>
      </w:r>
      <w:r>
        <w:rPr>
          <w:rFonts w:hint="eastAsia"/>
        </w:rPr>
        <w:t>，</w:t>
      </w:r>
    </w:p>
    <w:p w14:paraId="29E622BF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实验仪器</w:t>
      </w:r>
    </w:p>
    <w:p w14:paraId="7CCFBE05" w14:textId="77777777" w:rsidR="005A52A1" w:rsidRDefault="000819C5" w:rsidP="00107B97">
      <w:pPr>
        <w:spacing w:line="360" w:lineRule="auto"/>
        <w:ind w:firstLineChars="400" w:firstLine="840"/>
      </w:pPr>
      <w:r>
        <w:rPr>
          <w:rFonts w:hint="eastAsia"/>
        </w:rPr>
        <w:t>试剂瓶、烧杯、量筒、锥形瓶、碱式滴定管、滴管、水浴锅、电子天平</w:t>
      </w:r>
    </w:p>
    <w:p w14:paraId="48B9AE57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实验试剂</w:t>
      </w:r>
    </w:p>
    <w:p w14:paraId="1662286F" w14:textId="77777777" w:rsidR="005A52A1" w:rsidRDefault="000819C5" w:rsidP="00107B97">
      <w:pPr>
        <w:spacing w:line="360" w:lineRule="auto"/>
        <w:ind w:firstLineChars="400" w:firstLine="840"/>
      </w:pPr>
      <w:r>
        <w:t>N</w:t>
      </w:r>
      <w:r>
        <w:rPr>
          <w:rFonts w:hint="eastAsia"/>
        </w:rPr>
        <w:t>aOH(</w:t>
      </w:r>
      <w:r>
        <w:t>s)</w:t>
      </w:r>
      <w:r>
        <w:rPr>
          <w:rFonts w:hint="eastAsia"/>
        </w:rPr>
        <w:t>、浓</w:t>
      </w:r>
      <w:r>
        <w:rPr>
          <w:rFonts w:hint="eastAsia"/>
        </w:rPr>
        <w:t>H</w:t>
      </w:r>
      <w:r>
        <w:t>C</w:t>
      </w:r>
      <w:r>
        <w:rPr>
          <w:rFonts w:hint="eastAsia"/>
        </w:rPr>
        <w:t>l</w:t>
      </w:r>
      <w:r>
        <w:rPr>
          <w:rFonts w:hint="eastAsia"/>
        </w:rPr>
        <w:t>（ρ</w:t>
      </w:r>
      <w:r>
        <w:rPr>
          <w:rFonts w:hint="eastAsia"/>
        </w:rPr>
        <w:t>=1.118g/</w:t>
      </w:r>
      <w:r>
        <w:t>mL</w:t>
      </w:r>
      <w:r>
        <w:t>）</w:t>
      </w:r>
      <w:r>
        <w:rPr>
          <w:rFonts w:hint="eastAsia"/>
        </w:rPr>
        <w:t>、无水硼酸、酚酞溶液、甲基橙、丙三醇、邻苯二甲酸氢钾</w:t>
      </w:r>
    </w:p>
    <w:p w14:paraId="4EB5E238" w14:textId="2F869CEC" w:rsidR="005A52A1" w:rsidRDefault="00107B97">
      <w:pPr>
        <w:spacing w:line="360" w:lineRule="auto"/>
      </w:pPr>
      <w:r>
        <w:rPr>
          <w:rFonts w:hint="eastAsia"/>
        </w:rPr>
        <w:t>三</w:t>
      </w:r>
      <w:r w:rsidR="000819C5">
        <w:rPr>
          <w:rFonts w:hint="eastAsia"/>
        </w:rPr>
        <w:t>【实验步骤】</w:t>
      </w:r>
    </w:p>
    <w:p w14:paraId="32B46B84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Ⅰ氢氧化钠标准溶液的配制与标定</w:t>
      </w:r>
    </w:p>
    <w:p w14:paraId="4E8D7361" w14:textId="0C13EDE2" w:rsidR="005A52A1" w:rsidRDefault="000819C5">
      <w:pPr>
        <w:spacing w:line="360" w:lineRule="auto"/>
      </w:pPr>
      <w:r>
        <w:rPr>
          <w:rFonts w:hint="eastAsia"/>
        </w:rPr>
        <w:t xml:space="preserve"> </w:t>
      </w:r>
      <w:r>
        <w:t xml:space="preserve">  </w:t>
      </w:r>
      <w:r w:rsidR="00107B97">
        <w:t xml:space="preserve">    </w:t>
      </w:r>
      <w:r>
        <w:t xml:space="preserve"> </w:t>
      </w:r>
      <w:r w:rsidRPr="00107B97">
        <w:rPr>
          <w:kern w:val="0"/>
        </w:rPr>
        <w:t>(1</w:t>
      </w:r>
      <w:r w:rsidRPr="00107B97">
        <w:rPr>
          <w:kern w:val="0"/>
        </w:rPr>
        <w:t>)</w:t>
      </w:r>
      <w:r w:rsidR="00107B97">
        <w:rPr>
          <w:rFonts w:hint="eastAsia"/>
          <w:kern w:val="0"/>
        </w:rPr>
        <w:t>称取2.0g</w:t>
      </w:r>
      <w:r w:rsidR="00107B97">
        <w:rPr>
          <w:kern w:val="0"/>
        </w:rPr>
        <w:t>N</w:t>
      </w:r>
      <w:r w:rsidR="00107B97">
        <w:rPr>
          <w:rFonts w:hint="eastAsia"/>
          <w:kern w:val="0"/>
        </w:rPr>
        <w:t>a</w:t>
      </w:r>
      <w:r w:rsidR="00107B97">
        <w:rPr>
          <w:kern w:val="0"/>
        </w:rPr>
        <w:t>OH</w:t>
      </w:r>
      <w:r w:rsidR="00107B97">
        <w:rPr>
          <w:rFonts w:hint="eastAsia"/>
          <w:kern w:val="0"/>
        </w:rPr>
        <w:t>于500ml烧杯中，加水至500ml</w:t>
      </w:r>
    </w:p>
    <w:p w14:paraId="278986FC" w14:textId="499E828E" w:rsidR="00107B97" w:rsidRDefault="00107B97">
      <w:pPr>
        <w:spacing w:line="360" w:lineRule="auto"/>
        <w:ind w:firstLine="420"/>
      </w:pPr>
      <w:r>
        <w:rPr>
          <w:noProof/>
        </w:rPr>
        <w:drawing>
          <wp:inline distT="0" distB="0" distL="0" distR="0" wp14:anchorId="610350A2" wp14:editId="573948E4">
            <wp:extent cx="1582629" cy="2868724"/>
            <wp:effectExtent l="4762" t="0" r="3493" b="3492"/>
            <wp:docPr id="1031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/>
                  </pic:nvPicPr>
                  <pic:blipFill>
                    <a:blip r:embed="rId12" cstate="print"/>
                    <a:srcRect l="26400" t="1831" r="24290" b="37826"/>
                    <a:stretch/>
                  </pic:blipFill>
                  <pic:spPr>
                    <a:xfrm rot="16200000">
                      <a:off x="0" y="0"/>
                      <a:ext cx="1582629" cy="28687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3492" w14:textId="08FE86E4" w:rsidR="005A52A1" w:rsidRDefault="000819C5" w:rsidP="00107B97">
      <w:pPr>
        <w:spacing w:line="360" w:lineRule="auto"/>
        <w:ind w:leftChars="200" w:left="420" w:firstLineChars="200" w:firstLine="420"/>
      </w:pPr>
      <w:r>
        <w:t>(2)</w:t>
      </w:r>
      <w:r>
        <w:rPr>
          <w:rFonts w:hint="eastAsia"/>
        </w:rPr>
        <w:t>准确称取邻苯二甲酸氢钾</w:t>
      </w:r>
      <w:r>
        <w:rPr>
          <w:rFonts w:hint="eastAsia"/>
        </w:rPr>
        <w:t>0.45g-0.55g</w:t>
      </w:r>
      <w:r>
        <w:rPr>
          <w:rFonts w:hint="eastAsia"/>
        </w:rPr>
        <w:t>三份于</w:t>
      </w:r>
      <w:r>
        <w:rPr>
          <w:rFonts w:hint="eastAsia"/>
        </w:rPr>
        <w:t>250</w:t>
      </w:r>
      <w:r>
        <w:t>mL</w:t>
      </w:r>
      <w:r>
        <w:rPr>
          <w:rFonts w:hint="eastAsia"/>
        </w:rPr>
        <w:t>锥形瓶中，加入</w:t>
      </w:r>
      <w:r>
        <w:rPr>
          <w:rFonts w:hint="eastAsia"/>
        </w:rPr>
        <w:t>30m</w:t>
      </w:r>
      <w:r>
        <w:t>L</w:t>
      </w:r>
      <w:r>
        <w:rPr>
          <w:rFonts w:hint="eastAsia"/>
        </w:rPr>
        <w:t>水溶解，加入一滴酚酞指示剂，用上述配置的</w:t>
      </w:r>
      <w:r>
        <w:rPr>
          <w:rFonts w:hint="eastAsia"/>
        </w:rPr>
        <w:t>NaOH</w:t>
      </w:r>
      <w:r>
        <w:rPr>
          <w:rFonts w:hint="eastAsia"/>
        </w:rPr>
        <w:t>进行滴定至微红色且半分钟不褪色，即为终点。平行滴定三次，计算</w:t>
      </w:r>
      <w:r>
        <w:rPr>
          <w:rFonts w:hint="eastAsia"/>
        </w:rPr>
        <w:t>NaOH</w:t>
      </w:r>
      <w:r>
        <w:rPr>
          <w:rFonts w:hint="eastAsia"/>
        </w:rPr>
        <w:t>的标准浓</w:t>
      </w:r>
      <w:r>
        <w:rPr>
          <w:rFonts w:hint="eastAsia"/>
        </w:rPr>
        <w:lastRenderedPageBreak/>
        <w:t>度。</w:t>
      </w:r>
    </w:p>
    <w:p w14:paraId="6E3D80D4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Ⅱ</w:t>
      </w:r>
      <w:r>
        <w:t>HC</w:t>
      </w:r>
      <w:r>
        <w:rPr>
          <w:rFonts w:hint="eastAsia"/>
        </w:rPr>
        <w:t>l-</w:t>
      </w:r>
      <w:r>
        <w:t>H</w:t>
      </w:r>
      <w:r>
        <w:rPr>
          <w:rFonts w:hint="eastAsia"/>
          <w:vertAlign w:val="subscript"/>
        </w:rPr>
        <w:t>3</w:t>
      </w:r>
      <w:r>
        <w:t>BO</w:t>
      </w:r>
      <w:r>
        <w:rPr>
          <w:vertAlign w:val="subscript"/>
        </w:rPr>
        <w:t>3</w:t>
      </w:r>
      <w:r>
        <w:rPr>
          <w:rFonts w:hint="eastAsia"/>
        </w:rPr>
        <w:t>混酸的配置（这一步可能不需要自己去做）：</w:t>
      </w:r>
    </w:p>
    <w:p w14:paraId="48844345" w14:textId="77777777" w:rsidR="005A52A1" w:rsidRDefault="000819C5" w:rsidP="00107B97">
      <w:pPr>
        <w:spacing w:line="360" w:lineRule="auto"/>
        <w:ind w:leftChars="200" w:left="420" w:firstLineChars="200" w:firstLine="420"/>
      </w:pPr>
      <w:r>
        <w:rPr>
          <w:rFonts w:hint="eastAsia"/>
        </w:rPr>
        <w:t>量取</w:t>
      </w:r>
      <w:r>
        <w:rPr>
          <w:rFonts w:hint="eastAsia"/>
        </w:rPr>
        <w:t>10</w:t>
      </w:r>
      <w:r>
        <w:t>mL 6M HCl</w:t>
      </w:r>
      <w:r>
        <w:rPr>
          <w:rFonts w:hint="eastAsia"/>
        </w:rPr>
        <w:t>，称取</w:t>
      </w:r>
      <w:r>
        <w:rPr>
          <w:rFonts w:hint="eastAsia"/>
        </w:rPr>
        <w:t>3.75g</w:t>
      </w:r>
      <w:r>
        <w:rPr>
          <w:rFonts w:hint="eastAsia"/>
        </w:rPr>
        <w:t>含量为</w:t>
      </w:r>
      <w:r>
        <w:rPr>
          <w:rFonts w:hint="eastAsia"/>
        </w:rPr>
        <w:t>99%</w:t>
      </w:r>
      <w:r>
        <w:rPr>
          <w:rFonts w:hint="eastAsia"/>
        </w:rPr>
        <w:t>的硼酸固体于</w:t>
      </w:r>
      <w:r>
        <w:rPr>
          <w:rFonts w:hint="eastAsia"/>
        </w:rPr>
        <w:t>1000m</w:t>
      </w:r>
      <w:r>
        <w:t>L</w:t>
      </w:r>
      <w:r>
        <w:rPr>
          <w:rFonts w:hint="eastAsia"/>
        </w:rPr>
        <w:t>的烧杯中，加入去离子水稀释至</w:t>
      </w:r>
      <w:r>
        <w:rPr>
          <w:rFonts w:hint="eastAsia"/>
        </w:rPr>
        <w:t>600</w:t>
      </w:r>
      <w:r>
        <w:t>mL</w:t>
      </w:r>
      <w:r>
        <w:rPr>
          <w:rFonts w:hint="eastAsia"/>
        </w:rPr>
        <w:t>，搅拌。</w:t>
      </w:r>
    </w:p>
    <w:p w14:paraId="15158A75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Ⅲ酸浓度的测定</w:t>
      </w:r>
    </w:p>
    <w:p w14:paraId="766D5C8E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方案</w:t>
      </w:r>
      <w:r>
        <w:t>(1)</w:t>
      </w:r>
      <w:r>
        <w:rPr>
          <w:rFonts w:hint="eastAsia"/>
        </w:rPr>
        <w:t xml:space="preserve"> </w:t>
      </w:r>
      <w:r>
        <w:rPr>
          <w:rFonts w:hint="eastAsia"/>
        </w:rPr>
        <w:t>以双指示剂测定混酸中盐酸与硼酸的浓度：</w:t>
      </w:r>
    </w:p>
    <w:p w14:paraId="5C849A50" w14:textId="77777777" w:rsidR="005A52A1" w:rsidRDefault="000819C5" w:rsidP="00107B97">
      <w:pPr>
        <w:spacing w:line="360" w:lineRule="auto"/>
        <w:ind w:leftChars="200" w:left="420" w:firstLineChars="200" w:firstLine="420"/>
      </w:pPr>
      <w:r>
        <w:rPr>
          <w:rFonts w:hint="eastAsia"/>
        </w:rPr>
        <w:t>用移液管移取</w:t>
      </w:r>
      <w:r>
        <w:rPr>
          <w:rFonts w:hint="eastAsia"/>
        </w:rPr>
        <w:t>25.00m</w:t>
      </w:r>
      <w:r>
        <w:t>L</w:t>
      </w:r>
      <w:r>
        <w:rPr>
          <w:rFonts w:hint="eastAsia"/>
        </w:rPr>
        <w:t>混酸于</w:t>
      </w:r>
      <w:r>
        <w:rPr>
          <w:rFonts w:hint="eastAsia"/>
        </w:rPr>
        <w:t>250m</w:t>
      </w:r>
      <w:r>
        <w:t>L</w:t>
      </w:r>
      <w:r>
        <w:rPr>
          <w:rFonts w:hint="eastAsia"/>
        </w:rPr>
        <w:t>锥形瓶中，加入一滴甲基橙，用标定好的</w:t>
      </w:r>
      <w:r>
        <w:rPr>
          <w:rFonts w:hint="eastAsia"/>
        </w:rPr>
        <w:t>NaOHaq</w:t>
      </w:r>
      <w:r>
        <w:rPr>
          <w:rFonts w:hint="eastAsia"/>
        </w:rPr>
        <w:t>进行滴定，直至溶液由无色恰好变为橙色</w:t>
      </w:r>
      <w:r>
        <w:rPr>
          <w:rFonts w:hint="eastAsia"/>
        </w:rPr>
        <w:t>，即为第一终点，记下消耗</w:t>
      </w:r>
      <w:r>
        <w:rPr>
          <w:rFonts w:hint="eastAsia"/>
        </w:rPr>
        <w:t>NaOHaq</w:t>
      </w:r>
      <w:r>
        <w:rPr>
          <w:rFonts w:hint="eastAsia"/>
        </w:rPr>
        <w:t>的体积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，接下来将锥形瓶放入</w:t>
      </w:r>
      <w:r>
        <w:rPr>
          <w:rFonts w:hint="eastAsia"/>
        </w:rPr>
        <w:t>70</w:t>
      </w:r>
      <w:r>
        <w:rPr>
          <w:rFonts w:hint="eastAsia"/>
        </w:rPr>
        <w:t>℃的水浴中加热二分钟，而后每隔半分钟加入两滴丙三醇，并不断搅拌，共加入</w:t>
      </w:r>
      <w:r>
        <w:rPr>
          <w:rFonts w:hint="eastAsia"/>
        </w:rPr>
        <w:t>25</w:t>
      </w:r>
      <w:r>
        <w:rPr>
          <w:rFonts w:hint="eastAsia"/>
        </w:rPr>
        <w:t>次（此处可以适当简化），取出锥形瓶，流水冷却至室温。加入一滴酚酞试液，继续用氢氧化钠标准溶液进行滴定至微红色，为第二终点。记下消耗</w:t>
      </w:r>
      <w:r>
        <w:rPr>
          <w:rFonts w:hint="eastAsia"/>
        </w:rPr>
        <w:t>NaOHaq</w:t>
      </w:r>
      <w:r>
        <w:rPr>
          <w:rFonts w:hint="eastAsia"/>
        </w:rPr>
        <w:t>的体积为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，平行滴定三次，计算各组分的浓度。</w:t>
      </w:r>
    </w:p>
    <w:p w14:paraId="6620CA19" w14:textId="77777777" w:rsidR="005A52A1" w:rsidRDefault="000819C5" w:rsidP="00107B97">
      <w:pPr>
        <w:spacing w:line="360" w:lineRule="auto"/>
        <w:ind w:firstLineChars="200" w:firstLine="420"/>
      </w:pPr>
      <w:r>
        <w:rPr>
          <w:rFonts w:hint="eastAsia"/>
        </w:rPr>
        <w:t>方案</w:t>
      </w:r>
      <w:r>
        <w:t>(2)</w:t>
      </w:r>
      <w:r>
        <w:rPr>
          <w:rFonts w:hint="eastAsia"/>
        </w:rPr>
        <w:t>以酚酞为指示剂分别单独测定盐酸浓度与混酸总浓度：</w:t>
      </w:r>
    </w:p>
    <w:p w14:paraId="12F61586" w14:textId="77777777" w:rsidR="005A52A1" w:rsidRDefault="000819C5" w:rsidP="002B7F66">
      <w:pPr>
        <w:spacing w:line="360" w:lineRule="auto"/>
        <w:ind w:leftChars="200" w:left="420" w:firstLineChars="200" w:firstLine="420"/>
      </w:pPr>
      <w:r>
        <w:t>(a)</w:t>
      </w:r>
      <w:r>
        <w:rPr>
          <w:rFonts w:hint="eastAsia"/>
        </w:rPr>
        <w:t>用移液管移取</w:t>
      </w:r>
      <w:r>
        <w:rPr>
          <w:rFonts w:hint="eastAsia"/>
        </w:rPr>
        <w:t>25.00m</w:t>
      </w:r>
      <w:r>
        <w:t>L</w:t>
      </w:r>
      <w:r>
        <w:rPr>
          <w:rFonts w:hint="eastAsia"/>
        </w:rPr>
        <w:t>混酸于</w:t>
      </w:r>
      <w:r>
        <w:rPr>
          <w:rFonts w:hint="eastAsia"/>
        </w:rPr>
        <w:t>250m</w:t>
      </w:r>
      <w:r>
        <w:t>L</w:t>
      </w:r>
      <w:r>
        <w:rPr>
          <w:rFonts w:hint="eastAsia"/>
        </w:rPr>
        <w:t>锥形瓶中，加入一滴酚酞试液，用标定好的</w:t>
      </w:r>
      <w:r>
        <w:rPr>
          <w:rFonts w:hint="eastAsia"/>
        </w:rPr>
        <w:t>NaOHaq</w:t>
      </w:r>
      <w:r>
        <w:rPr>
          <w:rFonts w:hint="eastAsia"/>
        </w:rPr>
        <w:t>进行滴定至微红色，为</w:t>
      </w:r>
      <w:r>
        <w:rPr>
          <w:rFonts w:hint="eastAsia"/>
        </w:rPr>
        <w:t>滴定终点，记下消耗</w:t>
      </w:r>
      <w:r>
        <w:rPr>
          <w:rFonts w:hint="eastAsia"/>
        </w:rPr>
        <w:t>NaOHaq</w:t>
      </w:r>
      <w:r>
        <w:rPr>
          <w:rFonts w:hint="eastAsia"/>
        </w:rPr>
        <w:t>的体积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，平行滴定三次。</w:t>
      </w:r>
    </w:p>
    <w:p w14:paraId="05A47380" w14:textId="77777777" w:rsidR="005A52A1" w:rsidRDefault="000819C5" w:rsidP="002B7F66">
      <w:pPr>
        <w:spacing w:line="360" w:lineRule="auto"/>
        <w:ind w:leftChars="200" w:left="420" w:firstLineChars="200" w:firstLine="420"/>
      </w:pPr>
      <w:r>
        <w:t>(b)</w:t>
      </w:r>
      <w:r>
        <w:rPr>
          <w:rFonts w:hint="eastAsia"/>
        </w:rPr>
        <w:t xml:space="preserve"> </w:t>
      </w:r>
      <w:r>
        <w:rPr>
          <w:rFonts w:hint="eastAsia"/>
        </w:rPr>
        <w:t>用移液管移取</w:t>
      </w:r>
      <w:r>
        <w:rPr>
          <w:rFonts w:hint="eastAsia"/>
        </w:rPr>
        <w:t>25.00m</w:t>
      </w:r>
      <w:r>
        <w:t>L</w:t>
      </w:r>
      <w:r>
        <w:rPr>
          <w:rFonts w:hint="eastAsia"/>
        </w:rPr>
        <w:t>混酸于</w:t>
      </w:r>
      <w:r>
        <w:rPr>
          <w:rFonts w:hint="eastAsia"/>
        </w:rPr>
        <w:t>250m</w:t>
      </w:r>
      <w:r>
        <w:t>L</w:t>
      </w:r>
      <w:r>
        <w:rPr>
          <w:rFonts w:hint="eastAsia"/>
        </w:rPr>
        <w:t>锥形瓶中，将锥形瓶放入</w:t>
      </w:r>
      <w:r>
        <w:rPr>
          <w:rFonts w:hint="eastAsia"/>
        </w:rPr>
        <w:t>70</w:t>
      </w:r>
      <w:r>
        <w:rPr>
          <w:rFonts w:hint="eastAsia"/>
        </w:rPr>
        <w:t>℃的水浴中加热二分钟，而后每隔半分钟加入两滴丙三醇，并不断搅拌，共加入</w:t>
      </w:r>
      <w:r>
        <w:rPr>
          <w:rFonts w:hint="eastAsia"/>
        </w:rPr>
        <w:t>25</w:t>
      </w:r>
      <w:r>
        <w:rPr>
          <w:rFonts w:hint="eastAsia"/>
        </w:rPr>
        <w:t>次（此处可以适当简化），取出锥形瓶，流水冷却至室温。加入一滴酚酞试液，用氢氧化钠标准溶液进行滴定至微红色，记下消耗</w:t>
      </w:r>
      <w:r>
        <w:rPr>
          <w:rFonts w:hint="eastAsia"/>
        </w:rPr>
        <w:t>NaOHaq</w:t>
      </w:r>
      <w:r>
        <w:rPr>
          <w:rFonts w:hint="eastAsia"/>
        </w:rPr>
        <w:t>的体积</w:t>
      </w:r>
      <w:r>
        <w:rPr>
          <w:rFonts w:hint="eastAsia"/>
        </w:rPr>
        <w:t>V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，平行滴定三。</w:t>
      </w:r>
    </w:p>
    <w:p w14:paraId="10EFA35C" w14:textId="463D6FD9" w:rsidR="005A52A1" w:rsidRDefault="000819C5" w:rsidP="002B7F66">
      <w:pPr>
        <w:spacing w:line="360" w:lineRule="auto"/>
        <w:ind w:firstLineChars="200" w:firstLine="420"/>
      </w:pPr>
      <w:r>
        <w:rPr>
          <w:rFonts w:hint="eastAsia"/>
        </w:rPr>
        <w:t>Ⅳ数据记录与处理</w:t>
      </w:r>
    </w:p>
    <w:p w14:paraId="3DF8B678" w14:textId="0DE3BF4E" w:rsidR="006050D0" w:rsidRDefault="006050D0" w:rsidP="002B7F66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方案1</w:t>
      </w:r>
      <w:r>
        <w:t xml:space="preserve"> </w:t>
      </w:r>
      <w:r>
        <w:rPr>
          <w:rFonts w:hint="eastAsia"/>
        </w:rPr>
        <w:t>先滴盐酸再滴总量</w:t>
      </w:r>
    </w:p>
    <w:p w14:paraId="545ABA31" w14:textId="0AA5BE3F" w:rsidR="005A52A1" w:rsidRPr="00107B97" w:rsidRDefault="000819C5" w:rsidP="002B7F66">
      <w:pPr>
        <w:spacing w:line="360" w:lineRule="auto"/>
        <w:ind w:firstLineChars="200" w:firstLine="420"/>
        <w:rPr>
          <w:rFonts w:asciiTheme="minorHAnsi" w:hAnsiTheme="minorHAnsi" w:cstheme="minorHAnsi"/>
          <w:szCs w:val="21"/>
        </w:rPr>
      </w:pPr>
      <w:r>
        <w:rPr>
          <w:rFonts w:hint="eastAsia"/>
        </w:rPr>
        <w:t>(</w:t>
      </w:r>
      <w:r w:rsidRPr="00107B97">
        <w:rPr>
          <w:rFonts w:asciiTheme="minorHAnsi" w:hAnsiTheme="minorHAnsi" w:cstheme="minorHAnsi"/>
          <w:szCs w:val="21"/>
        </w:rPr>
        <w:t>1)N</w:t>
      </w:r>
      <w:r w:rsidRPr="00107B97">
        <w:rPr>
          <w:rFonts w:asciiTheme="minorHAnsi" w:hAnsiTheme="minorHAnsi" w:cstheme="minorHAnsi"/>
          <w:szCs w:val="21"/>
        </w:rPr>
        <w:t>aOH</w:t>
      </w:r>
      <w:r w:rsidR="006050D0" w:rsidRPr="00107B97">
        <w:rPr>
          <w:rFonts w:asciiTheme="minorHAnsi" w:hAnsiTheme="minorHAnsi" w:cstheme="minorHAnsi"/>
          <w:szCs w:val="21"/>
        </w:rPr>
        <w:t>（</w:t>
      </w:r>
      <w:r w:rsidR="006050D0" w:rsidRPr="00107B97">
        <w:rPr>
          <w:rFonts w:asciiTheme="minorHAnsi" w:hAnsiTheme="minorHAnsi" w:cstheme="minorHAnsi"/>
          <w:szCs w:val="21"/>
        </w:rPr>
        <w:t>aq</w:t>
      </w:r>
      <w:r w:rsidR="006050D0" w:rsidRPr="00107B97">
        <w:rPr>
          <w:rFonts w:asciiTheme="minorHAnsi" w:hAnsiTheme="minorHAnsi" w:cstheme="minorHAnsi"/>
          <w:szCs w:val="21"/>
        </w:rPr>
        <w:t>）标定</w:t>
      </w:r>
    </w:p>
    <w:tbl>
      <w:tblPr>
        <w:tblStyle w:val="a3"/>
        <w:tblW w:w="8300" w:type="dxa"/>
        <w:tblInd w:w="619" w:type="dxa"/>
        <w:tblLook w:val="04A0" w:firstRow="1" w:lastRow="0" w:firstColumn="1" w:lastColumn="0" w:noHBand="0" w:noVBand="1"/>
      </w:tblPr>
      <w:tblGrid>
        <w:gridCol w:w="2074"/>
        <w:gridCol w:w="1890"/>
        <w:gridCol w:w="2258"/>
        <w:gridCol w:w="2078"/>
      </w:tblGrid>
      <w:tr w:rsidR="005A52A1" w:rsidRPr="00107B97" w14:paraId="7F535D26" w14:textId="77777777" w:rsidTr="004E5092">
        <w:tc>
          <w:tcPr>
            <w:tcW w:w="2074" w:type="dxa"/>
          </w:tcPr>
          <w:p w14:paraId="37A5C55D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1890" w:type="dxa"/>
          </w:tcPr>
          <w:p w14:paraId="6D915946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</w:t>
            </w:r>
          </w:p>
        </w:tc>
        <w:tc>
          <w:tcPr>
            <w:tcW w:w="2258" w:type="dxa"/>
          </w:tcPr>
          <w:p w14:paraId="7C1AC01F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</w:t>
            </w:r>
          </w:p>
        </w:tc>
        <w:tc>
          <w:tcPr>
            <w:tcW w:w="2078" w:type="dxa"/>
          </w:tcPr>
          <w:p w14:paraId="29496278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3</w:t>
            </w:r>
          </w:p>
        </w:tc>
      </w:tr>
      <w:tr w:rsidR="005A52A1" w:rsidRPr="00107B97" w14:paraId="75027DFF" w14:textId="77777777" w:rsidTr="004E5092">
        <w:tc>
          <w:tcPr>
            <w:tcW w:w="2074" w:type="dxa"/>
          </w:tcPr>
          <w:p w14:paraId="3C29668D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bookmarkStart w:id="1" w:name="_Hlk54723073"/>
            <w:r w:rsidRPr="00107B97">
              <w:rPr>
                <w:rFonts w:asciiTheme="minorHAnsi" w:hAnsiTheme="minorHAnsi" w:cstheme="minorHAnsi"/>
                <w:szCs w:val="21"/>
              </w:rPr>
              <w:t>m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KHP</w:t>
            </w:r>
            <w:r w:rsidRPr="00107B97">
              <w:rPr>
                <w:rFonts w:asciiTheme="minorHAnsi" w:hAnsiTheme="minorHAnsi" w:cstheme="minorHAnsi"/>
                <w:szCs w:val="21"/>
              </w:rPr>
              <w:t>(g)</w:t>
            </w:r>
          </w:p>
        </w:tc>
        <w:tc>
          <w:tcPr>
            <w:tcW w:w="1890" w:type="dxa"/>
          </w:tcPr>
          <w:p w14:paraId="1B5010DB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0.4631</w:t>
            </w:r>
          </w:p>
        </w:tc>
        <w:tc>
          <w:tcPr>
            <w:tcW w:w="2258" w:type="dxa"/>
          </w:tcPr>
          <w:p w14:paraId="69A36F08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0.5053</w:t>
            </w:r>
          </w:p>
        </w:tc>
        <w:tc>
          <w:tcPr>
            <w:tcW w:w="2078" w:type="dxa"/>
          </w:tcPr>
          <w:p w14:paraId="3DE77F11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0.5107</w:t>
            </w:r>
          </w:p>
        </w:tc>
      </w:tr>
      <w:tr w:rsidR="005A52A1" w:rsidRPr="00107B97" w14:paraId="10E60C8F" w14:textId="77777777" w:rsidTr="004E5092">
        <w:tc>
          <w:tcPr>
            <w:tcW w:w="2074" w:type="dxa"/>
          </w:tcPr>
          <w:p w14:paraId="7BA8A322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NaOH</w:t>
            </w:r>
            <w:r w:rsidRPr="00107B97">
              <w:rPr>
                <w:rFonts w:asciiTheme="minorHAnsi" w:hAnsiTheme="minorHAnsi" w:cstheme="minorHAnsi"/>
                <w:szCs w:val="21"/>
              </w:rPr>
              <w:t>(mL)</w:t>
            </w:r>
          </w:p>
        </w:tc>
        <w:tc>
          <w:tcPr>
            <w:tcW w:w="1890" w:type="dxa"/>
          </w:tcPr>
          <w:p w14:paraId="0F87472A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23.20</w:t>
            </w:r>
          </w:p>
        </w:tc>
        <w:tc>
          <w:tcPr>
            <w:tcW w:w="2258" w:type="dxa"/>
          </w:tcPr>
          <w:p w14:paraId="53C1DAD1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25.30</w:t>
            </w:r>
          </w:p>
        </w:tc>
        <w:tc>
          <w:tcPr>
            <w:tcW w:w="2078" w:type="dxa"/>
          </w:tcPr>
          <w:p w14:paraId="4EF4657B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25.60</w:t>
            </w:r>
          </w:p>
        </w:tc>
      </w:tr>
      <w:tr w:rsidR="005A52A1" w:rsidRPr="00107B97" w14:paraId="5A0CC04B" w14:textId="77777777" w:rsidTr="004E5092">
        <w:tc>
          <w:tcPr>
            <w:tcW w:w="2074" w:type="dxa"/>
          </w:tcPr>
          <w:p w14:paraId="647C7A80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NaOH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1890" w:type="dxa"/>
          </w:tcPr>
          <w:p w14:paraId="16747551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0.09774</w:t>
            </w:r>
          </w:p>
        </w:tc>
        <w:tc>
          <w:tcPr>
            <w:tcW w:w="2258" w:type="dxa"/>
          </w:tcPr>
          <w:p w14:paraId="0CC55EB9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0.09780</w:t>
            </w:r>
          </w:p>
        </w:tc>
        <w:tc>
          <w:tcPr>
            <w:tcW w:w="2078" w:type="dxa"/>
          </w:tcPr>
          <w:p w14:paraId="0ACF9ED3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0.09768</w:t>
            </w:r>
          </w:p>
        </w:tc>
      </w:tr>
      <w:bookmarkEnd w:id="1"/>
      <w:tr w:rsidR="005A52A1" w:rsidRPr="00107B97" w14:paraId="6D53245B" w14:textId="77777777" w:rsidTr="004E5092">
        <w:tc>
          <w:tcPr>
            <w:tcW w:w="2074" w:type="dxa"/>
          </w:tcPr>
          <w:p w14:paraId="3639ED91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平均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NaOH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1890" w:type="dxa"/>
          </w:tcPr>
          <w:p w14:paraId="675B91DD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2258" w:type="dxa"/>
          </w:tcPr>
          <w:p w14:paraId="3EF7C259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0.09774</w:t>
            </w:r>
          </w:p>
        </w:tc>
        <w:tc>
          <w:tcPr>
            <w:tcW w:w="2078" w:type="dxa"/>
          </w:tcPr>
          <w:p w14:paraId="41E79BDC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</w:tr>
      <w:tr w:rsidR="005A52A1" w:rsidRPr="00107B97" w14:paraId="2D7300E2" w14:textId="77777777" w:rsidTr="004E5092">
        <w:tc>
          <w:tcPr>
            <w:tcW w:w="2074" w:type="dxa"/>
          </w:tcPr>
          <w:p w14:paraId="29A6A44E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相对平均偏差</w:t>
            </w:r>
          </w:p>
        </w:tc>
        <w:tc>
          <w:tcPr>
            <w:tcW w:w="6226" w:type="dxa"/>
            <w:gridSpan w:val="3"/>
            <w:shd w:val="clear" w:color="auto" w:fill="auto"/>
          </w:tcPr>
          <w:p w14:paraId="78FA17E1" w14:textId="77777777" w:rsidR="005A52A1" w:rsidRPr="00107B97" w:rsidRDefault="000819C5" w:rsidP="00107B97">
            <w:pPr>
              <w:widowControl/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0.4%</w:t>
            </w:r>
          </w:p>
        </w:tc>
      </w:tr>
    </w:tbl>
    <w:p w14:paraId="0251007F" w14:textId="41F01459" w:rsidR="005A52A1" w:rsidRPr="00107B97" w:rsidRDefault="000819C5" w:rsidP="002B7F66">
      <w:pPr>
        <w:spacing w:line="360" w:lineRule="auto"/>
        <w:ind w:firstLineChars="200" w:firstLine="420"/>
        <w:rPr>
          <w:rFonts w:asciiTheme="minorHAnsi" w:hAnsiTheme="minorHAnsi" w:cstheme="minorHAnsi"/>
          <w:szCs w:val="21"/>
        </w:rPr>
      </w:pPr>
      <w:r w:rsidRPr="00107B97">
        <w:rPr>
          <w:rFonts w:asciiTheme="minorHAnsi" w:hAnsiTheme="minorHAnsi" w:cstheme="minorHAnsi"/>
          <w:szCs w:val="21"/>
        </w:rPr>
        <w:t>(</w:t>
      </w:r>
      <w:r w:rsidR="00107B97" w:rsidRPr="00107B97">
        <w:rPr>
          <w:rFonts w:asciiTheme="minorHAnsi" w:hAnsiTheme="minorHAnsi" w:cstheme="minorHAnsi"/>
          <w:szCs w:val="21"/>
        </w:rPr>
        <w:t>2</w:t>
      </w:r>
      <w:r w:rsidRPr="00107B97">
        <w:rPr>
          <w:rFonts w:asciiTheme="minorHAnsi" w:hAnsiTheme="minorHAnsi" w:cstheme="minorHAnsi"/>
          <w:szCs w:val="21"/>
        </w:rPr>
        <w:t>)</w:t>
      </w:r>
      <w:r w:rsidRPr="00107B97">
        <w:rPr>
          <w:rFonts w:asciiTheme="minorHAnsi" w:hAnsiTheme="minorHAnsi" w:cstheme="minorHAnsi"/>
          <w:szCs w:val="21"/>
        </w:rPr>
        <w:t>混酸中以酚酞为指示剂，单独测定</w:t>
      </w:r>
      <w:r w:rsidRPr="00107B97">
        <w:rPr>
          <w:rFonts w:asciiTheme="minorHAnsi" w:hAnsiTheme="minorHAnsi" w:cstheme="minorHAnsi"/>
          <w:szCs w:val="21"/>
        </w:rPr>
        <w:t>H</w:t>
      </w:r>
      <w:r w:rsidRPr="00107B97">
        <w:rPr>
          <w:rFonts w:asciiTheme="minorHAnsi" w:hAnsiTheme="minorHAnsi" w:cstheme="minorHAnsi"/>
          <w:szCs w:val="21"/>
        </w:rPr>
        <w:t>C</w:t>
      </w:r>
      <w:r w:rsidRPr="00107B97">
        <w:rPr>
          <w:rFonts w:asciiTheme="minorHAnsi" w:hAnsiTheme="minorHAnsi" w:cstheme="minorHAnsi"/>
          <w:szCs w:val="21"/>
        </w:rPr>
        <w:t>l</w:t>
      </w:r>
    </w:p>
    <w:tbl>
      <w:tblPr>
        <w:tblStyle w:val="a3"/>
        <w:tblW w:w="8300" w:type="dxa"/>
        <w:tblInd w:w="631" w:type="dxa"/>
        <w:tblLook w:val="04A0" w:firstRow="1" w:lastRow="0" w:firstColumn="1" w:lastColumn="0" w:noHBand="0" w:noVBand="1"/>
      </w:tblPr>
      <w:tblGrid>
        <w:gridCol w:w="2074"/>
        <w:gridCol w:w="1890"/>
        <w:gridCol w:w="2258"/>
        <w:gridCol w:w="2078"/>
      </w:tblGrid>
      <w:tr w:rsidR="005A52A1" w:rsidRPr="00107B97" w14:paraId="1C1584FF" w14:textId="77777777" w:rsidTr="004E5092">
        <w:tc>
          <w:tcPr>
            <w:tcW w:w="2074" w:type="dxa"/>
          </w:tcPr>
          <w:p w14:paraId="788CB6AA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1890" w:type="dxa"/>
          </w:tcPr>
          <w:p w14:paraId="4948903F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</w:t>
            </w:r>
          </w:p>
        </w:tc>
        <w:tc>
          <w:tcPr>
            <w:tcW w:w="2258" w:type="dxa"/>
          </w:tcPr>
          <w:p w14:paraId="7FD28E6F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</w:t>
            </w:r>
          </w:p>
        </w:tc>
        <w:tc>
          <w:tcPr>
            <w:tcW w:w="2078" w:type="dxa"/>
          </w:tcPr>
          <w:p w14:paraId="4BAF3874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3</w:t>
            </w:r>
          </w:p>
        </w:tc>
      </w:tr>
      <w:tr w:rsidR="005A52A1" w:rsidRPr="00107B97" w14:paraId="7772AF2B" w14:textId="77777777" w:rsidTr="004E5092">
        <w:tc>
          <w:tcPr>
            <w:tcW w:w="2074" w:type="dxa"/>
          </w:tcPr>
          <w:p w14:paraId="009BEFBA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混酸</w:t>
            </w:r>
            <w:r w:rsidRPr="00107B97">
              <w:rPr>
                <w:rFonts w:asciiTheme="minorHAnsi" w:hAnsiTheme="minorHAnsi" w:cstheme="minorHAnsi"/>
                <w:szCs w:val="21"/>
              </w:rPr>
              <w:t xml:space="preserve"> (mL)</w:t>
            </w:r>
          </w:p>
        </w:tc>
        <w:tc>
          <w:tcPr>
            <w:tcW w:w="1890" w:type="dxa"/>
          </w:tcPr>
          <w:p w14:paraId="794851D0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  <w:tc>
          <w:tcPr>
            <w:tcW w:w="2258" w:type="dxa"/>
          </w:tcPr>
          <w:p w14:paraId="66778EF3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  <w:tc>
          <w:tcPr>
            <w:tcW w:w="2078" w:type="dxa"/>
          </w:tcPr>
          <w:p w14:paraId="13B3E55C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</w:tr>
      <w:tr w:rsidR="005A52A1" w:rsidRPr="00107B97" w14:paraId="14A69C8D" w14:textId="77777777" w:rsidTr="004E5092">
        <w:tc>
          <w:tcPr>
            <w:tcW w:w="2074" w:type="dxa"/>
          </w:tcPr>
          <w:p w14:paraId="05B70008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NaOH</w:t>
            </w:r>
            <w:r w:rsidRPr="00107B97">
              <w:rPr>
                <w:rFonts w:asciiTheme="minorHAnsi" w:hAnsiTheme="minorHAnsi" w:cstheme="minorHAnsi"/>
                <w:szCs w:val="21"/>
              </w:rPr>
              <w:t>(mL)</w:t>
            </w:r>
          </w:p>
        </w:tc>
        <w:tc>
          <w:tcPr>
            <w:tcW w:w="1890" w:type="dxa"/>
          </w:tcPr>
          <w:p w14:paraId="5888ECAD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20.02</w:t>
            </w:r>
          </w:p>
        </w:tc>
        <w:tc>
          <w:tcPr>
            <w:tcW w:w="2258" w:type="dxa"/>
          </w:tcPr>
          <w:p w14:paraId="17EC846A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19.98</w:t>
            </w:r>
          </w:p>
        </w:tc>
        <w:tc>
          <w:tcPr>
            <w:tcW w:w="2078" w:type="dxa"/>
          </w:tcPr>
          <w:p w14:paraId="67A088A2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20.01</w:t>
            </w:r>
          </w:p>
        </w:tc>
      </w:tr>
      <w:tr w:rsidR="005A52A1" w:rsidRPr="00107B97" w14:paraId="1313BF14" w14:textId="77777777" w:rsidTr="004E5092">
        <w:tc>
          <w:tcPr>
            <w:tcW w:w="2074" w:type="dxa"/>
          </w:tcPr>
          <w:p w14:paraId="56D07DB3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HC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l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1890" w:type="dxa"/>
          </w:tcPr>
          <w:p w14:paraId="177329E0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0.07827</w:t>
            </w:r>
          </w:p>
        </w:tc>
        <w:tc>
          <w:tcPr>
            <w:tcW w:w="2258" w:type="dxa"/>
          </w:tcPr>
          <w:p w14:paraId="381A34CB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0.07811</w:t>
            </w:r>
          </w:p>
        </w:tc>
        <w:tc>
          <w:tcPr>
            <w:tcW w:w="2078" w:type="dxa"/>
          </w:tcPr>
          <w:p w14:paraId="60680EFC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0.07823</w:t>
            </w:r>
          </w:p>
        </w:tc>
      </w:tr>
      <w:tr w:rsidR="005A52A1" w:rsidRPr="00107B97" w14:paraId="1B36EAF4" w14:textId="77777777" w:rsidTr="004E5092">
        <w:tc>
          <w:tcPr>
            <w:tcW w:w="2074" w:type="dxa"/>
          </w:tcPr>
          <w:p w14:paraId="77961A75" w14:textId="4EA80D76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平均</w:t>
            </w:r>
            <w:r w:rsidR="009C722D">
              <w:rPr>
                <w:rFonts w:asciiTheme="minorHAnsi" w:hAnsiTheme="minorHAnsi" w:cstheme="minorHAnsi" w:hint="eastAsia"/>
                <w:szCs w:val="21"/>
                <w:vertAlign w:val="subscript"/>
              </w:rPr>
              <w:t>H</w:t>
            </w:r>
            <w:r w:rsidR="009C722D">
              <w:rPr>
                <w:rFonts w:asciiTheme="minorHAnsi" w:hAnsiTheme="minorHAnsi" w:cstheme="minorHAnsi"/>
                <w:szCs w:val="21"/>
                <w:vertAlign w:val="subscript"/>
              </w:rPr>
              <w:t>C</w:t>
            </w:r>
            <w:r w:rsidR="009C722D">
              <w:rPr>
                <w:rFonts w:asciiTheme="minorHAnsi" w:hAnsiTheme="minorHAnsi" w:cstheme="minorHAnsi" w:hint="eastAsia"/>
                <w:szCs w:val="21"/>
                <w:vertAlign w:val="subscript"/>
              </w:rPr>
              <w:t>l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1890" w:type="dxa"/>
          </w:tcPr>
          <w:p w14:paraId="5482038C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2258" w:type="dxa"/>
          </w:tcPr>
          <w:p w14:paraId="1ACEF43E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0.07820</w:t>
            </w:r>
          </w:p>
        </w:tc>
        <w:tc>
          <w:tcPr>
            <w:tcW w:w="2078" w:type="dxa"/>
          </w:tcPr>
          <w:p w14:paraId="107CB4F6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</w:tr>
      <w:tr w:rsidR="005A52A1" w:rsidRPr="00107B97" w14:paraId="0837690F" w14:textId="77777777" w:rsidTr="004E5092">
        <w:tc>
          <w:tcPr>
            <w:tcW w:w="2074" w:type="dxa"/>
          </w:tcPr>
          <w:p w14:paraId="24E06537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lastRenderedPageBreak/>
              <w:t>相对平均偏差</w:t>
            </w:r>
          </w:p>
        </w:tc>
        <w:tc>
          <w:tcPr>
            <w:tcW w:w="6226" w:type="dxa"/>
            <w:gridSpan w:val="3"/>
            <w:shd w:val="clear" w:color="auto" w:fill="auto"/>
          </w:tcPr>
          <w:p w14:paraId="4F97A8E6" w14:textId="77777777" w:rsidR="005A52A1" w:rsidRPr="00107B97" w:rsidRDefault="000819C5" w:rsidP="00107B97">
            <w:pPr>
              <w:widowControl/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0.08%</w:t>
            </w:r>
          </w:p>
        </w:tc>
      </w:tr>
    </w:tbl>
    <w:p w14:paraId="50C60E55" w14:textId="4919D537" w:rsidR="005A52A1" w:rsidRPr="00107B97" w:rsidRDefault="000819C5" w:rsidP="002B7F66">
      <w:pPr>
        <w:spacing w:line="360" w:lineRule="auto"/>
        <w:ind w:firstLineChars="200" w:firstLine="420"/>
        <w:rPr>
          <w:rFonts w:asciiTheme="minorHAnsi" w:hAnsiTheme="minorHAnsi" w:cstheme="minorHAnsi"/>
          <w:szCs w:val="21"/>
        </w:rPr>
      </w:pPr>
      <w:r w:rsidRPr="00107B97">
        <w:rPr>
          <w:rFonts w:asciiTheme="minorHAnsi" w:hAnsiTheme="minorHAnsi" w:cstheme="minorHAnsi"/>
          <w:szCs w:val="21"/>
        </w:rPr>
        <w:t>(</w:t>
      </w:r>
      <w:r w:rsidR="00107B97" w:rsidRPr="00107B97">
        <w:rPr>
          <w:rFonts w:asciiTheme="minorHAnsi" w:hAnsiTheme="minorHAnsi" w:cstheme="minorHAnsi"/>
          <w:szCs w:val="21"/>
        </w:rPr>
        <w:t>3</w:t>
      </w:r>
      <w:r w:rsidRPr="00107B97">
        <w:rPr>
          <w:rFonts w:asciiTheme="minorHAnsi" w:hAnsiTheme="minorHAnsi" w:cstheme="minorHAnsi"/>
          <w:szCs w:val="21"/>
        </w:rPr>
        <w:t>)</w:t>
      </w:r>
      <w:r w:rsidRPr="00107B97">
        <w:rPr>
          <w:rFonts w:asciiTheme="minorHAnsi" w:hAnsiTheme="minorHAnsi" w:cstheme="minorHAnsi"/>
          <w:szCs w:val="21"/>
        </w:rPr>
        <w:t>混酸中用丙三醇强化硼酸后，用酚酞作指示剂滴定混酸浓度</w:t>
      </w:r>
    </w:p>
    <w:tbl>
      <w:tblPr>
        <w:tblStyle w:val="a3"/>
        <w:tblW w:w="8300" w:type="dxa"/>
        <w:tblInd w:w="619" w:type="dxa"/>
        <w:tblLook w:val="04A0" w:firstRow="1" w:lastRow="0" w:firstColumn="1" w:lastColumn="0" w:noHBand="0" w:noVBand="1"/>
      </w:tblPr>
      <w:tblGrid>
        <w:gridCol w:w="2074"/>
        <w:gridCol w:w="1890"/>
        <w:gridCol w:w="2258"/>
        <w:gridCol w:w="2078"/>
      </w:tblGrid>
      <w:tr w:rsidR="005A52A1" w:rsidRPr="00107B97" w14:paraId="5B46B364" w14:textId="77777777" w:rsidTr="004E5092">
        <w:tc>
          <w:tcPr>
            <w:tcW w:w="2074" w:type="dxa"/>
          </w:tcPr>
          <w:p w14:paraId="5920C152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1890" w:type="dxa"/>
          </w:tcPr>
          <w:p w14:paraId="58A55CF3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</w:t>
            </w:r>
          </w:p>
        </w:tc>
        <w:tc>
          <w:tcPr>
            <w:tcW w:w="2258" w:type="dxa"/>
          </w:tcPr>
          <w:p w14:paraId="5AEBC146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</w:t>
            </w:r>
          </w:p>
        </w:tc>
        <w:tc>
          <w:tcPr>
            <w:tcW w:w="2078" w:type="dxa"/>
          </w:tcPr>
          <w:p w14:paraId="216282F5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3</w:t>
            </w:r>
          </w:p>
        </w:tc>
      </w:tr>
      <w:tr w:rsidR="005A52A1" w:rsidRPr="00107B97" w14:paraId="0CA77122" w14:textId="77777777" w:rsidTr="004E5092">
        <w:tc>
          <w:tcPr>
            <w:tcW w:w="2074" w:type="dxa"/>
          </w:tcPr>
          <w:p w14:paraId="425CDA9F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混酸</w:t>
            </w:r>
            <w:r w:rsidRPr="00107B97">
              <w:rPr>
                <w:rFonts w:asciiTheme="minorHAnsi" w:hAnsiTheme="minorHAnsi" w:cstheme="minorHAnsi"/>
                <w:szCs w:val="21"/>
              </w:rPr>
              <w:t xml:space="preserve"> (mL)</w:t>
            </w:r>
          </w:p>
        </w:tc>
        <w:tc>
          <w:tcPr>
            <w:tcW w:w="1890" w:type="dxa"/>
          </w:tcPr>
          <w:p w14:paraId="7F3BD0B0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  <w:tc>
          <w:tcPr>
            <w:tcW w:w="2258" w:type="dxa"/>
          </w:tcPr>
          <w:p w14:paraId="34C1E25B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  <w:tc>
          <w:tcPr>
            <w:tcW w:w="2078" w:type="dxa"/>
          </w:tcPr>
          <w:p w14:paraId="0D157EA0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</w:tr>
      <w:tr w:rsidR="005A52A1" w:rsidRPr="00107B97" w14:paraId="64C7529B" w14:textId="77777777" w:rsidTr="004E5092">
        <w:tc>
          <w:tcPr>
            <w:tcW w:w="2074" w:type="dxa"/>
          </w:tcPr>
          <w:p w14:paraId="0EABD0E3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NaOH</w:t>
            </w:r>
            <w:r w:rsidRPr="00107B97">
              <w:rPr>
                <w:rFonts w:asciiTheme="minorHAnsi" w:hAnsiTheme="minorHAnsi" w:cstheme="minorHAnsi"/>
                <w:szCs w:val="21"/>
              </w:rPr>
              <w:t>(mL)</w:t>
            </w:r>
          </w:p>
        </w:tc>
        <w:tc>
          <w:tcPr>
            <w:tcW w:w="1890" w:type="dxa"/>
          </w:tcPr>
          <w:p w14:paraId="70795C65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31.40</w:t>
            </w:r>
          </w:p>
        </w:tc>
        <w:tc>
          <w:tcPr>
            <w:tcW w:w="2258" w:type="dxa"/>
          </w:tcPr>
          <w:p w14:paraId="7ADA76EA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31.42</w:t>
            </w:r>
          </w:p>
        </w:tc>
        <w:tc>
          <w:tcPr>
            <w:tcW w:w="2078" w:type="dxa"/>
          </w:tcPr>
          <w:p w14:paraId="2A10E253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31.37</w:t>
            </w:r>
          </w:p>
        </w:tc>
      </w:tr>
      <w:tr w:rsidR="005A52A1" w:rsidRPr="00107B97" w14:paraId="6F596CDB" w14:textId="77777777" w:rsidTr="004E5092">
        <w:tc>
          <w:tcPr>
            <w:tcW w:w="2074" w:type="dxa"/>
          </w:tcPr>
          <w:p w14:paraId="4DB8F6F3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混酸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1890" w:type="dxa"/>
          </w:tcPr>
          <w:p w14:paraId="4BE69EAB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0.1228</w:t>
            </w:r>
          </w:p>
        </w:tc>
        <w:tc>
          <w:tcPr>
            <w:tcW w:w="2258" w:type="dxa"/>
          </w:tcPr>
          <w:p w14:paraId="6961F084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0.1228</w:t>
            </w:r>
          </w:p>
        </w:tc>
        <w:tc>
          <w:tcPr>
            <w:tcW w:w="2078" w:type="dxa"/>
          </w:tcPr>
          <w:p w14:paraId="6D54F575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0.1226</w:t>
            </w:r>
          </w:p>
        </w:tc>
      </w:tr>
      <w:tr w:rsidR="005A52A1" w:rsidRPr="00107B97" w14:paraId="712ABD88" w14:textId="77777777" w:rsidTr="004E5092">
        <w:tc>
          <w:tcPr>
            <w:tcW w:w="2074" w:type="dxa"/>
          </w:tcPr>
          <w:p w14:paraId="54B2085D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平均混酸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1890" w:type="dxa"/>
          </w:tcPr>
          <w:p w14:paraId="4CF7CCE6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2258" w:type="dxa"/>
          </w:tcPr>
          <w:p w14:paraId="597C69B9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0.1227</w:t>
            </w:r>
          </w:p>
        </w:tc>
        <w:tc>
          <w:tcPr>
            <w:tcW w:w="2078" w:type="dxa"/>
          </w:tcPr>
          <w:p w14:paraId="14F0B3B4" w14:textId="77777777" w:rsidR="005A52A1" w:rsidRPr="00107B97" w:rsidRDefault="005A52A1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</w:tr>
      <w:tr w:rsidR="005A52A1" w:rsidRPr="00107B97" w14:paraId="39F978F7" w14:textId="77777777" w:rsidTr="004E5092">
        <w:tc>
          <w:tcPr>
            <w:tcW w:w="2074" w:type="dxa"/>
          </w:tcPr>
          <w:p w14:paraId="0FB5ECA4" w14:textId="77777777" w:rsidR="005A52A1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相对平均偏差</w:t>
            </w:r>
          </w:p>
        </w:tc>
        <w:tc>
          <w:tcPr>
            <w:tcW w:w="6226" w:type="dxa"/>
            <w:gridSpan w:val="3"/>
            <w:shd w:val="clear" w:color="auto" w:fill="auto"/>
          </w:tcPr>
          <w:p w14:paraId="51440826" w14:textId="77777777" w:rsidR="005A52A1" w:rsidRPr="00107B97" w:rsidRDefault="000819C5" w:rsidP="00107B97">
            <w:pPr>
              <w:widowControl/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0.08%</w:t>
            </w:r>
          </w:p>
        </w:tc>
      </w:tr>
    </w:tbl>
    <w:p w14:paraId="178C97ED" w14:textId="7F156CC1" w:rsidR="00F43A5D" w:rsidRPr="00107B97" w:rsidRDefault="00F43A5D" w:rsidP="002B7F66">
      <w:pPr>
        <w:spacing w:line="360" w:lineRule="auto"/>
        <w:ind w:firstLineChars="200" w:firstLine="420"/>
        <w:rPr>
          <w:rFonts w:asciiTheme="minorHAnsi" w:hAnsiTheme="minorHAnsi" w:cstheme="minorHAnsi"/>
          <w:szCs w:val="21"/>
        </w:rPr>
      </w:pPr>
      <w:r w:rsidRPr="00107B97">
        <w:rPr>
          <w:rFonts w:asciiTheme="minorHAnsi" w:hAnsiTheme="minorHAnsi" w:cstheme="minorHAnsi"/>
          <w:szCs w:val="21"/>
        </w:rPr>
        <w:t>方案</w:t>
      </w:r>
      <w:r w:rsidRPr="00107B97">
        <w:rPr>
          <w:rFonts w:asciiTheme="minorHAnsi" w:hAnsiTheme="minorHAnsi" w:cstheme="minorHAnsi"/>
          <w:szCs w:val="21"/>
        </w:rPr>
        <w:t xml:space="preserve">2 </w:t>
      </w:r>
      <w:r w:rsidRPr="00107B97">
        <w:rPr>
          <w:rFonts w:asciiTheme="minorHAnsi" w:hAnsiTheme="minorHAnsi" w:cstheme="minorHAnsi"/>
          <w:szCs w:val="21"/>
        </w:rPr>
        <w:t>连续滴定</w:t>
      </w:r>
    </w:p>
    <w:p w14:paraId="73FA16C8" w14:textId="1ED6925B" w:rsidR="00107B97" w:rsidRPr="00107B97" w:rsidRDefault="00107B97" w:rsidP="002B7F66">
      <w:pPr>
        <w:spacing w:line="360" w:lineRule="auto"/>
        <w:ind w:firstLineChars="200" w:firstLine="420"/>
        <w:rPr>
          <w:rFonts w:asciiTheme="minorHAnsi" w:hAnsiTheme="minorHAnsi" w:cstheme="minorHAnsi"/>
          <w:szCs w:val="21"/>
        </w:rPr>
      </w:pPr>
      <w:r w:rsidRPr="00107B97">
        <w:rPr>
          <w:rFonts w:asciiTheme="minorHAnsi" w:hAnsiTheme="minorHAnsi" w:cstheme="minorHAnsi"/>
          <w:szCs w:val="21"/>
        </w:rPr>
        <w:t>（</w:t>
      </w:r>
      <w:r w:rsidRPr="00107B97">
        <w:rPr>
          <w:rFonts w:asciiTheme="minorHAnsi" w:hAnsiTheme="minorHAnsi" w:cstheme="minorHAnsi"/>
          <w:szCs w:val="21"/>
        </w:rPr>
        <w:t>1</w:t>
      </w:r>
      <w:r w:rsidRPr="00107B97">
        <w:rPr>
          <w:rFonts w:asciiTheme="minorHAnsi" w:hAnsiTheme="minorHAnsi" w:cstheme="minorHAnsi"/>
          <w:szCs w:val="21"/>
        </w:rPr>
        <w:t>）</w:t>
      </w:r>
      <w:r w:rsidRPr="00107B97">
        <w:rPr>
          <w:rFonts w:asciiTheme="minorHAnsi" w:hAnsiTheme="minorHAnsi" w:cstheme="minorHAnsi"/>
          <w:szCs w:val="21"/>
        </w:rPr>
        <w:t>NaOH</w:t>
      </w:r>
      <w:r w:rsidRPr="00107B97">
        <w:rPr>
          <w:rFonts w:asciiTheme="minorHAnsi" w:hAnsiTheme="minorHAnsi" w:cstheme="minorHAnsi"/>
          <w:szCs w:val="21"/>
        </w:rPr>
        <w:t>的标定</w:t>
      </w:r>
    </w:p>
    <w:tbl>
      <w:tblPr>
        <w:tblStyle w:val="a3"/>
        <w:tblW w:w="8300" w:type="dxa"/>
        <w:tblInd w:w="643" w:type="dxa"/>
        <w:tblLook w:val="04A0" w:firstRow="1" w:lastRow="0" w:firstColumn="1" w:lastColumn="0" w:noHBand="0" w:noVBand="1"/>
      </w:tblPr>
      <w:tblGrid>
        <w:gridCol w:w="2074"/>
        <w:gridCol w:w="1890"/>
        <w:gridCol w:w="2258"/>
        <w:gridCol w:w="2078"/>
      </w:tblGrid>
      <w:tr w:rsidR="00F43A5D" w:rsidRPr="00107B97" w14:paraId="4DA89A76" w14:textId="77777777" w:rsidTr="004E5092">
        <w:tc>
          <w:tcPr>
            <w:tcW w:w="2074" w:type="dxa"/>
          </w:tcPr>
          <w:p w14:paraId="07AD222A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1890" w:type="dxa"/>
          </w:tcPr>
          <w:p w14:paraId="1804482D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</w:t>
            </w:r>
          </w:p>
        </w:tc>
        <w:tc>
          <w:tcPr>
            <w:tcW w:w="2258" w:type="dxa"/>
          </w:tcPr>
          <w:p w14:paraId="7751B28C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</w:t>
            </w:r>
          </w:p>
        </w:tc>
        <w:tc>
          <w:tcPr>
            <w:tcW w:w="2078" w:type="dxa"/>
          </w:tcPr>
          <w:p w14:paraId="143B9AA6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3</w:t>
            </w:r>
          </w:p>
        </w:tc>
      </w:tr>
      <w:tr w:rsidR="00F43A5D" w:rsidRPr="00107B97" w14:paraId="48CED157" w14:textId="77777777" w:rsidTr="004E5092">
        <w:tc>
          <w:tcPr>
            <w:tcW w:w="2074" w:type="dxa"/>
          </w:tcPr>
          <w:p w14:paraId="583A77A2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m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KHP</w:t>
            </w:r>
            <w:r w:rsidRPr="00107B97">
              <w:rPr>
                <w:rFonts w:asciiTheme="minorHAnsi" w:hAnsiTheme="minorHAnsi" w:cstheme="minorHAnsi"/>
                <w:szCs w:val="21"/>
              </w:rPr>
              <w:t>(g)</w:t>
            </w:r>
          </w:p>
        </w:tc>
        <w:tc>
          <w:tcPr>
            <w:tcW w:w="1890" w:type="dxa"/>
          </w:tcPr>
          <w:p w14:paraId="560C68BA" w14:textId="77A62C5A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0.4751</w:t>
            </w:r>
          </w:p>
        </w:tc>
        <w:tc>
          <w:tcPr>
            <w:tcW w:w="2258" w:type="dxa"/>
          </w:tcPr>
          <w:p w14:paraId="351A9079" w14:textId="529223CF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</w:t>
            </w:r>
            <w:r w:rsidRPr="00107B97">
              <w:rPr>
                <w:rFonts w:asciiTheme="minorHAnsi" w:hAnsiTheme="minorHAnsi" w:cstheme="minorHAnsi"/>
                <w:szCs w:val="21"/>
              </w:rPr>
              <w:t>4561</w:t>
            </w:r>
          </w:p>
        </w:tc>
        <w:tc>
          <w:tcPr>
            <w:tcW w:w="2078" w:type="dxa"/>
          </w:tcPr>
          <w:p w14:paraId="572530D2" w14:textId="706A6CB0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</w:t>
            </w:r>
            <w:r w:rsidRPr="00107B97">
              <w:rPr>
                <w:rFonts w:asciiTheme="minorHAnsi" w:hAnsiTheme="minorHAnsi" w:cstheme="minorHAnsi"/>
                <w:szCs w:val="21"/>
              </w:rPr>
              <w:t>5261</w:t>
            </w:r>
          </w:p>
        </w:tc>
      </w:tr>
      <w:tr w:rsidR="00F43A5D" w:rsidRPr="00107B97" w14:paraId="57DAF7B6" w14:textId="77777777" w:rsidTr="004E5092">
        <w:tc>
          <w:tcPr>
            <w:tcW w:w="2074" w:type="dxa"/>
          </w:tcPr>
          <w:p w14:paraId="4141C368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NaOH</w:t>
            </w:r>
            <w:r w:rsidRPr="00107B97">
              <w:rPr>
                <w:rFonts w:asciiTheme="minorHAnsi" w:hAnsiTheme="minorHAnsi" w:cstheme="minorHAnsi"/>
                <w:szCs w:val="21"/>
              </w:rPr>
              <w:t>(mL)</w:t>
            </w:r>
          </w:p>
        </w:tc>
        <w:tc>
          <w:tcPr>
            <w:tcW w:w="1890" w:type="dxa"/>
          </w:tcPr>
          <w:p w14:paraId="12F24D97" w14:textId="57A7F24C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23.</w:t>
            </w:r>
            <w:r w:rsidRPr="00107B97">
              <w:rPr>
                <w:rFonts w:asciiTheme="minorHAnsi" w:hAnsiTheme="minorHAnsi" w:cstheme="minorHAnsi"/>
                <w:szCs w:val="21"/>
              </w:rPr>
              <w:t>11</w:t>
            </w:r>
          </w:p>
        </w:tc>
        <w:tc>
          <w:tcPr>
            <w:tcW w:w="2258" w:type="dxa"/>
          </w:tcPr>
          <w:p w14:paraId="74976767" w14:textId="1CEF6599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22.05</w:t>
            </w:r>
          </w:p>
        </w:tc>
        <w:tc>
          <w:tcPr>
            <w:tcW w:w="2078" w:type="dxa"/>
          </w:tcPr>
          <w:p w14:paraId="6F66DA8B" w14:textId="784886F2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25.67</w:t>
            </w:r>
          </w:p>
        </w:tc>
      </w:tr>
      <w:tr w:rsidR="00F43A5D" w:rsidRPr="00107B97" w14:paraId="03732ECE" w14:textId="77777777" w:rsidTr="004E5092">
        <w:tc>
          <w:tcPr>
            <w:tcW w:w="2074" w:type="dxa"/>
          </w:tcPr>
          <w:p w14:paraId="065DECA5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NaOH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1890" w:type="dxa"/>
          </w:tcPr>
          <w:p w14:paraId="5C4C1C27" w14:textId="597A402E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</w:t>
            </w:r>
            <w:r w:rsidRPr="00107B97">
              <w:rPr>
                <w:rFonts w:asciiTheme="minorHAnsi" w:hAnsiTheme="minorHAnsi" w:cstheme="minorHAnsi"/>
                <w:szCs w:val="21"/>
              </w:rPr>
              <w:t>1007</w:t>
            </w:r>
          </w:p>
        </w:tc>
        <w:tc>
          <w:tcPr>
            <w:tcW w:w="2258" w:type="dxa"/>
          </w:tcPr>
          <w:p w14:paraId="6EE0F66E" w14:textId="622C0D7F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</w:t>
            </w:r>
            <w:r w:rsidR="009B6FD7" w:rsidRPr="00107B97">
              <w:rPr>
                <w:rFonts w:asciiTheme="minorHAnsi" w:hAnsiTheme="minorHAnsi" w:cstheme="minorHAnsi"/>
                <w:szCs w:val="21"/>
              </w:rPr>
              <w:t>.1013</w:t>
            </w:r>
          </w:p>
        </w:tc>
        <w:tc>
          <w:tcPr>
            <w:tcW w:w="2078" w:type="dxa"/>
          </w:tcPr>
          <w:p w14:paraId="475ADA3D" w14:textId="6F1FF01C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</w:t>
            </w:r>
            <w:r w:rsidR="009B6FD7" w:rsidRPr="00107B97">
              <w:rPr>
                <w:rFonts w:asciiTheme="minorHAnsi" w:hAnsiTheme="minorHAnsi" w:cstheme="minorHAnsi"/>
                <w:szCs w:val="21"/>
              </w:rPr>
              <w:t>1004</w:t>
            </w:r>
          </w:p>
        </w:tc>
      </w:tr>
      <w:tr w:rsidR="00F43A5D" w:rsidRPr="00107B97" w14:paraId="2E21ABDC" w14:textId="77777777" w:rsidTr="004E5092">
        <w:tc>
          <w:tcPr>
            <w:tcW w:w="2074" w:type="dxa"/>
          </w:tcPr>
          <w:p w14:paraId="74D743BD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平均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NaOH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1890" w:type="dxa"/>
          </w:tcPr>
          <w:p w14:paraId="014E9EA1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2258" w:type="dxa"/>
          </w:tcPr>
          <w:p w14:paraId="4028286E" w14:textId="6D5E32FE" w:rsidR="00F43A5D" w:rsidRPr="00107B97" w:rsidRDefault="009B6FD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0.1008</w:t>
            </w:r>
          </w:p>
        </w:tc>
        <w:tc>
          <w:tcPr>
            <w:tcW w:w="2078" w:type="dxa"/>
          </w:tcPr>
          <w:p w14:paraId="5FA3E8AA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</w:tr>
      <w:tr w:rsidR="00F43A5D" w:rsidRPr="00107B97" w14:paraId="352FC997" w14:textId="77777777" w:rsidTr="004E5092">
        <w:tc>
          <w:tcPr>
            <w:tcW w:w="2074" w:type="dxa"/>
          </w:tcPr>
          <w:p w14:paraId="5CCAD230" w14:textId="77777777" w:rsidR="00F43A5D" w:rsidRPr="00107B97" w:rsidRDefault="00F43A5D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相对平均偏差</w:t>
            </w:r>
          </w:p>
        </w:tc>
        <w:tc>
          <w:tcPr>
            <w:tcW w:w="6226" w:type="dxa"/>
            <w:gridSpan w:val="3"/>
            <w:shd w:val="clear" w:color="auto" w:fill="auto"/>
          </w:tcPr>
          <w:p w14:paraId="6BEE6F46" w14:textId="700F4EC6" w:rsidR="00F43A5D" w:rsidRPr="00107B97" w:rsidRDefault="009B6FD7" w:rsidP="00107B97">
            <w:pPr>
              <w:widowControl/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0.3%</w:t>
            </w:r>
          </w:p>
        </w:tc>
      </w:tr>
    </w:tbl>
    <w:p w14:paraId="580CD990" w14:textId="77777777" w:rsidR="009B6FD7" w:rsidRPr="00107B97" w:rsidRDefault="009B6FD7" w:rsidP="002B7F66">
      <w:pPr>
        <w:spacing w:line="360" w:lineRule="auto"/>
        <w:ind w:firstLineChars="200" w:firstLine="420"/>
        <w:rPr>
          <w:rFonts w:asciiTheme="minorHAnsi" w:hAnsiTheme="minorHAnsi" w:cstheme="minorHAnsi"/>
          <w:szCs w:val="21"/>
        </w:rPr>
      </w:pPr>
      <w:r w:rsidRPr="00107B97">
        <w:rPr>
          <w:rFonts w:asciiTheme="minorHAnsi" w:hAnsiTheme="minorHAnsi" w:cstheme="minorHAnsi"/>
          <w:szCs w:val="21"/>
        </w:rPr>
        <w:t>(2)</w:t>
      </w:r>
      <w:r w:rsidRPr="00107B97">
        <w:rPr>
          <w:rFonts w:asciiTheme="minorHAnsi" w:hAnsiTheme="minorHAnsi" w:cstheme="minorHAnsi"/>
          <w:szCs w:val="21"/>
        </w:rPr>
        <w:t>混酸中</w:t>
      </w:r>
      <w:r w:rsidRPr="00107B97">
        <w:rPr>
          <w:rFonts w:asciiTheme="minorHAnsi" w:hAnsiTheme="minorHAnsi" w:cstheme="minorHAnsi"/>
          <w:szCs w:val="21"/>
        </w:rPr>
        <w:t>HCl-H</w:t>
      </w:r>
      <w:r w:rsidRPr="00107B97">
        <w:rPr>
          <w:rFonts w:asciiTheme="minorHAnsi" w:hAnsiTheme="minorHAnsi" w:cstheme="minorHAnsi"/>
          <w:szCs w:val="21"/>
          <w:vertAlign w:val="subscript"/>
        </w:rPr>
        <w:t>3</w:t>
      </w:r>
      <w:r w:rsidRPr="00107B97">
        <w:rPr>
          <w:rFonts w:asciiTheme="minorHAnsi" w:hAnsiTheme="minorHAnsi" w:cstheme="minorHAnsi"/>
          <w:szCs w:val="21"/>
        </w:rPr>
        <w:t>BO</w:t>
      </w:r>
      <w:r w:rsidRPr="00107B97">
        <w:rPr>
          <w:rFonts w:asciiTheme="minorHAnsi" w:hAnsiTheme="minorHAnsi" w:cstheme="minorHAnsi"/>
          <w:szCs w:val="21"/>
          <w:vertAlign w:val="subscript"/>
        </w:rPr>
        <w:t>3</w:t>
      </w:r>
      <w:r w:rsidRPr="00107B97">
        <w:rPr>
          <w:rFonts w:asciiTheme="minorHAnsi" w:hAnsiTheme="minorHAnsi" w:cstheme="minorHAnsi"/>
          <w:szCs w:val="21"/>
        </w:rPr>
        <w:t>组分的测定</w:t>
      </w:r>
    </w:p>
    <w:tbl>
      <w:tblPr>
        <w:tblStyle w:val="a3"/>
        <w:tblW w:w="0" w:type="auto"/>
        <w:tblInd w:w="643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07B97" w:rsidRPr="00107B97" w14:paraId="41526518" w14:textId="77777777" w:rsidTr="004E5092">
        <w:tc>
          <w:tcPr>
            <w:tcW w:w="2074" w:type="dxa"/>
          </w:tcPr>
          <w:p w14:paraId="61D83031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</w:p>
        </w:tc>
        <w:tc>
          <w:tcPr>
            <w:tcW w:w="2074" w:type="dxa"/>
          </w:tcPr>
          <w:p w14:paraId="3DBDB9C4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</w:t>
            </w:r>
          </w:p>
        </w:tc>
        <w:tc>
          <w:tcPr>
            <w:tcW w:w="2074" w:type="dxa"/>
          </w:tcPr>
          <w:p w14:paraId="328C789C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</w:t>
            </w:r>
          </w:p>
        </w:tc>
        <w:tc>
          <w:tcPr>
            <w:tcW w:w="2074" w:type="dxa"/>
          </w:tcPr>
          <w:p w14:paraId="51FBBB6F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3</w:t>
            </w:r>
          </w:p>
        </w:tc>
      </w:tr>
      <w:tr w:rsidR="00107B97" w:rsidRPr="00107B97" w14:paraId="758CD776" w14:textId="77777777" w:rsidTr="004E5092">
        <w:tc>
          <w:tcPr>
            <w:tcW w:w="2074" w:type="dxa"/>
          </w:tcPr>
          <w:p w14:paraId="10FD2669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混酸</w:t>
            </w:r>
            <w:r w:rsidRPr="00107B97">
              <w:rPr>
                <w:rFonts w:asciiTheme="minorHAnsi" w:hAnsiTheme="minorHAnsi" w:cstheme="minorHAnsi"/>
                <w:szCs w:val="21"/>
              </w:rPr>
              <w:t>(mL)</w:t>
            </w:r>
          </w:p>
        </w:tc>
        <w:tc>
          <w:tcPr>
            <w:tcW w:w="2074" w:type="dxa"/>
          </w:tcPr>
          <w:p w14:paraId="5AB731B5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  <w:tc>
          <w:tcPr>
            <w:tcW w:w="2074" w:type="dxa"/>
          </w:tcPr>
          <w:p w14:paraId="40FAC2FF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  <w:tc>
          <w:tcPr>
            <w:tcW w:w="2074" w:type="dxa"/>
          </w:tcPr>
          <w:p w14:paraId="6F178D18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25.00</w:t>
            </w:r>
          </w:p>
        </w:tc>
      </w:tr>
      <w:tr w:rsidR="00107B97" w:rsidRPr="00107B97" w14:paraId="2CC81B24" w14:textId="77777777" w:rsidTr="004E5092">
        <w:tc>
          <w:tcPr>
            <w:tcW w:w="2074" w:type="dxa"/>
          </w:tcPr>
          <w:p w14:paraId="3732D2E9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1</w:t>
            </w:r>
            <w:r w:rsidRPr="00107B97">
              <w:rPr>
                <w:rFonts w:asciiTheme="minorHAnsi" w:hAnsiTheme="minorHAnsi" w:cstheme="minorHAnsi"/>
                <w:szCs w:val="21"/>
              </w:rPr>
              <w:t xml:space="preserve"> (mL)</w:t>
            </w:r>
          </w:p>
        </w:tc>
        <w:tc>
          <w:tcPr>
            <w:tcW w:w="2074" w:type="dxa"/>
          </w:tcPr>
          <w:p w14:paraId="33D21707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18.91</w:t>
            </w:r>
          </w:p>
        </w:tc>
        <w:tc>
          <w:tcPr>
            <w:tcW w:w="2074" w:type="dxa"/>
          </w:tcPr>
          <w:p w14:paraId="1DCA2DFA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18.91</w:t>
            </w:r>
          </w:p>
        </w:tc>
        <w:tc>
          <w:tcPr>
            <w:tcW w:w="2074" w:type="dxa"/>
          </w:tcPr>
          <w:p w14:paraId="70529FC4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18.94</w:t>
            </w:r>
          </w:p>
        </w:tc>
      </w:tr>
      <w:tr w:rsidR="00107B97" w:rsidRPr="00107B97" w14:paraId="351A841A" w14:textId="77777777" w:rsidTr="004E5092">
        <w:tc>
          <w:tcPr>
            <w:tcW w:w="2074" w:type="dxa"/>
          </w:tcPr>
          <w:p w14:paraId="13C5EE27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V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2</w:t>
            </w:r>
            <w:r w:rsidRPr="00107B97">
              <w:rPr>
                <w:rFonts w:asciiTheme="minorHAnsi" w:hAnsiTheme="minorHAnsi" w:cstheme="minorHAnsi"/>
                <w:szCs w:val="21"/>
              </w:rPr>
              <w:t>(mL)</w:t>
            </w:r>
          </w:p>
        </w:tc>
        <w:tc>
          <w:tcPr>
            <w:tcW w:w="2074" w:type="dxa"/>
          </w:tcPr>
          <w:p w14:paraId="2B4DF8E1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11.76</w:t>
            </w:r>
          </w:p>
        </w:tc>
        <w:tc>
          <w:tcPr>
            <w:tcW w:w="2074" w:type="dxa"/>
          </w:tcPr>
          <w:p w14:paraId="695197BE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11.65</w:t>
            </w:r>
          </w:p>
        </w:tc>
        <w:tc>
          <w:tcPr>
            <w:tcW w:w="2074" w:type="dxa"/>
          </w:tcPr>
          <w:p w14:paraId="7A374337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11.79</w:t>
            </w:r>
          </w:p>
        </w:tc>
      </w:tr>
      <w:tr w:rsidR="00107B97" w:rsidRPr="00107B97" w14:paraId="6D05D637" w14:textId="77777777" w:rsidTr="004E5092">
        <w:tc>
          <w:tcPr>
            <w:tcW w:w="2074" w:type="dxa"/>
          </w:tcPr>
          <w:p w14:paraId="554A9B4E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HCl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2074" w:type="dxa"/>
          </w:tcPr>
          <w:p w14:paraId="2A34F294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0.07625</w:t>
            </w:r>
          </w:p>
        </w:tc>
        <w:tc>
          <w:tcPr>
            <w:tcW w:w="2074" w:type="dxa"/>
          </w:tcPr>
          <w:p w14:paraId="4C4AD92D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0.07625</w:t>
            </w:r>
          </w:p>
        </w:tc>
        <w:tc>
          <w:tcPr>
            <w:tcW w:w="2074" w:type="dxa"/>
          </w:tcPr>
          <w:p w14:paraId="6E7A8323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0.07637</w:t>
            </w:r>
          </w:p>
        </w:tc>
      </w:tr>
      <w:tr w:rsidR="00107B97" w:rsidRPr="00107B97" w14:paraId="56958BC3" w14:textId="77777777" w:rsidTr="004E5092">
        <w:tc>
          <w:tcPr>
            <w:tcW w:w="2074" w:type="dxa"/>
          </w:tcPr>
          <w:p w14:paraId="13F7E99B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平均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HCl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6222" w:type="dxa"/>
            <w:gridSpan w:val="3"/>
          </w:tcPr>
          <w:p w14:paraId="28C988E5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0.07629</w:t>
            </w:r>
          </w:p>
        </w:tc>
      </w:tr>
      <w:tr w:rsidR="00107B97" w:rsidRPr="00107B97" w14:paraId="31A4F717" w14:textId="77777777" w:rsidTr="004E5092">
        <w:tc>
          <w:tcPr>
            <w:tcW w:w="2074" w:type="dxa"/>
          </w:tcPr>
          <w:p w14:paraId="421F981F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eastAsia="宋体" w:hAnsiTheme="minorHAnsi" w:cstheme="minorHAnsi"/>
                <w:szCs w:val="21"/>
              </w:rPr>
            </w:pPr>
            <w:r w:rsidRPr="00107B97">
              <w:rPr>
                <w:rFonts w:asciiTheme="minorHAnsi" w:eastAsia="宋体" w:hAnsiTheme="minorHAnsi" w:cstheme="minorHAnsi"/>
                <w:szCs w:val="21"/>
              </w:rPr>
              <w:t>相对平均偏差</w:t>
            </w:r>
          </w:p>
        </w:tc>
        <w:tc>
          <w:tcPr>
            <w:tcW w:w="6222" w:type="dxa"/>
            <w:gridSpan w:val="3"/>
          </w:tcPr>
          <w:p w14:paraId="511BC6C3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0.07%</w:t>
            </w:r>
          </w:p>
        </w:tc>
      </w:tr>
      <w:tr w:rsidR="00107B97" w:rsidRPr="00107B97" w14:paraId="70BFEA10" w14:textId="77777777" w:rsidTr="004E5092">
        <w:tc>
          <w:tcPr>
            <w:tcW w:w="2074" w:type="dxa"/>
          </w:tcPr>
          <w:p w14:paraId="20A7F570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eastAsia="宋体" w:hAnsiTheme="minorHAnsi" w:cstheme="minorHAnsi"/>
                <w:szCs w:val="21"/>
              </w:rPr>
            </w:pPr>
            <w:r w:rsidRPr="00107B97">
              <w:rPr>
                <w:rFonts w:asciiTheme="minorHAnsi" w:eastAsia="宋体" w:hAnsiTheme="minorHAnsi" w:cstheme="minorHAnsi"/>
                <w:szCs w:val="21"/>
              </w:rPr>
              <w:t>c</w:t>
            </w:r>
            <w:r w:rsidRPr="00107B97">
              <w:rPr>
                <w:rFonts w:asciiTheme="minorHAnsi" w:eastAsia="宋体" w:hAnsiTheme="minorHAnsi" w:cstheme="minorHAnsi"/>
                <w:szCs w:val="21"/>
                <w:vertAlign w:val="subscript"/>
              </w:rPr>
              <w:t>H3BO3</w:t>
            </w:r>
            <w:r w:rsidRPr="00107B97">
              <w:rPr>
                <w:rFonts w:asciiTheme="minorHAnsi" w:eastAsia="宋体" w:hAnsiTheme="minorHAnsi" w:cstheme="minorHAnsi"/>
                <w:szCs w:val="21"/>
              </w:rPr>
              <w:t>(mol/L)</w:t>
            </w:r>
          </w:p>
        </w:tc>
        <w:tc>
          <w:tcPr>
            <w:tcW w:w="2074" w:type="dxa"/>
          </w:tcPr>
          <w:p w14:paraId="667F997C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0.04742</w:t>
            </w:r>
          </w:p>
        </w:tc>
        <w:tc>
          <w:tcPr>
            <w:tcW w:w="2074" w:type="dxa"/>
          </w:tcPr>
          <w:p w14:paraId="4830150B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0.04697</w:t>
            </w:r>
          </w:p>
        </w:tc>
        <w:tc>
          <w:tcPr>
            <w:tcW w:w="2074" w:type="dxa"/>
          </w:tcPr>
          <w:p w14:paraId="77A42F85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0.04754</w:t>
            </w:r>
          </w:p>
        </w:tc>
      </w:tr>
      <w:tr w:rsidR="00107B97" w:rsidRPr="00107B97" w14:paraId="5BFDCF62" w14:textId="77777777" w:rsidTr="004E5092">
        <w:tc>
          <w:tcPr>
            <w:tcW w:w="2074" w:type="dxa"/>
          </w:tcPr>
          <w:p w14:paraId="0D83659F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c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>平均</w:t>
            </w:r>
            <w:r w:rsidRPr="00107B97">
              <w:rPr>
                <w:rFonts w:asciiTheme="minorHAnsi" w:hAnsiTheme="minorHAnsi" w:cstheme="minorHAnsi"/>
                <w:szCs w:val="21"/>
                <w:vertAlign w:val="subscript"/>
              </w:rPr>
              <w:t xml:space="preserve">H3BO3 </w:t>
            </w:r>
            <w:r w:rsidRPr="00107B97">
              <w:rPr>
                <w:rFonts w:asciiTheme="minorHAnsi" w:hAnsiTheme="minorHAnsi" w:cstheme="minorHAnsi"/>
                <w:szCs w:val="21"/>
              </w:rPr>
              <w:t>(mol/L)</w:t>
            </w:r>
          </w:p>
        </w:tc>
        <w:tc>
          <w:tcPr>
            <w:tcW w:w="6222" w:type="dxa"/>
            <w:gridSpan w:val="3"/>
          </w:tcPr>
          <w:p w14:paraId="04DE3758" w14:textId="0E1C2AD4" w:rsidR="00107B97" w:rsidRPr="00107B97" w:rsidRDefault="000819C5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0.04731</w:t>
            </w:r>
          </w:p>
        </w:tc>
      </w:tr>
      <w:tr w:rsidR="00107B97" w:rsidRPr="00107B97" w14:paraId="10F6AB13" w14:textId="77777777" w:rsidTr="004E5092">
        <w:tc>
          <w:tcPr>
            <w:tcW w:w="2074" w:type="dxa"/>
          </w:tcPr>
          <w:p w14:paraId="3309C715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eastAsia="宋体" w:hAnsiTheme="minorHAnsi" w:cstheme="minorHAnsi"/>
                <w:szCs w:val="21"/>
              </w:rPr>
            </w:pPr>
            <w:r w:rsidRPr="00107B97">
              <w:rPr>
                <w:rFonts w:asciiTheme="minorHAnsi" w:eastAsia="宋体" w:hAnsiTheme="minorHAnsi" w:cstheme="minorHAnsi"/>
                <w:szCs w:val="21"/>
              </w:rPr>
              <w:t>相对平均偏差</w:t>
            </w:r>
          </w:p>
        </w:tc>
        <w:tc>
          <w:tcPr>
            <w:tcW w:w="6222" w:type="dxa"/>
            <w:gridSpan w:val="3"/>
          </w:tcPr>
          <w:p w14:paraId="19273A5C" w14:textId="77777777" w:rsidR="00107B97" w:rsidRPr="00107B97" w:rsidRDefault="00107B97" w:rsidP="00107B97">
            <w:pPr>
              <w:spacing w:line="360" w:lineRule="auto"/>
              <w:jc w:val="center"/>
              <w:rPr>
                <w:rFonts w:asciiTheme="minorHAnsi" w:hAnsiTheme="minorHAnsi" w:cstheme="minorHAnsi"/>
                <w:szCs w:val="21"/>
              </w:rPr>
            </w:pPr>
            <w:r w:rsidRPr="00107B97">
              <w:rPr>
                <w:rFonts w:asciiTheme="minorHAnsi" w:hAnsiTheme="minorHAnsi" w:cstheme="minorHAnsi"/>
                <w:szCs w:val="21"/>
              </w:rPr>
              <w:t>0.3%</w:t>
            </w:r>
          </w:p>
        </w:tc>
      </w:tr>
    </w:tbl>
    <w:p w14:paraId="0B21A789" w14:textId="57BD6305" w:rsidR="00F43A5D" w:rsidRPr="009B6FD7" w:rsidRDefault="00F43A5D">
      <w:pPr>
        <w:spacing w:line="360" w:lineRule="auto"/>
        <w:rPr>
          <w:rFonts w:hint="eastAsia"/>
        </w:rPr>
      </w:pPr>
    </w:p>
    <w:p w14:paraId="32A2696F" w14:textId="25AD79AD" w:rsidR="005A52A1" w:rsidRDefault="000819C5" w:rsidP="002B7F66">
      <w:pPr>
        <w:spacing w:line="360" w:lineRule="auto"/>
        <w:ind w:firstLineChars="200" w:firstLine="420"/>
      </w:pPr>
      <w:r>
        <w:rPr>
          <w:rFonts w:hint="eastAsia"/>
        </w:rPr>
        <w:t>Ⅴ计算公式</w:t>
      </w:r>
    </w:p>
    <w:p w14:paraId="1BB388AA" w14:textId="77777777" w:rsidR="005A52A1" w:rsidRDefault="000819C5">
      <w:pPr>
        <w:spacing w:line="360" w:lineRule="auto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OH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518EA438" w14:textId="77777777" w:rsidR="005A52A1" w:rsidRDefault="000819C5">
      <w:pPr>
        <w:spacing w:line="360" w:lineRule="auto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OH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683ED69A" w14:textId="77777777" w:rsidR="005A52A1" w:rsidRDefault="000819C5" w:rsidP="002B7F66">
      <w:pPr>
        <w:spacing w:line="360" w:lineRule="auto"/>
        <w:ind w:firstLineChars="200" w:firstLine="420"/>
      </w:pPr>
      <w:r>
        <w:rPr>
          <w:rFonts w:hint="eastAsia"/>
        </w:rPr>
        <w:lastRenderedPageBreak/>
        <w:t>Ⅴ</w:t>
      </w:r>
      <w:r>
        <w:rPr>
          <w:rFonts w:hint="eastAsia"/>
        </w:rPr>
        <w:t>I</w:t>
      </w:r>
      <w:r>
        <w:rPr>
          <w:rFonts w:hint="eastAsia"/>
        </w:rPr>
        <w:t>注意事项</w:t>
      </w:r>
    </w:p>
    <w:p w14:paraId="4DBBBF1E" w14:textId="77777777" w:rsidR="005A52A1" w:rsidRDefault="000819C5" w:rsidP="002B7F66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t>KHP</w:t>
      </w:r>
      <w:r>
        <w:rPr>
          <w:rFonts w:hint="eastAsia"/>
        </w:rPr>
        <w:t>溶解过程可能较慢，可以适当微热以加速溶解，如用温水进行溶解。</w:t>
      </w:r>
    </w:p>
    <w:p w14:paraId="369FAE54" w14:textId="77777777" w:rsidR="005A52A1" w:rsidRDefault="000819C5" w:rsidP="002B7F66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、在运用丙三醇强化硼酸的过程中，可以使用滴液漏斗配合电热磁力搅拌器加入丙三醇。</w:t>
      </w:r>
    </w:p>
    <w:p w14:paraId="26EF8A7C" w14:textId="77777777" w:rsidR="005A52A1" w:rsidRDefault="000819C5" w:rsidP="002B7F66">
      <w:pPr>
        <w:spacing w:line="360" w:lineRule="auto"/>
        <w:ind w:firstLineChars="200" w:firstLine="420"/>
      </w:pPr>
      <w:r>
        <w:t>实验分析</w:t>
      </w:r>
    </w:p>
    <w:p w14:paraId="4EA072D7" w14:textId="77777777" w:rsidR="005A52A1" w:rsidRDefault="000819C5" w:rsidP="002B7F66">
      <w:pPr>
        <w:spacing w:line="360" w:lineRule="auto"/>
        <w:ind w:leftChars="200" w:left="420"/>
      </w:pPr>
      <w:r>
        <w:t>1</w:t>
      </w:r>
      <w:r>
        <w:rPr>
          <w:rFonts w:hint="eastAsia"/>
        </w:rPr>
        <w:t>、</w:t>
      </w:r>
      <w:r>
        <w:t>在进行盐酸分步的滴定时</w:t>
      </w:r>
      <w:r>
        <w:rPr>
          <w:rFonts w:hint="eastAsia"/>
        </w:rPr>
        <w:t>，</w:t>
      </w:r>
      <w:r>
        <w:t>由于在近中性的情况下硼酸会干扰滴定</w:t>
      </w:r>
      <w:r>
        <w:rPr>
          <w:rFonts w:hint="eastAsia"/>
        </w:rPr>
        <w:t>，</w:t>
      </w:r>
      <w:r>
        <w:t>使得终点不明确</w:t>
      </w:r>
      <w:r>
        <w:t>(</w:t>
      </w:r>
      <w:r>
        <w:t>即即便相差</w:t>
      </w:r>
      <w:r>
        <w:t>1mL</w:t>
      </w:r>
      <w:r>
        <w:t>酚酞颜色变化不明显</w:t>
      </w:r>
      <w:r>
        <w:t>)</w:t>
      </w:r>
      <w:r>
        <w:rPr>
          <w:rFonts w:hint="eastAsia"/>
        </w:rPr>
        <w:t>，</w:t>
      </w:r>
      <w:r>
        <w:t>此时使用甲基橙作为指示剂终点误差更小</w:t>
      </w:r>
      <w:r>
        <w:rPr>
          <w:rFonts w:hint="eastAsia"/>
        </w:rPr>
        <w:t>。</w:t>
      </w:r>
    </w:p>
    <w:p w14:paraId="7C6279FE" w14:textId="77777777" w:rsidR="005A52A1" w:rsidRDefault="000819C5" w:rsidP="002B7F66">
      <w:pPr>
        <w:spacing w:line="360" w:lineRule="auto"/>
        <w:ind w:leftChars="200" w:left="420"/>
      </w:pPr>
      <w:r>
        <w:t>2</w:t>
      </w:r>
      <w:r>
        <w:rPr>
          <w:rFonts w:hint="eastAsia"/>
        </w:rPr>
        <w:t>、</w:t>
      </w:r>
      <w:r>
        <w:t>在滴定盐酸总量时</w:t>
      </w:r>
      <w:r>
        <w:rPr>
          <w:rFonts w:hint="eastAsia"/>
        </w:rPr>
        <w:t>，</w:t>
      </w:r>
      <w:r>
        <w:t>由于二次滴定所用指示剂种类更少</w:t>
      </w:r>
      <w:r>
        <w:rPr>
          <w:rFonts w:hint="eastAsia"/>
        </w:rPr>
        <w:t>，</w:t>
      </w:r>
      <w:r>
        <w:t>干扰小</w:t>
      </w:r>
      <w:r>
        <w:rPr>
          <w:rFonts w:hint="eastAsia"/>
        </w:rPr>
        <w:t>，</w:t>
      </w:r>
      <w:r>
        <w:t>且滴定体积较大</w:t>
      </w:r>
      <w:r>
        <w:rPr>
          <w:rFonts w:hint="eastAsia"/>
        </w:rPr>
        <w:t>，</w:t>
      </w:r>
      <w:r>
        <w:t>故二次滴定对总量滴定效果更好</w:t>
      </w:r>
      <w:r>
        <w:rPr>
          <w:rFonts w:hint="eastAsia"/>
        </w:rPr>
        <w:t>，</w:t>
      </w:r>
      <w:r>
        <w:t>终点更加灵敏</w:t>
      </w:r>
      <w:r>
        <w:rPr>
          <w:rFonts w:hint="eastAsia"/>
        </w:rPr>
        <w:t>。</w:t>
      </w:r>
    </w:p>
    <w:p w14:paraId="68EF07F2" w14:textId="3D22D8BE" w:rsidR="005A52A1" w:rsidRDefault="000819C5" w:rsidP="002B7F66">
      <w:pPr>
        <w:spacing w:line="360" w:lineRule="auto"/>
        <w:ind w:leftChars="200" w:left="420"/>
      </w:pPr>
      <w:r>
        <w:t>3</w:t>
      </w:r>
      <w:r>
        <w:rPr>
          <w:rFonts w:hint="eastAsia"/>
        </w:rPr>
        <w:t>、</w:t>
      </w:r>
      <w:r>
        <w:t>KHP</w:t>
      </w:r>
      <w:r>
        <w:t>常温下溶解速率较小</w:t>
      </w:r>
      <w:r>
        <w:rPr>
          <w:rFonts w:hint="eastAsia"/>
        </w:rPr>
        <w:t>，</w:t>
      </w:r>
      <w:r>
        <w:t>可适当加热或水浴</w:t>
      </w:r>
      <w:r>
        <w:rPr>
          <w:rFonts w:hint="eastAsia"/>
        </w:rPr>
        <w:t>，</w:t>
      </w:r>
      <w:r>
        <w:t>但不可以时间过长或温度过高</w:t>
      </w:r>
      <w:r>
        <w:rPr>
          <w:rFonts w:hint="eastAsia"/>
        </w:rPr>
        <w:t>，</w:t>
      </w:r>
      <w:r>
        <w:t>否则会使</w:t>
      </w:r>
      <w:r>
        <w:t>KHP</w:t>
      </w:r>
      <w:r>
        <w:t>部分变质影响实验</w:t>
      </w:r>
      <w:r>
        <w:rPr>
          <w:rFonts w:hint="eastAsia"/>
        </w:rPr>
        <w:t>。</w:t>
      </w:r>
    </w:p>
    <w:p w14:paraId="7CE1BC66" w14:textId="7D28ABDD" w:rsidR="009C722D" w:rsidRDefault="009C722D" w:rsidP="009C722D">
      <w:pPr>
        <w:spacing w:line="360" w:lineRule="auto"/>
      </w:pPr>
      <w:r>
        <w:rPr>
          <w:rFonts w:hint="eastAsia"/>
        </w:rPr>
        <w:t>四【实验结论】</w:t>
      </w:r>
    </w:p>
    <w:p w14:paraId="1C5645E2" w14:textId="75EF168E" w:rsidR="009C722D" w:rsidRDefault="009C722D" w:rsidP="009C722D">
      <w:pPr>
        <w:spacing w:line="360" w:lineRule="auto"/>
        <w:ind w:firstLine="420"/>
        <w:rPr>
          <w:rFonts w:asciiTheme="minorHAnsi" w:hAnsiTheme="minorHAnsi" w:cstheme="minorHAnsi"/>
          <w:szCs w:val="21"/>
        </w:rPr>
      </w:pPr>
      <w:r>
        <w:rPr>
          <w:rFonts w:hint="eastAsia"/>
        </w:rPr>
        <w:t>方案1</w:t>
      </w:r>
      <w:r>
        <w:t xml:space="preserve"> </w:t>
      </w:r>
      <w:r w:rsidR="000819C5">
        <w:t xml:space="preserve">     </w:t>
      </w:r>
      <w:r w:rsidR="000819C5" w:rsidRPr="00107B97">
        <w:rPr>
          <w:rFonts w:asciiTheme="minorHAnsi" w:hAnsiTheme="minorHAnsi" w:cstheme="minorHAnsi"/>
          <w:szCs w:val="21"/>
        </w:rPr>
        <w:t>c</w:t>
      </w:r>
      <w:r w:rsidR="000819C5" w:rsidRPr="00107B97">
        <w:rPr>
          <w:rFonts w:asciiTheme="minorHAnsi" w:hAnsiTheme="minorHAnsi" w:cstheme="minorHAnsi"/>
          <w:szCs w:val="21"/>
          <w:vertAlign w:val="subscript"/>
        </w:rPr>
        <w:t>平均</w:t>
      </w:r>
      <w:r w:rsidR="000819C5">
        <w:rPr>
          <w:rFonts w:asciiTheme="minorHAnsi" w:hAnsiTheme="minorHAnsi" w:cstheme="minorHAnsi" w:hint="eastAsia"/>
          <w:szCs w:val="21"/>
          <w:vertAlign w:val="subscript"/>
        </w:rPr>
        <w:t>H</w:t>
      </w:r>
      <w:r w:rsidR="000819C5">
        <w:rPr>
          <w:rFonts w:asciiTheme="minorHAnsi" w:hAnsiTheme="minorHAnsi" w:cstheme="minorHAnsi"/>
          <w:szCs w:val="21"/>
          <w:vertAlign w:val="subscript"/>
        </w:rPr>
        <w:t>C</w:t>
      </w:r>
      <w:r w:rsidR="000819C5">
        <w:rPr>
          <w:rFonts w:asciiTheme="minorHAnsi" w:hAnsiTheme="minorHAnsi" w:cstheme="minorHAnsi" w:hint="eastAsia"/>
          <w:szCs w:val="21"/>
          <w:vertAlign w:val="subscript"/>
        </w:rPr>
        <w:t>l</w:t>
      </w:r>
      <w:r w:rsidR="000819C5" w:rsidRPr="00107B97">
        <w:rPr>
          <w:rFonts w:asciiTheme="minorHAnsi" w:hAnsiTheme="minorHAnsi" w:cstheme="minorHAnsi"/>
          <w:szCs w:val="21"/>
        </w:rPr>
        <w:t>(mol/L)</w:t>
      </w:r>
      <w:r w:rsidR="000819C5">
        <w:rPr>
          <w:rFonts w:asciiTheme="minorHAnsi" w:hAnsiTheme="minorHAnsi" w:cstheme="minorHAnsi" w:hint="eastAsia"/>
          <w:szCs w:val="21"/>
        </w:rPr>
        <w:t>=</w:t>
      </w:r>
      <w:r w:rsidR="000819C5">
        <w:t xml:space="preserve"> </w:t>
      </w:r>
      <w:r w:rsidR="000819C5" w:rsidRPr="00107B97">
        <w:rPr>
          <w:rFonts w:asciiTheme="minorHAnsi" w:hAnsiTheme="minorHAnsi" w:cstheme="minorHAnsi"/>
          <w:szCs w:val="21"/>
        </w:rPr>
        <w:t>0.07820</w:t>
      </w:r>
      <w:r w:rsidR="000819C5">
        <w:rPr>
          <w:rFonts w:asciiTheme="minorHAnsi" w:hAnsiTheme="minorHAnsi" w:cstheme="minorHAnsi" w:hint="eastAsia"/>
          <w:szCs w:val="21"/>
        </w:rPr>
        <w:t>mol</w:t>
      </w:r>
      <w:r w:rsidR="000819C5">
        <w:rPr>
          <w:rFonts w:asciiTheme="minorHAnsi" w:hAnsiTheme="minorHAnsi" w:cstheme="minorHAnsi"/>
          <w:szCs w:val="21"/>
        </w:rPr>
        <w:t>/L</w:t>
      </w:r>
    </w:p>
    <w:p w14:paraId="090A1DDA" w14:textId="3EB84D5E" w:rsidR="000819C5" w:rsidRPr="000819C5" w:rsidRDefault="000819C5" w:rsidP="009C722D">
      <w:pPr>
        <w:spacing w:line="360" w:lineRule="auto"/>
        <w:ind w:firstLine="420"/>
      </w:pPr>
      <w:r>
        <w:rPr>
          <w:rFonts w:asciiTheme="minorHAnsi" w:hAnsiTheme="minorHAnsi" w:cstheme="minorHAnsi"/>
          <w:szCs w:val="21"/>
        </w:rPr>
        <w:t xml:space="preserve">            </w:t>
      </w:r>
      <w:r w:rsidRPr="00107B97">
        <w:rPr>
          <w:rFonts w:asciiTheme="minorHAnsi" w:hAnsiTheme="minorHAnsi" w:cstheme="minorHAnsi"/>
          <w:szCs w:val="21"/>
        </w:rPr>
        <w:t>c</w:t>
      </w:r>
      <w:r w:rsidRPr="00107B97">
        <w:rPr>
          <w:rFonts w:asciiTheme="minorHAnsi" w:hAnsiTheme="minorHAnsi" w:cstheme="minorHAnsi"/>
          <w:szCs w:val="21"/>
          <w:vertAlign w:val="subscript"/>
        </w:rPr>
        <w:t>平均</w:t>
      </w:r>
      <w:r w:rsidRPr="00107B97">
        <w:rPr>
          <w:rFonts w:asciiTheme="minorHAnsi" w:hAnsiTheme="minorHAnsi" w:cstheme="minorHAnsi"/>
          <w:szCs w:val="21"/>
          <w:vertAlign w:val="subscript"/>
        </w:rPr>
        <w:t xml:space="preserve">H3BO3 </w:t>
      </w:r>
      <w:r w:rsidRPr="00107B97">
        <w:rPr>
          <w:rFonts w:asciiTheme="minorHAnsi" w:hAnsiTheme="minorHAnsi" w:cstheme="minorHAnsi"/>
          <w:szCs w:val="21"/>
        </w:rPr>
        <w:t>(mol/L)</w:t>
      </w:r>
      <w:r>
        <w:rPr>
          <w:rFonts w:asciiTheme="minorHAnsi" w:hAnsiTheme="minorHAnsi" w:cstheme="minorHAnsi" w:hint="eastAsia"/>
          <w:szCs w:val="21"/>
        </w:rPr>
        <w:t>=0.04450mol</w:t>
      </w:r>
      <w:r>
        <w:rPr>
          <w:rFonts w:asciiTheme="minorHAnsi" w:hAnsiTheme="minorHAnsi" w:cstheme="minorHAnsi"/>
          <w:szCs w:val="21"/>
        </w:rPr>
        <w:t>/L</w:t>
      </w:r>
    </w:p>
    <w:p w14:paraId="2BD79BC6" w14:textId="2C09D160" w:rsidR="009C722D" w:rsidRDefault="009C722D" w:rsidP="009C722D">
      <w:pPr>
        <w:spacing w:line="360" w:lineRule="auto"/>
        <w:ind w:firstLine="420"/>
        <w:rPr>
          <w:rFonts w:asciiTheme="minorHAnsi" w:hAnsiTheme="minorHAnsi" w:cstheme="minorHAnsi"/>
          <w:szCs w:val="21"/>
        </w:rPr>
      </w:pPr>
      <w:r>
        <w:rPr>
          <w:rFonts w:hint="eastAsia"/>
        </w:rPr>
        <w:t>方案2</w:t>
      </w:r>
      <w:r>
        <w:t xml:space="preserve"> </w:t>
      </w:r>
      <w:r w:rsidR="000819C5">
        <w:t xml:space="preserve">     </w:t>
      </w:r>
      <w:r w:rsidR="000819C5" w:rsidRPr="00107B97">
        <w:rPr>
          <w:rFonts w:asciiTheme="minorHAnsi" w:hAnsiTheme="minorHAnsi" w:cstheme="minorHAnsi"/>
          <w:szCs w:val="21"/>
        </w:rPr>
        <w:t>c</w:t>
      </w:r>
      <w:r w:rsidR="000819C5" w:rsidRPr="00107B97">
        <w:rPr>
          <w:rFonts w:asciiTheme="minorHAnsi" w:hAnsiTheme="minorHAnsi" w:cstheme="minorHAnsi"/>
          <w:szCs w:val="21"/>
          <w:vertAlign w:val="subscript"/>
        </w:rPr>
        <w:t>平均</w:t>
      </w:r>
      <w:r w:rsidR="000819C5">
        <w:rPr>
          <w:rFonts w:asciiTheme="minorHAnsi" w:hAnsiTheme="minorHAnsi" w:cstheme="minorHAnsi" w:hint="eastAsia"/>
          <w:szCs w:val="21"/>
          <w:vertAlign w:val="subscript"/>
        </w:rPr>
        <w:t>H</w:t>
      </w:r>
      <w:r w:rsidR="000819C5">
        <w:rPr>
          <w:rFonts w:asciiTheme="minorHAnsi" w:hAnsiTheme="minorHAnsi" w:cstheme="minorHAnsi"/>
          <w:szCs w:val="21"/>
          <w:vertAlign w:val="subscript"/>
        </w:rPr>
        <w:t>C</w:t>
      </w:r>
      <w:r w:rsidR="000819C5">
        <w:rPr>
          <w:rFonts w:asciiTheme="minorHAnsi" w:hAnsiTheme="minorHAnsi" w:cstheme="minorHAnsi" w:hint="eastAsia"/>
          <w:szCs w:val="21"/>
          <w:vertAlign w:val="subscript"/>
        </w:rPr>
        <w:t>l</w:t>
      </w:r>
      <w:r w:rsidR="000819C5" w:rsidRPr="00107B97">
        <w:rPr>
          <w:rFonts w:asciiTheme="minorHAnsi" w:hAnsiTheme="minorHAnsi" w:cstheme="minorHAnsi"/>
          <w:szCs w:val="21"/>
        </w:rPr>
        <w:t>(mol/L)</w:t>
      </w:r>
      <w:r w:rsidR="000819C5">
        <w:rPr>
          <w:rFonts w:asciiTheme="minorHAnsi" w:hAnsiTheme="minorHAnsi" w:cstheme="minorHAnsi" w:hint="eastAsia"/>
          <w:szCs w:val="21"/>
        </w:rPr>
        <w:t>=</w:t>
      </w:r>
      <w:r w:rsidR="000819C5" w:rsidRPr="000819C5">
        <w:rPr>
          <w:rFonts w:asciiTheme="minorHAnsi" w:hAnsiTheme="minorHAnsi" w:cstheme="minorHAnsi"/>
          <w:szCs w:val="21"/>
        </w:rPr>
        <w:t xml:space="preserve"> </w:t>
      </w:r>
      <w:r w:rsidR="000819C5" w:rsidRPr="00107B97">
        <w:rPr>
          <w:rFonts w:asciiTheme="minorHAnsi" w:hAnsiTheme="minorHAnsi" w:cstheme="minorHAnsi"/>
          <w:szCs w:val="21"/>
        </w:rPr>
        <w:t>0.07629</w:t>
      </w:r>
      <w:r w:rsidR="000819C5" w:rsidRPr="000819C5">
        <w:rPr>
          <w:rFonts w:asciiTheme="minorHAnsi" w:hAnsiTheme="minorHAnsi" w:cstheme="minorHAnsi" w:hint="eastAsia"/>
          <w:szCs w:val="21"/>
        </w:rPr>
        <w:t xml:space="preserve"> </w:t>
      </w:r>
      <w:r w:rsidR="000819C5">
        <w:rPr>
          <w:rFonts w:asciiTheme="minorHAnsi" w:hAnsiTheme="minorHAnsi" w:cstheme="minorHAnsi" w:hint="eastAsia"/>
          <w:szCs w:val="21"/>
        </w:rPr>
        <w:t>mol</w:t>
      </w:r>
      <w:r w:rsidR="000819C5">
        <w:rPr>
          <w:rFonts w:asciiTheme="minorHAnsi" w:hAnsiTheme="minorHAnsi" w:cstheme="minorHAnsi"/>
          <w:szCs w:val="21"/>
        </w:rPr>
        <w:t>/L</w:t>
      </w:r>
    </w:p>
    <w:p w14:paraId="4813B82F" w14:textId="3D9E89B1" w:rsidR="000819C5" w:rsidRDefault="000819C5" w:rsidP="009C722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</w:t>
      </w:r>
      <w:r w:rsidRPr="00107B97">
        <w:rPr>
          <w:rFonts w:asciiTheme="minorHAnsi" w:hAnsiTheme="minorHAnsi" w:cstheme="minorHAnsi"/>
          <w:szCs w:val="21"/>
        </w:rPr>
        <w:t>c</w:t>
      </w:r>
      <w:r w:rsidRPr="00107B97">
        <w:rPr>
          <w:rFonts w:asciiTheme="minorHAnsi" w:hAnsiTheme="minorHAnsi" w:cstheme="minorHAnsi"/>
          <w:szCs w:val="21"/>
          <w:vertAlign w:val="subscript"/>
        </w:rPr>
        <w:t>平均</w:t>
      </w:r>
      <w:r w:rsidRPr="00107B97">
        <w:rPr>
          <w:rFonts w:asciiTheme="minorHAnsi" w:hAnsiTheme="minorHAnsi" w:cstheme="minorHAnsi"/>
          <w:szCs w:val="21"/>
          <w:vertAlign w:val="subscript"/>
        </w:rPr>
        <w:t xml:space="preserve">H3BO3 </w:t>
      </w:r>
      <w:r w:rsidRPr="00107B97">
        <w:rPr>
          <w:rFonts w:asciiTheme="minorHAnsi" w:hAnsiTheme="minorHAnsi" w:cstheme="minorHAnsi"/>
          <w:szCs w:val="21"/>
        </w:rPr>
        <w:t>(mol/L)</w:t>
      </w:r>
      <w:r>
        <w:rPr>
          <w:rFonts w:asciiTheme="minorHAnsi" w:hAnsiTheme="minorHAnsi" w:cstheme="minorHAnsi" w:hint="eastAsia"/>
          <w:szCs w:val="21"/>
        </w:rPr>
        <w:t>=</w:t>
      </w:r>
      <w:r w:rsidRPr="000819C5">
        <w:rPr>
          <w:rFonts w:asciiTheme="minorHAnsi" w:hAnsiTheme="minorHAnsi" w:cstheme="minorHAnsi"/>
          <w:szCs w:val="21"/>
        </w:rPr>
        <w:t xml:space="preserve"> </w:t>
      </w:r>
      <w:r w:rsidRPr="00107B97">
        <w:rPr>
          <w:rFonts w:asciiTheme="minorHAnsi" w:hAnsiTheme="minorHAnsi" w:cstheme="minorHAnsi"/>
          <w:szCs w:val="21"/>
        </w:rPr>
        <w:t>0.04731</w:t>
      </w:r>
      <w:r w:rsidRPr="000819C5">
        <w:rPr>
          <w:rFonts w:asciiTheme="minorHAnsi" w:hAnsiTheme="minorHAnsi" w:cstheme="minorHAnsi" w:hint="eastAsia"/>
          <w:szCs w:val="21"/>
        </w:rPr>
        <w:t xml:space="preserve"> </w:t>
      </w:r>
      <w:r>
        <w:rPr>
          <w:rFonts w:asciiTheme="minorHAnsi" w:hAnsiTheme="minorHAnsi" w:cstheme="minorHAnsi" w:hint="eastAsia"/>
          <w:szCs w:val="21"/>
        </w:rPr>
        <w:t>mol</w:t>
      </w:r>
      <w:r>
        <w:rPr>
          <w:rFonts w:asciiTheme="minorHAnsi" w:hAnsiTheme="minorHAnsi" w:cstheme="minorHAnsi"/>
          <w:szCs w:val="21"/>
        </w:rPr>
        <w:t>/L</w:t>
      </w:r>
    </w:p>
    <w:p w14:paraId="1C7FD86E" w14:textId="005E4FAA" w:rsidR="0082378A" w:rsidRDefault="009C722D" w:rsidP="0082378A">
      <w:pPr>
        <w:spacing w:line="360" w:lineRule="auto"/>
      </w:pPr>
      <w:r>
        <w:rPr>
          <w:rFonts w:hint="eastAsia"/>
        </w:rPr>
        <w:t>五</w:t>
      </w:r>
      <w:r w:rsidR="0082378A">
        <w:rPr>
          <w:rFonts w:hint="eastAsia"/>
        </w:rPr>
        <w:t>【误差分析】</w:t>
      </w:r>
    </w:p>
    <w:p w14:paraId="2ACB6B72" w14:textId="56C86577" w:rsidR="0082378A" w:rsidRDefault="0082378A" w:rsidP="0082378A">
      <w:pPr>
        <w:spacing w:line="360" w:lineRule="auto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偶然误差</w:t>
      </w:r>
    </w:p>
    <w:p w14:paraId="60E9708D" w14:textId="2FF68D61" w:rsidR="0082378A" w:rsidRDefault="0082378A" w:rsidP="0082378A">
      <w:pPr>
        <w:spacing w:line="360" w:lineRule="auto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通过多次训练，增加实验次数，预实验加以解决</w:t>
      </w:r>
    </w:p>
    <w:p w14:paraId="209A8E25" w14:textId="226BA2D8" w:rsidR="0082378A" w:rsidRDefault="0082378A" w:rsidP="0082378A">
      <w:pPr>
        <w:spacing w:line="360" w:lineRule="auto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系统误差</w:t>
      </w:r>
    </w:p>
    <w:p w14:paraId="70D22A1C" w14:textId="5829E35C" w:rsidR="00A862E3" w:rsidRPr="00B44868" w:rsidRDefault="0082378A" w:rsidP="00A862E3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hint="eastAsia"/>
        </w:rPr>
        <w:t xml:space="preserve"> </w:t>
      </w:r>
      <w:r>
        <w:t xml:space="preserve"> </w:t>
      </w:r>
      <w:r w:rsidR="00A862E3">
        <w:t xml:space="preserve">  </w:t>
      </w:r>
      <w:r w:rsidR="00A862E3" w:rsidRPr="00B44868">
        <w:rPr>
          <w:rFonts w:ascii="Times New Roman" w:eastAsia="宋体" w:hAnsi="Times New Roman" w:cs="Times New Roman" w:hint="eastAsia"/>
          <w:b/>
          <w:bCs/>
          <w:szCs w:val="21"/>
        </w:rPr>
        <w:t>误差来源一：滴定终点与化学计量点不统一</w:t>
      </w:r>
    </w:p>
    <w:p w14:paraId="49A65C52" w14:textId="77777777" w:rsidR="00A862E3" w:rsidRPr="00B44868" w:rsidRDefault="00A862E3" w:rsidP="00A862E3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44868">
        <w:rPr>
          <w:rFonts w:ascii="Times New Roman" w:eastAsia="宋体" w:hAnsi="Times New Roman" w:cs="Times New Roman"/>
          <w:szCs w:val="21"/>
        </w:rPr>
        <w:t>(i)</w:t>
      </w:r>
      <w:r w:rsidRPr="00B44868">
        <w:rPr>
          <w:rFonts w:ascii="Times New Roman" w:eastAsia="宋体" w:hAnsi="Times New Roman" w:cs="Times New Roman" w:hint="eastAsia"/>
          <w:szCs w:val="21"/>
        </w:rPr>
        <w:t>以</w:t>
      </w:r>
      <w:r>
        <w:rPr>
          <w:rFonts w:ascii="Times New Roman" w:eastAsia="宋体" w:hAnsi="Times New Roman" w:cs="Times New Roman" w:hint="eastAsia"/>
          <w:szCs w:val="21"/>
        </w:rPr>
        <w:t>溴甲酚绿</w:t>
      </w:r>
      <w:r w:rsidRPr="00B44868">
        <w:rPr>
          <w:rFonts w:ascii="Times New Roman" w:eastAsia="宋体" w:hAnsi="Times New Roman" w:cs="Times New Roman" w:hint="eastAsia"/>
          <w:szCs w:val="21"/>
        </w:rPr>
        <w:t>做指示剂滴定时，指定变色点</w:t>
      </w:r>
      <w:r w:rsidRPr="00B44868">
        <w:rPr>
          <w:rFonts w:ascii="Times New Roman" w:eastAsia="宋体" w:hAnsi="Times New Roman" w:cs="Times New Roman"/>
          <w:szCs w:val="21"/>
        </w:rPr>
        <w:t>pH=4.4</w:t>
      </w:r>
      <w:r w:rsidRPr="00B44868">
        <w:rPr>
          <w:rFonts w:ascii="Times New Roman" w:eastAsia="宋体" w:hAnsi="Times New Roman" w:cs="Times New Roman" w:hint="eastAsia"/>
          <w:szCs w:val="21"/>
        </w:rPr>
        <w:t>为滴定终点，而实际上</w:t>
      </w:r>
      <w:r w:rsidRPr="00B44868">
        <w:rPr>
          <w:rFonts w:ascii="Times New Roman" w:eastAsia="宋体" w:hAnsi="Times New Roman" w:cs="Times New Roman"/>
          <w:szCs w:val="21"/>
        </w:rPr>
        <w:t>pH=5.0</w:t>
      </w:r>
      <w:r w:rsidRPr="00B44868">
        <w:rPr>
          <w:rFonts w:ascii="Times New Roman" w:eastAsia="宋体" w:hAnsi="Times New Roman" w:cs="Times New Roman" w:hint="eastAsia"/>
          <w:szCs w:val="21"/>
        </w:rPr>
        <w:t>左右才是化学计量点</w:t>
      </w:r>
      <w:r w:rsidRPr="00B44868">
        <w:rPr>
          <w:rFonts w:ascii="Times New Roman" w:eastAsia="宋体" w:hAnsi="Times New Roman" w:cs="Times New Roman"/>
          <w:szCs w:val="21"/>
        </w:rPr>
        <w:t>(</w:t>
      </w:r>
      <w:r w:rsidRPr="00B44868">
        <w:rPr>
          <w:rFonts w:ascii="Times New Roman" w:eastAsia="宋体" w:hAnsi="Times New Roman" w:cs="Times New Roman" w:hint="eastAsia"/>
          <w:szCs w:val="21"/>
        </w:rPr>
        <w:t>硼酸的酸性太弱可忽略其电离</w:t>
      </w:r>
      <w:r w:rsidRPr="00B44868">
        <w:rPr>
          <w:rFonts w:ascii="Times New Roman" w:eastAsia="宋体" w:hAnsi="Times New Roman" w:cs="Times New Roman"/>
          <w:szCs w:val="21"/>
        </w:rPr>
        <w:t>)</w:t>
      </w:r>
      <w:r w:rsidRPr="00B44868">
        <w:rPr>
          <w:rFonts w:ascii="Times New Roman" w:eastAsia="宋体" w:hAnsi="Times New Roman" w:cs="Times New Roman" w:hint="eastAsia"/>
          <w:szCs w:val="21"/>
        </w:rPr>
        <w:t>，此时滴定误差不超过</w:t>
      </w:r>
      <w:r w:rsidRPr="00B44868">
        <w:rPr>
          <w:rFonts w:ascii="Times New Roman" w:eastAsia="宋体" w:hAnsi="Times New Roman" w:cs="Times New Roman"/>
          <w:szCs w:val="21"/>
        </w:rPr>
        <w:t>0.1%</w:t>
      </w:r>
      <w:r w:rsidRPr="00B44868">
        <w:rPr>
          <w:rFonts w:ascii="Times New Roman" w:eastAsia="宋体" w:hAnsi="Times New Roman" w:cs="Times New Roman" w:hint="eastAsia"/>
          <w:szCs w:val="21"/>
        </w:rPr>
        <w:t>。</w:t>
      </w:r>
    </w:p>
    <w:p w14:paraId="0E30A237" w14:textId="7654C42A" w:rsidR="00A862E3" w:rsidRDefault="00A862E3" w:rsidP="00A862E3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44868">
        <w:rPr>
          <w:rFonts w:ascii="Times New Roman" w:eastAsia="宋体" w:hAnsi="Times New Roman" w:cs="Times New Roman"/>
          <w:szCs w:val="21"/>
        </w:rPr>
        <w:t>(ii)</w:t>
      </w:r>
      <w:r w:rsidRPr="00B44868">
        <w:rPr>
          <w:rFonts w:ascii="Times New Roman" w:eastAsia="宋体" w:hAnsi="Times New Roman" w:cs="Times New Roman" w:hint="eastAsia"/>
          <w:szCs w:val="21"/>
        </w:rPr>
        <w:t>以酚酞做指示剂滴定时，指定变色点</w:t>
      </w:r>
      <w:r w:rsidRPr="00B44868">
        <w:rPr>
          <w:rFonts w:ascii="Times New Roman" w:eastAsia="宋体" w:hAnsi="Times New Roman" w:cs="Times New Roman"/>
          <w:szCs w:val="21"/>
        </w:rPr>
        <w:t>pH=9.0</w:t>
      </w:r>
      <w:r w:rsidRPr="00B44868">
        <w:rPr>
          <w:rFonts w:ascii="Times New Roman" w:eastAsia="宋体" w:hAnsi="Times New Roman" w:cs="Times New Roman" w:hint="eastAsia"/>
          <w:szCs w:val="21"/>
        </w:rPr>
        <w:t>为滴定终点，而实际上化学计量点</w:t>
      </w:r>
      <w:r w:rsidRPr="00B44868">
        <w:rPr>
          <w:rFonts w:ascii="Times New Roman" w:eastAsia="宋体" w:hAnsi="Times New Roman" w:cs="Times New Roman"/>
          <w:szCs w:val="21"/>
        </w:rPr>
        <w:t>pH≈8.8</w:t>
      </w:r>
      <w:r w:rsidRPr="00B44868">
        <w:rPr>
          <w:rFonts w:ascii="Times New Roman" w:eastAsia="宋体" w:hAnsi="Times New Roman" w:cs="Times New Roman" w:hint="eastAsia"/>
          <w:szCs w:val="21"/>
        </w:rPr>
        <w:t>，此时滴定误差相当小，在操作无失误的情况下也不超过</w:t>
      </w:r>
      <w:r w:rsidRPr="00B44868">
        <w:rPr>
          <w:rFonts w:ascii="Times New Roman" w:eastAsia="宋体" w:hAnsi="Times New Roman" w:cs="Times New Roman"/>
          <w:szCs w:val="21"/>
        </w:rPr>
        <w:t>0.1%</w:t>
      </w:r>
      <w:r w:rsidRPr="00B44868">
        <w:rPr>
          <w:rFonts w:ascii="Times New Roman" w:eastAsia="宋体" w:hAnsi="Times New Roman" w:cs="Times New Roman" w:hint="eastAsia"/>
          <w:szCs w:val="21"/>
        </w:rPr>
        <w:t>。</w:t>
      </w:r>
    </w:p>
    <w:p w14:paraId="2CF6841B" w14:textId="5FCEA525" w:rsidR="00A862E3" w:rsidRDefault="00A862E3" w:rsidP="00A862E3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也正因为滴定终点的不统一，两种方法测定的盐酸浓度不相同，先滴盐酸再滴总量的滴定的方法盐酸的量要大于连续滴定</w:t>
      </w:r>
    </w:p>
    <w:p w14:paraId="15A277B4" w14:textId="0741F913" w:rsidR="00A862E3" w:rsidRDefault="00A862E3" w:rsidP="00A862E3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  <w:bCs/>
          <w:szCs w:val="21"/>
        </w:rPr>
      </w:pPr>
      <w:r w:rsidRPr="00A862E3">
        <w:rPr>
          <w:rFonts w:ascii="Times New Roman" w:eastAsia="宋体" w:hAnsi="Times New Roman" w:cs="Times New Roman" w:hint="eastAsia"/>
          <w:b/>
          <w:bCs/>
          <w:szCs w:val="21"/>
        </w:rPr>
        <w:t>误差来源二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：强化的不完全</w:t>
      </w:r>
    </w:p>
    <w:p w14:paraId="08FCF46B" w14:textId="1F3B1C71" w:rsidR="00A862E3" w:rsidRDefault="00A862E3" w:rsidP="00A862E3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862E3">
        <w:rPr>
          <w:rFonts w:ascii="Times New Roman" w:eastAsia="宋体" w:hAnsi="Times New Roman" w:cs="Times New Roman" w:hint="eastAsia"/>
          <w:szCs w:val="21"/>
        </w:rPr>
        <w:t>加热时间</w:t>
      </w:r>
      <w:r>
        <w:rPr>
          <w:rFonts w:ascii="Times New Roman" w:eastAsia="宋体" w:hAnsi="Times New Roman" w:cs="Times New Roman" w:hint="eastAsia"/>
          <w:szCs w:val="21"/>
        </w:rPr>
        <w:t>，甘露醇的量等等都会影响硼酸的强化，也会导致滴定结果的不准确，导致硼酸浓度偏小</w:t>
      </w:r>
    </w:p>
    <w:p w14:paraId="39BEDA84" w14:textId="202C74CD" w:rsidR="00A862E3" w:rsidRDefault="00A862E3" w:rsidP="00A862E3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  <w:bCs/>
          <w:szCs w:val="21"/>
        </w:rPr>
      </w:pPr>
      <w:r w:rsidRPr="00A862E3">
        <w:rPr>
          <w:rFonts w:ascii="Times New Roman" w:eastAsia="宋体" w:hAnsi="Times New Roman" w:cs="Times New Roman" w:hint="eastAsia"/>
          <w:b/>
          <w:bCs/>
          <w:szCs w:val="21"/>
        </w:rPr>
        <w:t>误差来源三：甘露醇（甘油）的影响</w:t>
      </w:r>
    </w:p>
    <w:p w14:paraId="6489A1EE" w14:textId="3B7EBB0A" w:rsidR="00A862E3" w:rsidRPr="00A862E3" w:rsidRDefault="00376074" w:rsidP="00A862E3">
      <w:pPr>
        <w:spacing w:line="360" w:lineRule="auto"/>
        <w:ind w:firstLineChars="200" w:firstLine="42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甘露醇，甘油具有弱酸性，而且甘露醇，甘油中也会混有其他的酸，会使得实验结果偏大</w:t>
      </w:r>
    </w:p>
    <w:p w14:paraId="1652F7DC" w14:textId="7ACBC516" w:rsidR="0082378A" w:rsidRPr="00A862E3" w:rsidRDefault="0082378A" w:rsidP="0082378A">
      <w:pPr>
        <w:spacing w:line="360" w:lineRule="auto"/>
        <w:rPr>
          <w:rFonts w:hint="eastAsia"/>
        </w:rPr>
      </w:pPr>
    </w:p>
    <w:sectPr w:rsidR="0082378A" w:rsidRPr="00A862E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A1"/>
    <w:rsid w:val="000819C5"/>
    <w:rsid w:val="00107B97"/>
    <w:rsid w:val="002B7F66"/>
    <w:rsid w:val="00376074"/>
    <w:rsid w:val="004E5092"/>
    <w:rsid w:val="005A52A1"/>
    <w:rsid w:val="006050D0"/>
    <w:rsid w:val="006B34EE"/>
    <w:rsid w:val="0082378A"/>
    <w:rsid w:val="009B6FD7"/>
    <w:rsid w:val="009C722D"/>
    <w:rsid w:val="00A862E3"/>
    <w:rsid w:val="00F4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3617151"/>
  <w15:docId w15:val="{738CDF74-5243-4052-964C-3E98D498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character" w:styleId="a8">
    <w:name w:val="annotation reference"/>
    <w:basedOn w:val="a0"/>
    <w:uiPriority w:val="99"/>
    <w:rPr>
      <w:sz w:val="21"/>
      <w:szCs w:val="21"/>
    </w:rPr>
  </w:style>
  <w:style w:type="paragraph" w:styleId="a9">
    <w:name w:val="annotation text"/>
    <w:basedOn w:val="a"/>
    <w:link w:val="aa"/>
    <w:uiPriority w:val="99"/>
    <w:pPr>
      <w:jc w:val="left"/>
    </w:pPr>
  </w:style>
  <w:style w:type="character" w:customStyle="1" w:styleId="aa">
    <w:name w:val="批注文字 字符"/>
    <w:basedOn w:val="a0"/>
    <w:link w:val="a9"/>
    <w:uiPriority w:val="99"/>
  </w:style>
  <w:style w:type="paragraph" w:styleId="ab">
    <w:name w:val="annotation subject"/>
    <w:basedOn w:val="a9"/>
    <w:next w:val="a9"/>
    <w:link w:val="ac"/>
    <w:uiPriority w:val="99"/>
    <w:rPr>
      <w:b/>
      <w:bCs/>
    </w:rPr>
  </w:style>
  <w:style w:type="character" w:customStyle="1" w:styleId="ac">
    <w:name w:val="批注主题 字符"/>
    <w:basedOn w:val="aa"/>
    <w:link w:val="ab"/>
    <w:uiPriority w:val="99"/>
    <w:rPr>
      <w:b/>
      <w:bCs/>
    </w:rPr>
  </w:style>
  <w:style w:type="paragraph" w:styleId="ad">
    <w:name w:val="Balloon Text"/>
    <w:basedOn w:val="a"/>
    <w:link w:val="ae"/>
    <w:uiPriority w:val="9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rPr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1131843340@qq.com</dc:creator>
  <cp:lastModifiedBy> </cp:lastModifiedBy>
  <cp:revision>18</cp:revision>
  <dcterms:created xsi:type="dcterms:W3CDTF">2020-11-09T15:24:00Z</dcterms:created>
  <dcterms:modified xsi:type="dcterms:W3CDTF">2020-12-01T10:54:00Z</dcterms:modified>
</cp:coreProperties>
</file>