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199E6C" w14:textId="77777777" w:rsidR="008A51DC" w:rsidRPr="008A51DC" w:rsidRDefault="008A51DC" w:rsidP="008A51DC">
      <w:pPr>
        <w:widowControl/>
        <w:shd w:val="clear" w:color="auto" w:fill="FFFFFF"/>
        <w:spacing w:before="180" w:after="180"/>
        <w:jc w:val="left"/>
        <w:rPr>
          <w:rFonts w:ascii="Helvetica" w:hAnsi="Helvetica" w:cs="宋体"/>
          <w:color w:val="2D3B45"/>
          <w:kern w:val="0"/>
          <w:sz w:val="24"/>
          <w:szCs w:val="24"/>
        </w:rPr>
      </w:pPr>
      <w:r w:rsidRPr="008A51DC">
        <w:rPr>
          <w:rFonts w:ascii="Helvetica" w:hAnsi="Helvetica" w:cs="宋体"/>
          <w:color w:val="2D3B45"/>
          <w:kern w:val="0"/>
          <w:sz w:val="24"/>
          <w:szCs w:val="24"/>
        </w:rPr>
        <w:t>Photochemistry</w:t>
      </w:r>
    </w:p>
    <w:p w14:paraId="27DF5D9E" w14:textId="6D4E35B3" w:rsidR="008A51DC" w:rsidRPr="008A51DC" w:rsidRDefault="008A51DC" w:rsidP="008A51DC">
      <w:pPr>
        <w:pStyle w:val="a8"/>
        <w:widowControl/>
        <w:numPr>
          <w:ilvl w:val="0"/>
          <w:numId w:val="3"/>
        </w:numPr>
        <w:shd w:val="clear" w:color="auto" w:fill="FFFFFF"/>
        <w:spacing w:before="100" w:beforeAutospacing="1" w:after="100" w:afterAutospacing="1"/>
        <w:ind w:firstLineChars="0"/>
        <w:jc w:val="left"/>
        <w:rPr>
          <w:rFonts w:ascii="Helvetica" w:hAnsi="Helvetica" w:cs="宋体"/>
          <w:color w:val="2D3B45"/>
          <w:kern w:val="0"/>
          <w:sz w:val="24"/>
          <w:szCs w:val="24"/>
        </w:rPr>
      </w:pPr>
      <w:r w:rsidRPr="008A51DC">
        <w:rPr>
          <w:rFonts w:ascii="Helvetica" w:hAnsi="Helvetica" w:cs="宋体"/>
          <w:color w:val="2D3B45"/>
          <w:kern w:val="0"/>
          <w:sz w:val="24"/>
          <w:szCs w:val="24"/>
        </w:rPr>
        <w:t>Can you list an examples of photochemistry process?</w:t>
      </w:r>
    </w:p>
    <w:p w14:paraId="562547A2" w14:textId="5959351C" w:rsidR="008A51DC" w:rsidRDefault="008A51DC" w:rsidP="008A51DC">
      <w:pPr>
        <w:widowControl/>
        <w:shd w:val="clear" w:color="auto" w:fill="FFFFFF"/>
        <w:spacing w:before="100" w:beforeAutospacing="1" w:after="100" w:afterAutospacing="1"/>
        <w:ind w:left="360"/>
        <w:jc w:val="left"/>
        <w:rPr>
          <w:rFonts w:ascii="Helvetica" w:hAnsi="Helvetica" w:cs="宋体"/>
          <w:color w:val="2D3B45"/>
          <w:kern w:val="0"/>
          <w:sz w:val="24"/>
          <w:szCs w:val="24"/>
        </w:rPr>
      </w:pPr>
      <w:r>
        <w:rPr>
          <w:rFonts w:ascii="Helvetica" w:hAnsi="Helvetica" w:cs="宋体" w:hint="eastAsia"/>
          <w:color w:val="2D3B45"/>
          <w:kern w:val="0"/>
          <w:sz w:val="24"/>
          <w:szCs w:val="24"/>
        </w:rPr>
        <w:t>常见的光化学过程包括以下种类：离子化，电子转移，解离，加成，置换，异构化或重排</w:t>
      </w:r>
    </w:p>
    <w:p w14:paraId="4E574E22" w14:textId="69963623" w:rsidR="008A51DC" w:rsidRPr="008A51DC" w:rsidRDefault="00BA2382" w:rsidP="008A51DC">
      <w:pPr>
        <w:widowControl/>
        <w:shd w:val="clear" w:color="auto" w:fill="FFFFFF"/>
        <w:spacing w:before="100" w:beforeAutospacing="1" w:after="100" w:afterAutospacing="1"/>
        <w:ind w:left="360"/>
        <w:jc w:val="left"/>
        <w:rPr>
          <w:rFonts w:ascii="Helvetica" w:hAnsi="Helvetica" w:cs="宋体"/>
          <w:color w:val="2D3B45"/>
          <w:kern w:val="0"/>
          <w:sz w:val="24"/>
          <w:szCs w:val="24"/>
        </w:rPr>
      </w:pPr>
      <w:r>
        <w:rPr>
          <w:noProof/>
        </w:rPr>
        <w:drawing>
          <wp:inline distT="0" distB="0" distL="0" distR="0" wp14:anchorId="42A7C9F6" wp14:editId="39FBB5C3">
            <wp:extent cx="4946904" cy="4889751"/>
            <wp:effectExtent l="0" t="0" r="6350" b="6350"/>
            <wp:docPr id="842868726" name="图片 1"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68726" name="图片 1" descr="图示&#10;&#10;低可信度描述已自动生成"/>
                    <pic:cNvPicPr/>
                  </pic:nvPicPr>
                  <pic:blipFill>
                    <a:blip r:embed="rId7"/>
                    <a:stretch>
                      <a:fillRect/>
                    </a:stretch>
                  </pic:blipFill>
                  <pic:spPr>
                    <a:xfrm>
                      <a:off x="0" y="0"/>
                      <a:ext cx="4946904" cy="4889751"/>
                    </a:xfrm>
                    <a:prstGeom prst="rect">
                      <a:avLst/>
                    </a:prstGeom>
                  </pic:spPr>
                </pic:pic>
              </a:graphicData>
            </a:graphic>
          </wp:inline>
        </w:drawing>
      </w:r>
    </w:p>
    <w:p w14:paraId="3F173BB5" w14:textId="065D5BD3" w:rsidR="008A51DC" w:rsidRDefault="008A51DC" w:rsidP="008A51DC">
      <w:pPr>
        <w:pStyle w:val="a8"/>
        <w:widowControl/>
        <w:numPr>
          <w:ilvl w:val="0"/>
          <w:numId w:val="3"/>
        </w:numPr>
        <w:shd w:val="clear" w:color="auto" w:fill="FFFFFF"/>
        <w:spacing w:before="100" w:beforeAutospacing="1" w:after="100" w:afterAutospacing="1"/>
        <w:ind w:firstLineChars="0"/>
        <w:jc w:val="left"/>
        <w:rPr>
          <w:rFonts w:ascii="Helvetica" w:hAnsi="Helvetica" w:cs="宋体"/>
          <w:color w:val="2D3B45"/>
          <w:kern w:val="0"/>
          <w:sz w:val="24"/>
          <w:szCs w:val="24"/>
        </w:rPr>
      </w:pPr>
      <w:r w:rsidRPr="008A51DC">
        <w:rPr>
          <w:rFonts w:ascii="Helvetica" w:hAnsi="Helvetica" w:cs="宋体"/>
          <w:color w:val="2D3B45"/>
          <w:kern w:val="0"/>
          <w:sz w:val="24"/>
          <w:szCs w:val="24"/>
        </w:rPr>
        <w:t>What is singlet and triplet, and inter-system crossing?</w:t>
      </w:r>
    </w:p>
    <w:p w14:paraId="46986F97" w14:textId="2D69D5A5" w:rsidR="008A51DC" w:rsidRDefault="005516C9" w:rsidP="008A51DC">
      <w:pPr>
        <w:pStyle w:val="a8"/>
        <w:widowControl/>
        <w:shd w:val="clear" w:color="auto" w:fill="FFFFFF"/>
        <w:spacing w:before="100" w:beforeAutospacing="1" w:after="100" w:afterAutospacing="1"/>
        <w:ind w:left="360" w:firstLineChars="0" w:firstLine="0"/>
        <w:jc w:val="left"/>
        <w:rPr>
          <w:rFonts w:ascii="Helvetica" w:hAnsi="Helvetica" w:cs="宋体"/>
          <w:color w:val="2D3B45"/>
          <w:kern w:val="0"/>
          <w:sz w:val="24"/>
          <w:szCs w:val="24"/>
        </w:rPr>
      </w:pPr>
      <w:r>
        <w:rPr>
          <w:rFonts w:ascii="Helvetica" w:hAnsi="Helvetica" w:cs="宋体" w:hint="eastAsia"/>
          <w:color w:val="2D3B45"/>
          <w:kern w:val="0"/>
          <w:sz w:val="24"/>
          <w:szCs w:val="24"/>
        </w:rPr>
        <w:t>同一个轨道电子成对是单重态，不同轨道。</w:t>
      </w:r>
    </w:p>
    <w:p w14:paraId="5035E891" w14:textId="04D11CF7" w:rsidR="005516C9" w:rsidRDefault="005516C9" w:rsidP="008A51DC">
      <w:pPr>
        <w:pStyle w:val="a8"/>
        <w:widowControl/>
        <w:shd w:val="clear" w:color="auto" w:fill="FFFFFF"/>
        <w:spacing w:before="100" w:beforeAutospacing="1" w:after="100" w:afterAutospacing="1"/>
        <w:ind w:left="360" w:firstLineChars="0" w:firstLine="0"/>
        <w:jc w:val="left"/>
        <w:rPr>
          <w:rFonts w:ascii="Helvetica" w:hAnsi="Helvetica" w:cs="宋体"/>
          <w:color w:val="2D3B45"/>
          <w:kern w:val="0"/>
          <w:sz w:val="24"/>
          <w:szCs w:val="24"/>
        </w:rPr>
      </w:pPr>
      <w:r>
        <w:rPr>
          <w:rFonts w:ascii="Helvetica" w:hAnsi="Helvetica" w:cs="宋体" w:hint="eastAsia"/>
          <w:color w:val="2D3B45"/>
          <w:kern w:val="0"/>
          <w:sz w:val="24"/>
          <w:szCs w:val="24"/>
        </w:rPr>
        <w:t>三重态是自有俩不配对，自旋平行的电子</w:t>
      </w:r>
    </w:p>
    <w:p w14:paraId="77F483DD" w14:textId="0EBB70B0" w:rsidR="008C25D2" w:rsidRPr="008A51DC" w:rsidRDefault="00213EA4" w:rsidP="008A51DC">
      <w:pPr>
        <w:pStyle w:val="a8"/>
        <w:widowControl/>
        <w:shd w:val="clear" w:color="auto" w:fill="FFFFFF"/>
        <w:spacing w:before="100" w:beforeAutospacing="1" w:after="100" w:afterAutospacing="1"/>
        <w:ind w:left="360" w:firstLineChars="0" w:firstLine="0"/>
        <w:jc w:val="left"/>
        <w:rPr>
          <w:rFonts w:ascii="Helvetica" w:hAnsi="Helvetica" w:cs="宋体"/>
          <w:color w:val="2D3B45"/>
          <w:kern w:val="0"/>
          <w:sz w:val="24"/>
          <w:szCs w:val="24"/>
        </w:rPr>
      </w:pPr>
      <w:r w:rsidRPr="00213EA4">
        <w:rPr>
          <w:rFonts w:ascii="Helvetica" w:hAnsi="Helvetica" w:cs="宋体" w:hint="eastAsia"/>
          <w:color w:val="2D3B45"/>
          <w:kern w:val="0"/>
          <w:sz w:val="24"/>
          <w:szCs w:val="24"/>
        </w:rPr>
        <w:t>系统间交叉（</w:t>
      </w:r>
      <w:r w:rsidRPr="00213EA4">
        <w:rPr>
          <w:rFonts w:ascii="Helvetica" w:hAnsi="Helvetica" w:cs="宋体" w:hint="eastAsia"/>
          <w:color w:val="2D3B45"/>
          <w:kern w:val="0"/>
          <w:sz w:val="24"/>
          <w:szCs w:val="24"/>
        </w:rPr>
        <w:t>ISC</w:t>
      </w:r>
      <w:r w:rsidRPr="00213EA4">
        <w:rPr>
          <w:rFonts w:ascii="Helvetica" w:hAnsi="Helvetica" w:cs="宋体" w:hint="eastAsia"/>
          <w:color w:val="2D3B45"/>
          <w:kern w:val="0"/>
          <w:sz w:val="24"/>
          <w:szCs w:val="24"/>
        </w:rPr>
        <w:t>）是一种等能无辐射过程，涉及具有不同自旋多重性的两种电子态之间的跃迁</w:t>
      </w:r>
    </w:p>
    <w:p w14:paraId="795A6944" w14:textId="68AE929B" w:rsidR="008A51DC" w:rsidRDefault="008A51DC" w:rsidP="008A51DC">
      <w:pPr>
        <w:pStyle w:val="a8"/>
        <w:widowControl/>
        <w:numPr>
          <w:ilvl w:val="0"/>
          <w:numId w:val="3"/>
        </w:numPr>
        <w:shd w:val="clear" w:color="auto" w:fill="FFFFFF"/>
        <w:spacing w:before="100" w:beforeAutospacing="1" w:after="100" w:afterAutospacing="1"/>
        <w:ind w:firstLineChars="0"/>
        <w:jc w:val="left"/>
        <w:rPr>
          <w:rFonts w:ascii="Helvetica" w:hAnsi="Helvetica" w:cs="宋体"/>
          <w:color w:val="2D3B45"/>
          <w:kern w:val="0"/>
          <w:sz w:val="24"/>
          <w:szCs w:val="24"/>
        </w:rPr>
      </w:pPr>
      <w:r w:rsidRPr="008A51DC">
        <w:rPr>
          <w:rFonts w:ascii="Helvetica" w:hAnsi="Helvetica" w:cs="宋体"/>
          <w:color w:val="2D3B45"/>
          <w:kern w:val="0"/>
          <w:sz w:val="24"/>
          <w:szCs w:val="24"/>
        </w:rPr>
        <w:t>What are fluorescence and phosphorescence processes?</w:t>
      </w:r>
    </w:p>
    <w:p w14:paraId="7B523CB3" w14:textId="77777777" w:rsidR="00213EA4" w:rsidRDefault="00213EA4" w:rsidP="00213EA4">
      <w:pPr>
        <w:pStyle w:val="a8"/>
        <w:widowControl/>
        <w:shd w:val="clear" w:color="auto" w:fill="FFFFFF"/>
        <w:spacing w:before="100" w:beforeAutospacing="1" w:after="100" w:afterAutospacing="1"/>
        <w:ind w:left="360" w:firstLineChars="0" w:firstLine="0"/>
        <w:jc w:val="left"/>
        <w:rPr>
          <w:rFonts w:ascii="Helvetica" w:hAnsi="Helvetica" w:cs="宋体"/>
          <w:color w:val="2D3B45"/>
          <w:kern w:val="0"/>
          <w:sz w:val="24"/>
          <w:szCs w:val="24"/>
        </w:rPr>
      </w:pPr>
      <w:r>
        <w:rPr>
          <w:rFonts w:ascii="Helvetica" w:hAnsi="Helvetica" w:cs="宋体" w:hint="eastAsia"/>
          <w:color w:val="2D3B45"/>
          <w:kern w:val="0"/>
          <w:sz w:val="24"/>
          <w:szCs w:val="24"/>
        </w:rPr>
        <w:lastRenderedPageBreak/>
        <w:t>荧光：</w:t>
      </w:r>
      <w:r w:rsidRPr="00213EA4">
        <w:rPr>
          <w:rFonts w:ascii="Helvetica" w:hAnsi="Helvetica" w:cs="宋体" w:hint="eastAsia"/>
          <w:color w:val="2D3B45"/>
          <w:kern w:val="0"/>
          <w:sz w:val="24"/>
          <w:szCs w:val="24"/>
        </w:rPr>
        <w:t>当某种常温物质经某种波长的入射光（通常是紫外线或</w:t>
      </w:r>
      <w:r w:rsidRPr="00213EA4">
        <w:rPr>
          <w:rFonts w:ascii="Helvetica" w:hAnsi="Helvetica" w:cs="宋体" w:hint="eastAsia"/>
          <w:color w:val="2D3B45"/>
          <w:kern w:val="0"/>
          <w:sz w:val="24"/>
          <w:szCs w:val="24"/>
        </w:rPr>
        <w:t>X</w:t>
      </w:r>
      <w:r w:rsidRPr="00213EA4">
        <w:rPr>
          <w:rFonts w:ascii="Helvetica" w:hAnsi="Helvetica" w:cs="宋体" w:hint="eastAsia"/>
          <w:color w:val="2D3B45"/>
          <w:kern w:val="0"/>
          <w:sz w:val="24"/>
          <w:szCs w:val="24"/>
        </w:rPr>
        <w:t>光）照射，吸收光能后进入激发态，并且立即退激发并发出出射光（通常波长比入射光的波长，在可见光波段）</w:t>
      </w:r>
      <w:r>
        <w:rPr>
          <w:rFonts w:ascii="Helvetica" w:hAnsi="Helvetica" w:cs="宋体" w:hint="eastAsia"/>
          <w:color w:val="2D3B45"/>
          <w:kern w:val="0"/>
          <w:sz w:val="24"/>
          <w:szCs w:val="24"/>
        </w:rPr>
        <w:t>。</w:t>
      </w:r>
    </w:p>
    <w:p w14:paraId="1EA9513B" w14:textId="1759671D" w:rsidR="00213EA4" w:rsidRDefault="00213EA4" w:rsidP="00213EA4">
      <w:pPr>
        <w:pStyle w:val="a8"/>
        <w:widowControl/>
        <w:shd w:val="clear" w:color="auto" w:fill="FFFFFF"/>
        <w:spacing w:before="100" w:beforeAutospacing="1" w:after="100" w:afterAutospacing="1"/>
        <w:ind w:left="360" w:firstLineChars="0" w:firstLine="0"/>
        <w:jc w:val="left"/>
        <w:rPr>
          <w:rFonts w:ascii="Helvetica" w:hAnsi="Helvetica" w:cs="宋体"/>
          <w:color w:val="2D3B45"/>
          <w:kern w:val="0"/>
          <w:sz w:val="24"/>
          <w:szCs w:val="24"/>
        </w:rPr>
      </w:pPr>
      <w:r>
        <w:rPr>
          <w:rFonts w:ascii="Helvetica" w:hAnsi="Helvetica" w:cs="宋体" w:hint="eastAsia"/>
          <w:color w:val="2D3B45"/>
          <w:kern w:val="0"/>
          <w:sz w:val="24"/>
          <w:szCs w:val="24"/>
        </w:rPr>
        <w:t>从</w:t>
      </w:r>
      <w:r w:rsidR="004718E8" w:rsidRPr="00213EA4">
        <w:rPr>
          <w:rFonts w:ascii="Helvetica" w:hAnsi="Helvetica" w:cs="宋体"/>
          <w:color w:val="2D3B45"/>
          <w:kern w:val="0"/>
          <w:position w:val="-11"/>
          <w:sz w:val="24"/>
          <w:szCs w:val="24"/>
        </w:rPr>
        <w:object w:dxaOrig="289" w:dyaOrig="341" w14:anchorId="4378C5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5pt;height:16.95pt" o:ole="">
            <v:imagedata r:id="rId8" o:title=""/>
          </v:shape>
          <o:OLEObject Type="Embed" ProgID="Equation.AxMath" ShapeID="_x0000_i1025" DrawAspect="Content" ObjectID="_1731914949" r:id="rId9"/>
        </w:object>
      </w:r>
      <w:r>
        <w:rPr>
          <w:rFonts w:ascii="Helvetica" w:hAnsi="Helvetica" w:cs="宋体" w:hint="eastAsia"/>
          <w:color w:val="2D3B45"/>
          <w:kern w:val="0"/>
          <w:sz w:val="24"/>
          <w:szCs w:val="24"/>
        </w:rPr>
        <w:t>到</w:t>
      </w:r>
      <w:r w:rsidRPr="00213EA4">
        <w:rPr>
          <w:rFonts w:ascii="Helvetica" w:hAnsi="Helvetica" w:cs="宋体"/>
          <w:color w:val="2D3B45"/>
          <w:kern w:val="0"/>
          <w:position w:val="-11"/>
          <w:sz w:val="24"/>
          <w:szCs w:val="24"/>
        </w:rPr>
        <w:object w:dxaOrig="328" w:dyaOrig="342" w14:anchorId="19A083F3">
          <v:shape id="_x0000_i1026" type="#_x0000_t75" style="width:16.55pt;height:16.95pt" o:ole="">
            <v:imagedata r:id="rId10" o:title=""/>
          </v:shape>
          <o:OLEObject Type="Embed" ProgID="Equation.AxMath" ShapeID="_x0000_i1026" DrawAspect="Content" ObjectID="_1731914950" r:id="rId11"/>
        </w:object>
      </w:r>
      <w:r>
        <w:rPr>
          <w:rFonts w:ascii="Helvetica" w:hAnsi="Helvetica" w:cs="宋体" w:hint="eastAsia"/>
          <w:color w:val="2D3B45"/>
          <w:kern w:val="0"/>
          <w:sz w:val="24"/>
          <w:szCs w:val="24"/>
        </w:rPr>
        <w:t>，而后通过内转换过程无辐射跃迁</w:t>
      </w:r>
      <w:r w:rsidRPr="00213EA4">
        <w:rPr>
          <w:rFonts w:ascii="Helvetica" w:hAnsi="Helvetica" w:cs="宋体"/>
          <w:color w:val="2D3B45"/>
          <w:kern w:val="0"/>
          <w:position w:val="-11"/>
          <w:sz w:val="24"/>
          <w:szCs w:val="24"/>
        </w:rPr>
        <w:object w:dxaOrig="328" w:dyaOrig="342" w14:anchorId="7F3C8A3D">
          <v:shape id="_x0000_i1027" type="#_x0000_t75" style="width:16.55pt;height:16.95pt" o:ole="">
            <v:imagedata r:id="rId12" o:title=""/>
          </v:shape>
          <o:OLEObject Type="Embed" ProgID="Equation.AxMath" ShapeID="_x0000_i1027" DrawAspect="Content" ObjectID="_1731914951" r:id="rId13"/>
        </w:object>
      </w:r>
      <w:r>
        <w:rPr>
          <w:rFonts w:ascii="Helvetica" w:hAnsi="Helvetica" w:cs="宋体" w:hint="eastAsia"/>
          <w:color w:val="2D3B45"/>
          <w:kern w:val="0"/>
          <w:sz w:val="24"/>
          <w:szCs w:val="24"/>
        </w:rPr>
        <w:t>，然后发光回到基态</w:t>
      </w:r>
      <w:r w:rsidRPr="00213EA4">
        <w:rPr>
          <w:rFonts w:ascii="Helvetica" w:hAnsi="Helvetica" w:cs="宋体"/>
          <w:color w:val="2D3B45"/>
          <w:kern w:val="0"/>
          <w:position w:val="-11"/>
          <w:sz w:val="24"/>
          <w:szCs w:val="24"/>
        </w:rPr>
        <w:object w:dxaOrig="328" w:dyaOrig="342" w14:anchorId="64743B2E">
          <v:shape id="_x0000_i1028" type="#_x0000_t75" style="width:16.55pt;height:16.95pt" o:ole="">
            <v:imagedata r:id="rId14" o:title=""/>
          </v:shape>
          <o:OLEObject Type="Embed" ProgID="Equation.AxMath" ShapeID="_x0000_i1028" DrawAspect="Content" ObjectID="_1731914952" r:id="rId15"/>
        </w:object>
      </w:r>
    </w:p>
    <w:p w14:paraId="60F35713" w14:textId="4DAD11E0" w:rsidR="004718E8" w:rsidRPr="0000703A" w:rsidRDefault="0098159B" w:rsidP="0000703A">
      <w:pPr>
        <w:pStyle w:val="a8"/>
        <w:widowControl/>
        <w:shd w:val="clear" w:color="auto" w:fill="FFFFFF"/>
        <w:spacing w:before="100" w:beforeAutospacing="1" w:after="100" w:afterAutospacing="1"/>
        <w:ind w:left="360" w:firstLineChars="0" w:firstLine="0"/>
        <w:jc w:val="left"/>
        <w:rPr>
          <w:rFonts w:ascii="Helvetica" w:hAnsi="Helvetica" w:cs="宋体"/>
          <w:color w:val="2D3B45"/>
          <w:kern w:val="0"/>
          <w:sz w:val="24"/>
          <w:szCs w:val="24"/>
        </w:rPr>
      </w:pPr>
      <w:r>
        <w:rPr>
          <w:rFonts w:ascii="Helvetica" w:hAnsi="Helvetica" w:cs="宋体" w:hint="eastAsia"/>
          <w:color w:val="2D3B45"/>
          <w:kern w:val="0"/>
          <w:sz w:val="24"/>
          <w:szCs w:val="24"/>
        </w:rPr>
        <w:t>磷光：</w:t>
      </w:r>
      <w:r w:rsidR="00013419">
        <w:rPr>
          <w:rFonts w:ascii="Helvetica" w:hAnsi="Helvetica" w:cs="宋体" w:hint="eastAsia"/>
          <w:color w:val="2D3B45"/>
          <w:kern w:val="0"/>
          <w:sz w:val="24"/>
          <w:szCs w:val="24"/>
        </w:rPr>
        <w:t>电子在</w:t>
      </w:r>
      <w:r w:rsidR="00013419" w:rsidRPr="00213EA4">
        <w:rPr>
          <w:rFonts w:ascii="Helvetica" w:hAnsi="Helvetica" w:cs="宋体"/>
          <w:color w:val="2D3B45"/>
          <w:kern w:val="0"/>
          <w:position w:val="-11"/>
          <w:sz w:val="24"/>
          <w:szCs w:val="24"/>
        </w:rPr>
        <w:object w:dxaOrig="328" w:dyaOrig="342" w14:anchorId="79E47EE3">
          <v:shape id="_x0000_i1029" type="#_x0000_t75" style="width:16.55pt;height:16.95pt" o:ole="">
            <v:imagedata r:id="rId12" o:title=""/>
          </v:shape>
          <o:OLEObject Type="Embed" ProgID="Equation.AxMath" ShapeID="_x0000_i1029" DrawAspect="Content" ObjectID="_1731914953" r:id="rId16"/>
        </w:object>
      </w:r>
      <w:r w:rsidR="00013419">
        <w:rPr>
          <w:rFonts w:ascii="Helvetica" w:hAnsi="Helvetica" w:cs="宋体" w:hint="eastAsia"/>
          <w:color w:val="2D3B45"/>
          <w:kern w:val="0"/>
          <w:sz w:val="24"/>
          <w:szCs w:val="24"/>
        </w:rPr>
        <w:t>时，然后经历系间跨越到有不同自旋多重度的</w:t>
      </w:r>
      <w:r w:rsidR="00013419" w:rsidRPr="004718E8">
        <w:rPr>
          <w:rFonts w:ascii="Helvetica" w:hAnsi="Helvetica" w:cs="宋体"/>
          <w:color w:val="2D3B45"/>
          <w:kern w:val="0"/>
          <w:position w:val="-11"/>
          <w:sz w:val="24"/>
          <w:szCs w:val="24"/>
        </w:rPr>
        <w:object w:dxaOrig="345" w:dyaOrig="342" w14:anchorId="4DE4BBAE">
          <v:shape id="_x0000_i1030" type="#_x0000_t75" style="width:17.35pt;height:16.95pt" o:ole="">
            <v:imagedata r:id="rId17" o:title=""/>
          </v:shape>
          <o:OLEObject Type="Embed" ProgID="Equation.AxMath" ShapeID="_x0000_i1030" DrawAspect="Content" ObjectID="_1731914954" r:id="rId18"/>
        </w:object>
      </w:r>
      <w:r w:rsidR="00013419">
        <w:rPr>
          <w:rFonts w:ascii="Helvetica" w:hAnsi="Helvetica" w:cs="宋体" w:hint="eastAsia"/>
          <w:color w:val="2D3B45"/>
          <w:kern w:val="0"/>
          <w:sz w:val="24"/>
          <w:szCs w:val="24"/>
        </w:rPr>
        <w:t>，</w:t>
      </w:r>
      <w:r>
        <w:rPr>
          <w:rFonts w:ascii="Helvetica" w:hAnsi="Helvetica" w:cs="宋体" w:hint="eastAsia"/>
          <w:color w:val="2D3B45"/>
          <w:kern w:val="0"/>
          <w:sz w:val="24"/>
          <w:szCs w:val="24"/>
        </w:rPr>
        <w:t>如果电子停留在亚稳态</w:t>
      </w:r>
      <w:r w:rsidRPr="0098159B">
        <w:rPr>
          <w:rFonts w:ascii="Helvetica" w:hAnsi="Helvetica" w:cs="宋体"/>
          <w:color w:val="2D3B45"/>
          <w:kern w:val="0"/>
          <w:position w:val="-11"/>
          <w:sz w:val="24"/>
          <w:szCs w:val="24"/>
        </w:rPr>
        <w:object w:dxaOrig="345" w:dyaOrig="342" w14:anchorId="53CA0F47">
          <v:shape id="_x0000_i1031" type="#_x0000_t75" style="width:17.35pt;height:16.95pt" o:ole="">
            <v:imagedata r:id="rId17" o:title=""/>
          </v:shape>
          <o:OLEObject Type="Embed" ProgID="Equation.AxMath" ShapeID="_x0000_i1031" DrawAspect="Content" ObjectID="_1731914955" r:id="rId19"/>
        </w:object>
      </w:r>
      <w:r>
        <w:rPr>
          <w:rFonts w:ascii="Helvetica" w:hAnsi="Helvetica" w:cs="宋体" w:hint="eastAsia"/>
          <w:color w:val="2D3B45"/>
          <w:kern w:val="0"/>
          <w:sz w:val="24"/>
          <w:szCs w:val="24"/>
        </w:rPr>
        <w:t>并且缓慢的回到基态</w:t>
      </w:r>
      <w:r w:rsidRPr="0098159B">
        <w:rPr>
          <w:rFonts w:ascii="Helvetica" w:hAnsi="Helvetica" w:cs="宋体"/>
          <w:color w:val="2D3B45"/>
          <w:kern w:val="0"/>
          <w:position w:val="-11"/>
          <w:sz w:val="24"/>
          <w:szCs w:val="24"/>
        </w:rPr>
        <w:object w:dxaOrig="289" w:dyaOrig="341" w14:anchorId="3971F162">
          <v:shape id="_x0000_i1032" type="#_x0000_t75" style="width:14.65pt;height:16.95pt" o:ole="">
            <v:imagedata r:id="rId8" o:title=""/>
          </v:shape>
          <o:OLEObject Type="Embed" ProgID="Equation.AxMath" ShapeID="_x0000_i1032" DrawAspect="Content" ObjectID="_1731914956" r:id="rId20"/>
        </w:object>
      </w:r>
      <w:r>
        <w:rPr>
          <w:rFonts w:ascii="Helvetica" w:hAnsi="Helvetica" w:cs="宋体" w:hint="eastAsia"/>
          <w:color w:val="2D3B45"/>
          <w:kern w:val="0"/>
          <w:sz w:val="24"/>
          <w:szCs w:val="24"/>
        </w:rPr>
        <w:t>，这个慢发光过程就是磷光</w:t>
      </w:r>
    </w:p>
    <w:p w14:paraId="1C853FBB" w14:textId="24256B0B" w:rsidR="008A51DC" w:rsidRDefault="008A51DC" w:rsidP="008A51DC">
      <w:pPr>
        <w:pStyle w:val="a8"/>
        <w:widowControl/>
        <w:numPr>
          <w:ilvl w:val="0"/>
          <w:numId w:val="3"/>
        </w:numPr>
        <w:shd w:val="clear" w:color="auto" w:fill="FFFFFF"/>
        <w:spacing w:before="100" w:beforeAutospacing="1" w:after="100" w:afterAutospacing="1"/>
        <w:ind w:firstLineChars="0"/>
        <w:jc w:val="left"/>
        <w:rPr>
          <w:rFonts w:ascii="Helvetica" w:hAnsi="Helvetica" w:cs="宋体"/>
          <w:color w:val="2D3B45"/>
          <w:kern w:val="0"/>
          <w:sz w:val="24"/>
          <w:szCs w:val="24"/>
        </w:rPr>
      </w:pPr>
      <w:r w:rsidRPr="008A51DC">
        <w:rPr>
          <w:rFonts w:ascii="Helvetica" w:hAnsi="Helvetica" w:cs="宋体"/>
          <w:color w:val="2D3B45"/>
          <w:kern w:val="0"/>
          <w:sz w:val="24"/>
          <w:szCs w:val="24"/>
        </w:rPr>
        <w:t>How is quantum yield defined?</w:t>
      </w:r>
    </w:p>
    <w:p w14:paraId="4A8837DF" w14:textId="063F25F4" w:rsidR="0000703A" w:rsidRPr="008A51DC" w:rsidRDefault="0000703A" w:rsidP="0000703A">
      <w:pPr>
        <w:pStyle w:val="a8"/>
        <w:widowControl/>
        <w:shd w:val="clear" w:color="auto" w:fill="FFFFFF"/>
        <w:spacing w:before="100" w:beforeAutospacing="1" w:after="100" w:afterAutospacing="1"/>
        <w:ind w:left="360" w:firstLineChars="0" w:firstLine="0"/>
        <w:jc w:val="left"/>
        <w:rPr>
          <w:rFonts w:ascii="Helvetica" w:hAnsi="Helvetica" w:cs="宋体"/>
          <w:color w:val="2D3B45"/>
          <w:kern w:val="0"/>
          <w:sz w:val="24"/>
          <w:szCs w:val="24"/>
        </w:rPr>
      </w:pPr>
      <w:r>
        <w:rPr>
          <w:rFonts w:ascii="Helvetica" w:hAnsi="Helvetica" w:cs="宋体" w:hint="eastAsia"/>
          <w:color w:val="2D3B45"/>
          <w:kern w:val="0"/>
          <w:sz w:val="24"/>
          <w:szCs w:val="24"/>
        </w:rPr>
        <w:t>事件的数目</w:t>
      </w:r>
      <w:r>
        <w:rPr>
          <w:rFonts w:ascii="Helvetica" w:hAnsi="Helvetica" w:cs="宋体" w:hint="eastAsia"/>
          <w:color w:val="2D3B45"/>
          <w:kern w:val="0"/>
          <w:sz w:val="24"/>
          <w:szCs w:val="24"/>
        </w:rPr>
        <w:t>/</w:t>
      </w:r>
      <w:r>
        <w:rPr>
          <w:rFonts w:ascii="Helvetica" w:hAnsi="Helvetica" w:cs="宋体" w:hint="eastAsia"/>
          <w:color w:val="2D3B45"/>
          <w:kern w:val="0"/>
          <w:sz w:val="24"/>
          <w:szCs w:val="24"/>
        </w:rPr>
        <w:t>吸收光子的数目</w:t>
      </w:r>
      <w:r>
        <w:rPr>
          <w:rFonts w:ascii="Helvetica" w:hAnsi="Helvetica" w:cs="宋体" w:hint="eastAsia"/>
          <w:color w:val="2D3B45"/>
          <w:kern w:val="0"/>
          <w:sz w:val="24"/>
          <w:szCs w:val="24"/>
        </w:rPr>
        <w:t xml:space="preserve"> or</w:t>
      </w:r>
      <w:r>
        <w:rPr>
          <w:rFonts w:ascii="Helvetica" w:hAnsi="Helvetica" w:cs="宋体"/>
          <w:color w:val="2D3B45"/>
          <w:kern w:val="0"/>
          <w:sz w:val="24"/>
          <w:szCs w:val="24"/>
        </w:rPr>
        <w:t xml:space="preserve"> </w:t>
      </w:r>
      <w:r>
        <w:rPr>
          <w:rFonts w:ascii="Helvetica" w:hAnsi="Helvetica" w:cs="宋体" w:hint="eastAsia"/>
          <w:color w:val="2D3B45"/>
          <w:kern w:val="0"/>
          <w:sz w:val="24"/>
          <w:szCs w:val="24"/>
        </w:rPr>
        <w:t>过程速率</w:t>
      </w:r>
      <w:r>
        <w:rPr>
          <w:rFonts w:ascii="Helvetica" w:hAnsi="Helvetica" w:cs="宋体" w:hint="eastAsia"/>
          <w:color w:val="2D3B45"/>
          <w:kern w:val="0"/>
          <w:sz w:val="24"/>
          <w:szCs w:val="24"/>
        </w:rPr>
        <w:t>/</w:t>
      </w:r>
      <w:r>
        <w:rPr>
          <w:rFonts w:ascii="Helvetica" w:hAnsi="Helvetica" w:cs="宋体" w:hint="eastAsia"/>
          <w:color w:val="2D3B45"/>
          <w:kern w:val="0"/>
          <w:sz w:val="24"/>
          <w:szCs w:val="24"/>
        </w:rPr>
        <w:t>光子吸收速率</w:t>
      </w:r>
    </w:p>
    <w:p w14:paraId="3EEA9D4F" w14:textId="7DF36199" w:rsidR="008A51DC" w:rsidRDefault="008A51DC" w:rsidP="008A51DC">
      <w:pPr>
        <w:pStyle w:val="a8"/>
        <w:widowControl/>
        <w:numPr>
          <w:ilvl w:val="0"/>
          <w:numId w:val="3"/>
        </w:numPr>
        <w:shd w:val="clear" w:color="auto" w:fill="FFFFFF"/>
        <w:spacing w:before="100" w:beforeAutospacing="1" w:after="100" w:afterAutospacing="1"/>
        <w:ind w:firstLineChars="0"/>
        <w:jc w:val="left"/>
        <w:rPr>
          <w:rFonts w:ascii="Helvetica" w:hAnsi="Helvetica" w:cs="宋体"/>
          <w:color w:val="2D3B45"/>
          <w:kern w:val="0"/>
          <w:sz w:val="24"/>
          <w:szCs w:val="24"/>
        </w:rPr>
      </w:pPr>
      <w:r w:rsidRPr="008A51DC">
        <w:rPr>
          <w:rFonts w:ascii="Helvetica" w:hAnsi="Helvetica" w:cs="宋体"/>
          <w:color w:val="2D3B45"/>
          <w:kern w:val="0"/>
          <w:sz w:val="24"/>
          <w:szCs w:val="24"/>
        </w:rPr>
        <w:t>How is quantum yield related to the mechanism of fluorescence?</w:t>
      </w:r>
    </w:p>
    <w:p w14:paraId="7CF42C48" w14:textId="38708566" w:rsidR="0000703A" w:rsidRPr="008A51DC" w:rsidRDefault="001C5C95" w:rsidP="0000703A">
      <w:pPr>
        <w:pStyle w:val="a8"/>
        <w:widowControl/>
        <w:shd w:val="clear" w:color="auto" w:fill="FFFFFF"/>
        <w:spacing w:before="100" w:beforeAutospacing="1" w:after="100" w:afterAutospacing="1"/>
        <w:ind w:left="360" w:firstLineChars="0" w:firstLine="0"/>
        <w:jc w:val="left"/>
        <w:rPr>
          <w:rFonts w:ascii="Helvetica" w:hAnsi="Helvetica" w:cs="宋体"/>
          <w:color w:val="2D3B45"/>
          <w:kern w:val="0"/>
          <w:sz w:val="24"/>
          <w:szCs w:val="24"/>
        </w:rPr>
      </w:pPr>
      <w:r w:rsidRPr="001C5C95">
        <w:rPr>
          <w:rFonts w:ascii="Helvetica" w:hAnsi="Helvetica" w:cs="宋体" w:hint="eastAsia"/>
          <w:color w:val="2D3B45"/>
          <w:kern w:val="0"/>
          <w:sz w:val="24"/>
          <w:szCs w:val="24"/>
        </w:rPr>
        <w:t>荧光量子产率的大小取决于荧光发射过程与非辐射跃迁过程的竞争结果</w:t>
      </w:r>
    </w:p>
    <w:p w14:paraId="49A1B844" w14:textId="3F9FB7BD" w:rsidR="008A51DC" w:rsidRDefault="008A51DC" w:rsidP="008A51DC">
      <w:pPr>
        <w:pStyle w:val="a8"/>
        <w:widowControl/>
        <w:numPr>
          <w:ilvl w:val="0"/>
          <w:numId w:val="3"/>
        </w:numPr>
        <w:shd w:val="clear" w:color="auto" w:fill="FFFFFF"/>
        <w:spacing w:before="100" w:beforeAutospacing="1" w:after="100" w:afterAutospacing="1"/>
        <w:ind w:firstLineChars="0"/>
        <w:jc w:val="left"/>
        <w:rPr>
          <w:rFonts w:ascii="Helvetica" w:hAnsi="Helvetica" w:cs="宋体"/>
          <w:color w:val="2D3B45"/>
          <w:kern w:val="0"/>
          <w:sz w:val="24"/>
          <w:szCs w:val="24"/>
        </w:rPr>
      </w:pPr>
      <w:r w:rsidRPr="008A51DC">
        <w:rPr>
          <w:rFonts w:ascii="Helvetica" w:hAnsi="Helvetica" w:cs="宋体"/>
          <w:color w:val="2D3B45"/>
          <w:kern w:val="0"/>
          <w:sz w:val="24"/>
          <w:szCs w:val="24"/>
        </w:rPr>
        <w:t>What is quenching? In what forms?</w:t>
      </w:r>
    </w:p>
    <w:p w14:paraId="6D58AD0B" w14:textId="5567C5AE" w:rsidR="0000703A" w:rsidRPr="008A51DC" w:rsidRDefault="0000703A" w:rsidP="0000703A">
      <w:pPr>
        <w:pStyle w:val="a8"/>
        <w:widowControl/>
        <w:shd w:val="clear" w:color="auto" w:fill="FFFFFF"/>
        <w:spacing w:before="100" w:beforeAutospacing="1" w:after="100" w:afterAutospacing="1"/>
        <w:ind w:left="360" w:firstLineChars="0" w:firstLine="0"/>
        <w:jc w:val="left"/>
        <w:rPr>
          <w:rFonts w:ascii="Helvetica" w:hAnsi="Helvetica" w:cs="宋体"/>
          <w:color w:val="2D3B45"/>
          <w:kern w:val="0"/>
          <w:sz w:val="24"/>
          <w:szCs w:val="24"/>
        </w:rPr>
      </w:pPr>
      <w:r>
        <w:rPr>
          <w:rFonts w:ascii="Helvetica" w:hAnsi="Helvetica" w:cs="宋体" w:hint="eastAsia"/>
          <w:color w:val="2D3B45"/>
          <w:kern w:val="0"/>
          <w:sz w:val="24"/>
          <w:szCs w:val="24"/>
        </w:rPr>
        <w:t>其他物种存在使得激发态寿命缩短的情况叫做淬灭。通过能量或者是电子转移来进行</w:t>
      </w:r>
      <w:r w:rsidR="005E0D27">
        <w:rPr>
          <w:rFonts w:ascii="Helvetica" w:hAnsi="Helvetica" w:cs="宋体" w:hint="eastAsia"/>
          <w:color w:val="2D3B45"/>
          <w:kern w:val="0"/>
          <w:sz w:val="24"/>
          <w:szCs w:val="24"/>
        </w:rPr>
        <w:t>。</w:t>
      </w:r>
    </w:p>
    <w:p w14:paraId="5C26D700" w14:textId="7F94A66F" w:rsidR="008A51DC" w:rsidRDefault="008A51DC" w:rsidP="008A51DC">
      <w:pPr>
        <w:pStyle w:val="a8"/>
        <w:widowControl/>
        <w:numPr>
          <w:ilvl w:val="0"/>
          <w:numId w:val="3"/>
        </w:numPr>
        <w:shd w:val="clear" w:color="auto" w:fill="FFFFFF"/>
        <w:spacing w:before="100" w:beforeAutospacing="1" w:after="100" w:afterAutospacing="1"/>
        <w:ind w:firstLineChars="0"/>
        <w:jc w:val="left"/>
        <w:rPr>
          <w:rFonts w:ascii="Helvetica" w:hAnsi="Helvetica" w:cs="宋体"/>
          <w:color w:val="2D3B45"/>
          <w:kern w:val="0"/>
          <w:sz w:val="24"/>
          <w:szCs w:val="24"/>
        </w:rPr>
      </w:pPr>
      <w:r w:rsidRPr="008A51DC">
        <w:rPr>
          <w:rFonts w:ascii="Helvetica" w:hAnsi="Helvetica" w:cs="宋体"/>
          <w:color w:val="2D3B45"/>
          <w:kern w:val="0"/>
          <w:sz w:val="24"/>
          <w:szCs w:val="24"/>
        </w:rPr>
        <w:t>What is Stern–Volmer equation?</w:t>
      </w:r>
    </w:p>
    <w:p w14:paraId="04C1E12C" w14:textId="3A82C2E7" w:rsidR="00602F55" w:rsidRPr="000C4A01" w:rsidRDefault="00602F55" w:rsidP="00602F55">
      <w:pPr>
        <w:pStyle w:val="a8"/>
        <w:widowControl/>
        <w:shd w:val="clear" w:color="auto" w:fill="FFFFFF"/>
        <w:spacing w:before="100" w:beforeAutospacing="1" w:after="100" w:afterAutospacing="1"/>
        <w:ind w:left="360" w:firstLineChars="0" w:firstLine="0"/>
        <w:jc w:val="left"/>
        <w:rPr>
          <w:rFonts w:ascii="Helvetica" w:hAnsi="Helvetica" w:cs="宋体"/>
          <w:color w:val="2D3B45"/>
          <w:kern w:val="0"/>
          <w:sz w:val="24"/>
          <w:szCs w:val="24"/>
        </w:rPr>
      </w:pPr>
      <w:r w:rsidRPr="00602F55">
        <w:rPr>
          <w:rFonts w:ascii="Helvetica" w:hAnsi="Helvetica" w:cs="宋体"/>
          <w:color w:val="2D3B45"/>
          <w:kern w:val="0"/>
          <w:position w:val="-25"/>
          <w:sz w:val="24"/>
          <w:szCs w:val="24"/>
        </w:rPr>
        <w:object w:dxaOrig="2114" w:dyaOrig="625" w14:anchorId="6B64FCBA">
          <v:shape id="_x0000_i1033" type="#_x0000_t75" style="width:105.9pt;height:31.2pt" o:ole="">
            <v:imagedata r:id="rId21" o:title=""/>
          </v:shape>
          <o:OLEObject Type="Embed" ProgID="Equation.AxMath" ShapeID="_x0000_i1033" DrawAspect="Content" ObjectID="_1731914957" r:id="rId22"/>
        </w:object>
      </w:r>
      <w:r>
        <w:rPr>
          <w:rFonts w:ascii="Helvetica" w:hAnsi="Helvetica" w:cs="宋体" w:hint="eastAsia"/>
          <w:color w:val="2D3B45"/>
          <w:kern w:val="0"/>
          <w:sz w:val="24"/>
          <w:szCs w:val="24"/>
        </w:rPr>
        <w:t>，分子和分母分别是没有</w:t>
      </w:r>
      <w:r>
        <w:rPr>
          <w:rFonts w:ascii="Helvetica" w:hAnsi="Helvetica" w:cs="宋体" w:hint="eastAsia"/>
          <w:color w:val="2D3B45"/>
          <w:kern w:val="0"/>
          <w:sz w:val="24"/>
          <w:szCs w:val="24"/>
        </w:rPr>
        <w:t>Q</w:t>
      </w:r>
      <w:r>
        <w:rPr>
          <w:rFonts w:ascii="Helvetica" w:hAnsi="Helvetica" w:cs="宋体" w:hint="eastAsia"/>
          <w:color w:val="2D3B45"/>
          <w:kern w:val="0"/>
          <w:sz w:val="24"/>
          <w:szCs w:val="24"/>
        </w:rPr>
        <w:t>和有</w:t>
      </w:r>
      <w:r>
        <w:rPr>
          <w:rFonts w:ascii="Helvetica" w:hAnsi="Helvetica" w:cs="宋体" w:hint="eastAsia"/>
          <w:color w:val="2D3B45"/>
          <w:kern w:val="0"/>
          <w:sz w:val="24"/>
          <w:szCs w:val="24"/>
        </w:rPr>
        <w:t>Q</w:t>
      </w:r>
      <w:r>
        <w:rPr>
          <w:rFonts w:ascii="Helvetica" w:hAnsi="Helvetica" w:cs="宋体" w:hint="eastAsia"/>
          <w:color w:val="2D3B45"/>
          <w:kern w:val="0"/>
          <w:sz w:val="24"/>
          <w:szCs w:val="24"/>
        </w:rPr>
        <w:t>时候的荧光量子效率</w:t>
      </w:r>
      <w:r w:rsidR="000C4A01">
        <w:rPr>
          <w:rFonts w:ascii="Helvetica" w:hAnsi="Helvetica" w:cs="宋体" w:hint="eastAsia"/>
          <w:color w:val="2D3B45"/>
          <w:kern w:val="0"/>
          <w:sz w:val="24"/>
          <w:szCs w:val="24"/>
        </w:rPr>
        <w:t>。其中τ</w:t>
      </w:r>
      <w:r w:rsidR="000C4A01">
        <w:rPr>
          <w:rFonts w:ascii="Helvetica" w:hAnsi="Helvetica" w:cs="宋体"/>
          <w:color w:val="2D3B45"/>
          <w:kern w:val="0"/>
          <w:sz w:val="24"/>
          <w:szCs w:val="24"/>
          <w:vertAlign w:val="subscript"/>
        </w:rPr>
        <w:t>0</w:t>
      </w:r>
      <w:r w:rsidR="000C4A01">
        <w:rPr>
          <w:rFonts w:ascii="Helvetica" w:hAnsi="Helvetica" w:cs="宋体" w:hint="eastAsia"/>
          <w:color w:val="2D3B45"/>
          <w:kern w:val="0"/>
          <w:sz w:val="24"/>
          <w:szCs w:val="24"/>
        </w:rPr>
        <w:t>是激发单重态的观测寿命</w:t>
      </w:r>
    </w:p>
    <w:p w14:paraId="0EBE1746" w14:textId="391E2B8E" w:rsidR="00C53AD1" w:rsidRPr="007C175E" w:rsidRDefault="008A51DC" w:rsidP="007C175E">
      <w:pPr>
        <w:pStyle w:val="a8"/>
        <w:widowControl/>
        <w:numPr>
          <w:ilvl w:val="0"/>
          <w:numId w:val="3"/>
        </w:numPr>
        <w:shd w:val="clear" w:color="auto" w:fill="FFFFFF"/>
        <w:spacing w:before="100" w:beforeAutospacing="1" w:after="100" w:afterAutospacing="1"/>
        <w:ind w:firstLineChars="0"/>
        <w:jc w:val="left"/>
        <w:rPr>
          <w:rFonts w:ascii="Helvetica" w:hAnsi="Helvetica" w:cs="宋体"/>
          <w:color w:val="2D3B45"/>
          <w:kern w:val="0"/>
          <w:sz w:val="24"/>
          <w:szCs w:val="24"/>
        </w:rPr>
      </w:pPr>
      <w:r w:rsidRPr="008A51DC">
        <w:rPr>
          <w:rFonts w:ascii="Helvetica" w:hAnsi="Helvetica" w:cs="宋体"/>
          <w:color w:val="2D3B45"/>
          <w:kern w:val="0"/>
          <w:sz w:val="24"/>
          <w:szCs w:val="24"/>
        </w:rPr>
        <w:t>What factors control the rate of electron transfer?</w:t>
      </w:r>
      <w:r w:rsidR="00C53AD1">
        <w:rPr>
          <w:noProof/>
        </w:rPr>
        <w:drawing>
          <wp:inline distT="0" distB="0" distL="0" distR="0" wp14:anchorId="35F0870C" wp14:editId="6779B47E">
            <wp:extent cx="3988005" cy="781090"/>
            <wp:effectExtent l="0" t="0" r="0" b="0"/>
            <wp:docPr id="2142923768" name="图片 2"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23768" name="图片 2" descr="卡通人物&#10;&#10;中度可信度描述已自动生成"/>
                    <pic:cNvPicPr/>
                  </pic:nvPicPr>
                  <pic:blipFill>
                    <a:blip r:embed="rId23"/>
                    <a:stretch>
                      <a:fillRect/>
                    </a:stretch>
                  </pic:blipFill>
                  <pic:spPr>
                    <a:xfrm>
                      <a:off x="0" y="0"/>
                      <a:ext cx="3988005" cy="781090"/>
                    </a:xfrm>
                    <a:prstGeom prst="rect">
                      <a:avLst/>
                    </a:prstGeom>
                  </pic:spPr>
                </pic:pic>
              </a:graphicData>
            </a:graphic>
          </wp:inline>
        </w:drawing>
      </w:r>
    </w:p>
    <w:p w14:paraId="48C6D9DB" w14:textId="6CE047D5" w:rsidR="007C175E" w:rsidRDefault="007C175E" w:rsidP="008A51DC">
      <w:pPr>
        <w:widowControl/>
        <w:shd w:val="clear" w:color="auto" w:fill="FFFFFF"/>
        <w:spacing w:before="180" w:after="180"/>
        <w:jc w:val="left"/>
        <w:rPr>
          <w:rFonts w:ascii="Helvetica" w:hAnsi="Helvetica" w:cs="宋体" w:hint="eastAsia"/>
          <w:color w:val="2D3B45"/>
          <w:kern w:val="0"/>
          <w:sz w:val="24"/>
          <w:szCs w:val="24"/>
        </w:rPr>
      </w:pPr>
      <w:r w:rsidRPr="007C175E">
        <w:rPr>
          <w:rFonts w:ascii="Helvetica" w:hAnsi="Helvetica" w:cs="宋体"/>
          <w:color w:val="2D3B45"/>
          <w:kern w:val="0"/>
          <w:sz w:val="24"/>
          <w:szCs w:val="24"/>
        </w:rPr>
        <w:t>DOI: 10.1021/ja0533996</w:t>
      </w:r>
    </w:p>
    <w:p w14:paraId="160304D7" w14:textId="5579C046" w:rsidR="00C53AD1" w:rsidRDefault="00C53AD1" w:rsidP="008A51DC">
      <w:pPr>
        <w:widowControl/>
        <w:shd w:val="clear" w:color="auto" w:fill="FFFFFF"/>
        <w:spacing w:before="180" w:after="180"/>
        <w:jc w:val="left"/>
        <w:rPr>
          <w:rFonts w:ascii="Helvetica" w:hAnsi="Helvetica" w:cs="宋体"/>
          <w:color w:val="2D3B45"/>
          <w:kern w:val="0"/>
          <w:sz w:val="24"/>
          <w:szCs w:val="24"/>
        </w:rPr>
      </w:pPr>
      <w:r>
        <w:rPr>
          <w:noProof/>
        </w:rPr>
        <w:drawing>
          <wp:inline distT="0" distB="0" distL="0" distR="0" wp14:anchorId="235BCE6F" wp14:editId="663FBFAA">
            <wp:extent cx="5274310" cy="849630"/>
            <wp:effectExtent l="0" t="0" r="2540" b="7620"/>
            <wp:docPr id="583495295" name="图片 3" descr="文本, 白板&#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95295" name="图片 3" descr="文本, 白板&#10;&#10;描述已自动生成"/>
                    <pic:cNvPicPr/>
                  </pic:nvPicPr>
                  <pic:blipFill>
                    <a:blip r:embed="rId24"/>
                    <a:stretch>
                      <a:fillRect/>
                    </a:stretch>
                  </pic:blipFill>
                  <pic:spPr>
                    <a:xfrm>
                      <a:off x="0" y="0"/>
                      <a:ext cx="5274310" cy="849630"/>
                    </a:xfrm>
                    <a:prstGeom prst="rect">
                      <a:avLst/>
                    </a:prstGeom>
                  </pic:spPr>
                </pic:pic>
              </a:graphicData>
            </a:graphic>
          </wp:inline>
        </w:drawing>
      </w:r>
    </w:p>
    <w:p w14:paraId="3AD22787" w14:textId="79D8ACB4" w:rsidR="007C175E" w:rsidRDefault="007C175E" w:rsidP="008A51DC">
      <w:pPr>
        <w:widowControl/>
        <w:shd w:val="clear" w:color="auto" w:fill="FFFFFF"/>
        <w:spacing w:before="180" w:after="180"/>
        <w:jc w:val="left"/>
        <w:rPr>
          <w:rFonts w:ascii="Helvetica" w:hAnsi="Helvetica" w:cs="宋体" w:hint="eastAsia"/>
          <w:color w:val="2D3B45"/>
          <w:kern w:val="0"/>
          <w:sz w:val="24"/>
          <w:szCs w:val="24"/>
        </w:rPr>
      </w:pPr>
      <w:r w:rsidRPr="007C175E">
        <w:rPr>
          <w:rFonts w:ascii="Helvetica" w:hAnsi="Helvetica" w:cs="宋体"/>
          <w:color w:val="2D3B45"/>
          <w:kern w:val="0"/>
          <w:sz w:val="24"/>
          <w:szCs w:val="24"/>
        </w:rPr>
        <w:t>DOI: 10.1016/0009-2614(95)01310-5</w:t>
      </w:r>
    </w:p>
    <w:p w14:paraId="04183EBD" w14:textId="22BDBAF3" w:rsidR="00C53AD1" w:rsidRPr="008A51DC" w:rsidRDefault="00C53AD1" w:rsidP="008A51DC">
      <w:pPr>
        <w:widowControl/>
        <w:shd w:val="clear" w:color="auto" w:fill="FFFFFF"/>
        <w:spacing w:before="180" w:after="180"/>
        <w:jc w:val="left"/>
        <w:rPr>
          <w:rFonts w:ascii="Helvetica" w:hAnsi="Helvetica" w:cs="宋体" w:hint="eastAsia"/>
          <w:color w:val="2D3B45"/>
          <w:kern w:val="0"/>
          <w:sz w:val="24"/>
          <w:szCs w:val="24"/>
        </w:rPr>
      </w:pPr>
      <w:r>
        <w:rPr>
          <w:noProof/>
        </w:rPr>
        <w:lastRenderedPageBreak/>
        <w:drawing>
          <wp:inline distT="0" distB="0" distL="0" distR="0" wp14:anchorId="63B9B9A4" wp14:editId="24B3E765">
            <wp:extent cx="5274310" cy="3642995"/>
            <wp:effectExtent l="0" t="0" r="2540" b="0"/>
            <wp:docPr id="468747327"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47327" name="图片 4" descr="文本&#10;&#10;描述已自动生成"/>
                    <pic:cNvPicPr/>
                  </pic:nvPicPr>
                  <pic:blipFill>
                    <a:blip r:embed="rId25"/>
                    <a:stretch>
                      <a:fillRect/>
                    </a:stretch>
                  </pic:blipFill>
                  <pic:spPr>
                    <a:xfrm>
                      <a:off x="0" y="0"/>
                      <a:ext cx="5274310" cy="3642995"/>
                    </a:xfrm>
                    <a:prstGeom prst="rect">
                      <a:avLst/>
                    </a:prstGeom>
                  </pic:spPr>
                </pic:pic>
              </a:graphicData>
            </a:graphic>
          </wp:inline>
        </w:drawing>
      </w:r>
    </w:p>
    <w:p w14:paraId="44950117" w14:textId="77777777" w:rsidR="008A51DC" w:rsidRPr="008A51DC" w:rsidRDefault="008A51DC" w:rsidP="008A51DC">
      <w:pPr>
        <w:widowControl/>
        <w:shd w:val="clear" w:color="auto" w:fill="FFFFFF"/>
        <w:spacing w:before="180" w:after="180"/>
        <w:jc w:val="left"/>
        <w:rPr>
          <w:rFonts w:ascii="Helvetica" w:hAnsi="Helvetica" w:cs="宋体"/>
          <w:color w:val="2D3B45"/>
          <w:kern w:val="0"/>
          <w:sz w:val="24"/>
          <w:szCs w:val="24"/>
        </w:rPr>
      </w:pPr>
      <w:r w:rsidRPr="008A51DC">
        <w:rPr>
          <w:rFonts w:ascii="Helvetica" w:hAnsi="Helvetica" w:cs="宋体"/>
          <w:color w:val="2D3B45"/>
          <w:kern w:val="0"/>
          <w:sz w:val="24"/>
          <w:szCs w:val="24"/>
        </w:rPr>
        <w:t>Enzyme</w:t>
      </w:r>
    </w:p>
    <w:p w14:paraId="2357A05B" w14:textId="4AA50249" w:rsidR="008A51DC" w:rsidRDefault="008A51DC" w:rsidP="008A51DC">
      <w:pPr>
        <w:pStyle w:val="a8"/>
        <w:widowControl/>
        <w:numPr>
          <w:ilvl w:val="0"/>
          <w:numId w:val="4"/>
        </w:numPr>
        <w:shd w:val="clear" w:color="auto" w:fill="FFFFFF"/>
        <w:spacing w:before="100" w:beforeAutospacing="1" w:after="100" w:afterAutospacing="1"/>
        <w:ind w:firstLineChars="0"/>
        <w:jc w:val="left"/>
        <w:rPr>
          <w:rFonts w:ascii="Helvetica" w:hAnsi="Helvetica" w:cs="宋体"/>
          <w:color w:val="2D3B45"/>
          <w:kern w:val="0"/>
          <w:sz w:val="24"/>
          <w:szCs w:val="24"/>
        </w:rPr>
      </w:pPr>
      <w:r w:rsidRPr="008A51DC">
        <w:rPr>
          <w:rFonts w:ascii="Helvetica" w:hAnsi="Helvetica" w:cs="宋体"/>
          <w:color w:val="2D3B45"/>
          <w:kern w:val="0"/>
          <w:sz w:val="24"/>
          <w:szCs w:val="24"/>
        </w:rPr>
        <w:t>What is active site of enzyme?</w:t>
      </w:r>
    </w:p>
    <w:p w14:paraId="3755791F" w14:textId="7D55E783" w:rsidR="005F4802" w:rsidRPr="008A51DC" w:rsidRDefault="005F4802" w:rsidP="005F4802">
      <w:pPr>
        <w:pStyle w:val="a8"/>
        <w:widowControl/>
        <w:shd w:val="clear" w:color="auto" w:fill="FFFFFF"/>
        <w:spacing w:before="100" w:beforeAutospacing="1" w:after="100" w:afterAutospacing="1"/>
        <w:ind w:left="360" w:firstLineChars="0" w:firstLine="0"/>
        <w:jc w:val="left"/>
        <w:rPr>
          <w:rFonts w:ascii="Helvetica" w:hAnsi="Helvetica" w:cs="宋体"/>
          <w:color w:val="2D3B45"/>
          <w:kern w:val="0"/>
          <w:sz w:val="24"/>
          <w:szCs w:val="24"/>
        </w:rPr>
      </w:pPr>
      <w:r>
        <w:rPr>
          <w:rFonts w:ascii="Helvetica" w:hAnsi="Helvetica" w:cs="宋体" w:hint="eastAsia"/>
          <w:color w:val="2D3B45"/>
          <w:kern w:val="0"/>
          <w:sz w:val="24"/>
          <w:szCs w:val="24"/>
        </w:rPr>
        <w:t>和底物形成化学键的位置</w:t>
      </w:r>
    </w:p>
    <w:p w14:paraId="73AF8418" w14:textId="639F9A94" w:rsidR="008A51DC" w:rsidRDefault="008A51DC" w:rsidP="008A51DC">
      <w:pPr>
        <w:pStyle w:val="a8"/>
        <w:widowControl/>
        <w:numPr>
          <w:ilvl w:val="0"/>
          <w:numId w:val="4"/>
        </w:numPr>
        <w:shd w:val="clear" w:color="auto" w:fill="FFFFFF"/>
        <w:spacing w:before="100" w:beforeAutospacing="1" w:after="100" w:afterAutospacing="1"/>
        <w:ind w:firstLineChars="0"/>
        <w:jc w:val="left"/>
        <w:rPr>
          <w:rFonts w:ascii="Helvetica" w:hAnsi="Helvetica" w:cs="宋体"/>
          <w:color w:val="2D3B45"/>
          <w:kern w:val="0"/>
          <w:sz w:val="24"/>
          <w:szCs w:val="24"/>
        </w:rPr>
      </w:pPr>
      <w:r w:rsidRPr="008A51DC">
        <w:rPr>
          <w:rFonts w:ascii="Helvetica" w:hAnsi="Helvetica" w:cs="宋体"/>
          <w:color w:val="2D3B45"/>
          <w:kern w:val="0"/>
          <w:sz w:val="24"/>
          <w:szCs w:val="24"/>
        </w:rPr>
        <w:t>The Michaelis–Menten mechanism about enzyme reaction?</w:t>
      </w:r>
    </w:p>
    <w:p w14:paraId="7CFA01B2" w14:textId="3F7A9A6B" w:rsidR="005F4802" w:rsidRPr="008A51DC" w:rsidRDefault="00D64E44" w:rsidP="005F4802">
      <w:pPr>
        <w:pStyle w:val="a8"/>
        <w:widowControl/>
        <w:shd w:val="clear" w:color="auto" w:fill="FFFFFF"/>
        <w:spacing w:before="100" w:beforeAutospacing="1" w:after="100" w:afterAutospacing="1"/>
        <w:ind w:left="360" w:firstLineChars="0" w:firstLine="0"/>
        <w:jc w:val="left"/>
        <w:rPr>
          <w:rFonts w:ascii="Helvetica" w:hAnsi="Helvetica" w:cs="宋体"/>
          <w:color w:val="2D3B45"/>
          <w:kern w:val="0"/>
          <w:sz w:val="24"/>
          <w:szCs w:val="24"/>
        </w:rPr>
      </w:pPr>
      <w:r w:rsidRPr="00D64E44">
        <w:rPr>
          <w:rFonts w:ascii="Helvetica" w:hAnsi="Helvetica" w:cs="宋体"/>
          <w:color w:val="2D3B45"/>
          <w:kern w:val="0"/>
          <w:position w:val="-30"/>
          <w:sz w:val="24"/>
          <w:szCs w:val="24"/>
        </w:rPr>
        <w:object w:dxaOrig="1369" w:dyaOrig="725" w14:anchorId="5211021F">
          <v:shape id="_x0000_i1034" type="#_x0000_t75" style="width:68.55pt;height:36.2pt" o:ole="">
            <v:imagedata r:id="rId26" o:title=""/>
          </v:shape>
          <o:OLEObject Type="Embed" ProgID="Equation.AxMath" ShapeID="_x0000_i1034" DrawAspect="Content" ObjectID="_1731914958" r:id="rId27"/>
        </w:object>
      </w:r>
    </w:p>
    <w:p w14:paraId="2F6B8009" w14:textId="17A58E83" w:rsidR="008A51DC" w:rsidRDefault="008A51DC" w:rsidP="008A51DC">
      <w:pPr>
        <w:pStyle w:val="a8"/>
        <w:widowControl/>
        <w:numPr>
          <w:ilvl w:val="0"/>
          <w:numId w:val="4"/>
        </w:numPr>
        <w:shd w:val="clear" w:color="auto" w:fill="FFFFFF"/>
        <w:spacing w:before="100" w:beforeAutospacing="1" w:after="100" w:afterAutospacing="1"/>
        <w:ind w:firstLineChars="0"/>
        <w:jc w:val="left"/>
        <w:rPr>
          <w:rFonts w:ascii="Helvetica" w:hAnsi="Helvetica" w:cs="宋体"/>
          <w:color w:val="2D3B45"/>
          <w:kern w:val="0"/>
          <w:sz w:val="24"/>
          <w:szCs w:val="24"/>
        </w:rPr>
      </w:pPr>
      <w:r w:rsidRPr="008A51DC">
        <w:rPr>
          <w:rFonts w:ascii="Helvetica" w:hAnsi="Helvetica" w:cs="宋体"/>
          <w:color w:val="2D3B45"/>
          <w:kern w:val="0"/>
          <w:sz w:val="24"/>
          <w:szCs w:val="24"/>
        </w:rPr>
        <w:t>(20H.1) Discuss the features, advantages, and limitations of the Michaelis–Menten mechanism of enzyme action.</w:t>
      </w:r>
    </w:p>
    <w:p w14:paraId="15FF8E40" w14:textId="2694DC08" w:rsidR="00BC2856" w:rsidRDefault="00BC2856" w:rsidP="00BC2856">
      <w:pPr>
        <w:pStyle w:val="a8"/>
        <w:widowControl/>
        <w:shd w:val="clear" w:color="auto" w:fill="FFFFFF"/>
        <w:spacing w:before="100" w:beforeAutospacing="1" w:after="100" w:afterAutospacing="1"/>
        <w:ind w:left="360" w:firstLineChars="0" w:firstLine="0"/>
        <w:jc w:val="left"/>
        <w:rPr>
          <w:rFonts w:ascii="Helvetica" w:hAnsi="Helvetica" w:cs="宋体"/>
          <w:color w:val="2D3B45"/>
          <w:kern w:val="0"/>
          <w:sz w:val="24"/>
          <w:szCs w:val="24"/>
        </w:rPr>
      </w:pPr>
      <w:r w:rsidRPr="00BC2856">
        <w:rPr>
          <w:rFonts w:ascii="Helvetica" w:hAnsi="Helvetica" w:cs="宋体" w:hint="eastAsia"/>
          <w:color w:val="2D3B45"/>
          <w:kern w:val="0"/>
          <w:sz w:val="24"/>
          <w:szCs w:val="24"/>
        </w:rPr>
        <w:t>三点假设：第一，底物大过量，即</w:t>
      </w:r>
      <w:r w:rsidRPr="00BC2856">
        <w:rPr>
          <w:rFonts w:ascii="Helvetica" w:hAnsi="Helvetica" w:cs="宋体" w:hint="eastAsia"/>
          <w:color w:val="2D3B45"/>
          <w:kern w:val="0"/>
          <w:sz w:val="24"/>
          <w:szCs w:val="24"/>
        </w:rPr>
        <w:t>[S]</w:t>
      </w:r>
      <w:proofErr w:type="gramStart"/>
      <w:r w:rsidRPr="00BC2856">
        <w:rPr>
          <w:rFonts w:ascii="Helvetica" w:hAnsi="Helvetica" w:cs="宋体" w:hint="eastAsia"/>
          <w:color w:val="2D3B45"/>
          <w:kern w:val="0"/>
          <w:sz w:val="24"/>
          <w:szCs w:val="24"/>
        </w:rPr>
        <w:t>》</w:t>
      </w:r>
      <w:proofErr w:type="gramEnd"/>
      <w:r w:rsidRPr="00BC2856">
        <w:rPr>
          <w:rFonts w:ascii="Helvetica" w:hAnsi="Helvetica" w:cs="宋体" w:hint="eastAsia"/>
          <w:color w:val="2D3B45"/>
          <w:kern w:val="0"/>
          <w:sz w:val="24"/>
          <w:szCs w:val="24"/>
        </w:rPr>
        <w:t>[E]</w:t>
      </w:r>
      <w:r w:rsidRPr="00BC2856">
        <w:rPr>
          <w:rFonts w:ascii="Helvetica" w:hAnsi="Helvetica" w:cs="宋体" w:hint="eastAsia"/>
          <w:color w:val="2D3B45"/>
          <w:kern w:val="0"/>
          <w:sz w:val="24"/>
          <w:szCs w:val="24"/>
        </w:rPr>
        <w:t>。第二，在反应初期，产物浓度极小，忽略逆反应，即</w:t>
      </w:r>
      <w:r w:rsidRPr="00BC2856">
        <w:rPr>
          <w:rFonts w:ascii="Helvetica" w:hAnsi="Helvetica" w:cs="宋体" w:hint="eastAsia"/>
          <w:color w:val="2D3B45"/>
          <w:kern w:val="0"/>
          <w:sz w:val="24"/>
          <w:szCs w:val="24"/>
        </w:rPr>
        <w:t>k-2=0</w:t>
      </w:r>
      <w:r w:rsidRPr="00BC2856">
        <w:rPr>
          <w:rFonts w:ascii="Helvetica" w:hAnsi="Helvetica" w:cs="宋体" w:hint="eastAsia"/>
          <w:color w:val="2D3B45"/>
          <w:kern w:val="0"/>
          <w:sz w:val="24"/>
          <w:szCs w:val="24"/>
        </w:rPr>
        <w:t>；第三，稳态假设，即随着反应的进行，复合物的形成速度逐渐降低，分解加快，在某一时刻达到平衡，复合物的浓度为常数，这种状态称为“稳态”</w:t>
      </w:r>
    </w:p>
    <w:p w14:paraId="37C9D59B" w14:textId="53017CDA" w:rsidR="00D25023" w:rsidRDefault="00D25023" w:rsidP="00BC2856">
      <w:pPr>
        <w:pStyle w:val="a8"/>
        <w:widowControl/>
        <w:shd w:val="clear" w:color="auto" w:fill="FFFFFF"/>
        <w:spacing w:before="100" w:beforeAutospacing="1" w:after="100" w:afterAutospacing="1"/>
        <w:ind w:left="360" w:firstLineChars="0" w:firstLine="0"/>
        <w:jc w:val="left"/>
        <w:rPr>
          <w:rFonts w:ascii="Helvetica" w:hAnsi="Helvetica" w:cs="宋体"/>
          <w:color w:val="2D3B45"/>
          <w:kern w:val="0"/>
          <w:sz w:val="24"/>
          <w:szCs w:val="24"/>
        </w:rPr>
      </w:pPr>
      <w:r>
        <w:rPr>
          <w:rFonts w:ascii="Helvetica" w:hAnsi="Helvetica" w:cs="宋体" w:hint="eastAsia"/>
          <w:color w:val="2D3B45"/>
          <w:kern w:val="0"/>
          <w:sz w:val="24"/>
          <w:szCs w:val="24"/>
        </w:rPr>
        <w:t>优点：</w:t>
      </w:r>
    </w:p>
    <w:p w14:paraId="7B1F98E6" w14:textId="0845171D" w:rsidR="00D25023" w:rsidRDefault="00D25023" w:rsidP="00BC2856">
      <w:pPr>
        <w:pStyle w:val="a8"/>
        <w:widowControl/>
        <w:shd w:val="clear" w:color="auto" w:fill="FFFFFF"/>
        <w:spacing w:before="100" w:beforeAutospacing="1" w:after="100" w:afterAutospacing="1"/>
        <w:ind w:left="360" w:firstLineChars="0" w:firstLine="0"/>
        <w:jc w:val="left"/>
        <w:rPr>
          <w:rFonts w:ascii="Helvetica" w:hAnsi="Helvetica" w:cs="宋体"/>
          <w:color w:val="2D3B45"/>
          <w:kern w:val="0"/>
          <w:sz w:val="24"/>
          <w:szCs w:val="24"/>
        </w:rPr>
      </w:pPr>
      <w:r w:rsidRPr="00D25023">
        <w:rPr>
          <w:rFonts w:ascii="Helvetica" w:hAnsi="Helvetica" w:cs="宋体" w:hint="eastAsia"/>
          <w:color w:val="2D3B45"/>
          <w:kern w:val="0"/>
          <w:sz w:val="24"/>
          <w:szCs w:val="24"/>
        </w:rPr>
        <w:t>可以计算出在不同底物浓度下的反应速度</w:t>
      </w:r>
    </w:p>
    <w:p w14:paraId="090DAF87" w14:textId="49A21107" w:rsidR="00BC2856" w:rsidRDefault="00BC2856" w:rsidP="00BC2856">
      <w:pPr>
        <w:pStyle w:val="a8"/>
        <w:widowControl/>
        <w:shd w:val="clear" w:color="auto" w:fill="FFFFFF"/>
        <w:spacing w:before="100" w:beforeAutospacing="1" w:after="100" w:afterAutospacing="1"/>
        <w:ind w:left="360" w:firstLineChars="0" w:firstLine="0"/>
        <w:jc w:val="left"/>
        <w:rPr>
          <w:rFonts w:ascii="Helvetica" w:hAnsi="Helvetica" w:cs="宋体"/>
          <w:color w:val="2D3B45"/>
          <w:kern w:val="0"/>
          <w:sz w:val="24"/>
          <w:szCs w:val="24"/>
        </w:rPr>
      </w:pPr>
      <w:r>
        <w:rPr>
          <w:rFonts w:ascii="Helvetica" w:hAnsi="Helvetica" w:cs="宋体" w:hint="eastAsia"/>
          <w:color w:val="2D3B45"/>
          <w:kern w:val="0"/>
          <w:sz w:val="24"/>
          <w:szCs w:val="24"/>
        </w:rPr>
        <w:t>局限性：</w:t>
      </w:r>
    </w:p>
    <w:p w14:paraId="69740D9C" w14:textId="2C3B24F7" w:rsidR="00BC2856" w:rsidRDefault="00BC2856" w:rsidP="00BC2856">
      <w:pPr>
        <w:pStyle w:val="a8"/>
        <w:widowControl/>
        <w:shd w:val="clear" w:color="auto" w:fill="FFFFFF"/>
        <w:spacing w:before="100" w:beforeAutospacing="1" w:after="100" w:afterAutospacing="1"/>
        <w:ind w:left="360" w:firstLineChars="0" w:firstLine="0"/>
        <w:jc w:val="left"/>
        <w:rPr>
          <w:rFonts w:ascii="Helvetica" w:hAnsi="Helvetica" w:cs="宋体"/>
          <w:color w:val="2D3B45"/>
          <w:kern w:val="0"/>
          <w:sz w:val="24"/>
          <w:szCs w:val="24"/>
        </w:rPr>
      </w:pPr>
      <w:r w:rsidRPr="00BC2856">
        <w:rPr>
          <w:rFonts w:ascii="Helvetica" w:hAnsi="Helvetica" w:cs="宋体" w:hint="eastAsia"/>
          <w:color w:val="2D3B45"/>
          <w:kern w:val="0"/>
          <w:sz w:val="24"/>
          <w:szCs w:val="24"/>
        </w:rPr>
        <w:lastRenderedPageBreak/>
        <w:t>在反应达到稳态之前（一般在几毫秒之内）或者产物较多以后，都会产生一些偏差。在推导过程中，我们默认酶的活力是不变的。而实际上，酶的活力是可变的，特别是在体内，有多种调节因素</w:t>
      </w:r>
    </w:p>
    <w:p w14:paraId="7405E248" w14:textId="083E19C0" w:rsidR="00BC2856" w:rsidRDefault="00BC2856" w:rsidP="00BC2856">
      <w:pPr>
        <w:pStyle w:val="a8"/>
        <w:widowControl/>
        <w:shd w:val="clear" w:color="auto" w:fill="FFFFFF"/>
        <w:spacing w:before="100" w:beforeAutospacing="1" w:after="100" w:afterAutospacing="1"/>
        <w:ind w:left="360" w:firstLineChars="0" w:firstLine="0"/>
        <w:jc w:val="left"/>
        <w:rPr>
          <w:rFonts w:ascii="Helvetica" w:hAnsi="Helvetica" w:cs="宋体"/>
          <w:color w:val="2D3B45"/>
          <w:kern w:val="0"/>
          <w:sz w:val="24"/>
          <w:szCs w:val="24"/>
        </w:rPr>
      </w:pPr>
      <w:r w:rsidRPr="00BC2856">
        <w:rPr>
          <w:rFonts w:ascii="Helvetica" w:hAnsi="Helvetica" w:cs="宋体" w:hint="eastAsia"/>
          <w:color w:val="2D3B45"/>
          <w:kern w:val="0"/>
          <w:sz w:val="24"/>
          <w:szCs w:val="24"/>
        </w:rPr>
        <w:t>有些酶会受到产物的</w:t>
      </w:r>
      <w:bookmarkStart w:id="0" w:name="OLE_LINK2"/>
      <w:r w:rsidRPr="00BC2856">
        <w:rPr>
          <w:rFonts w:ascii="Helvetica" w:hAnsi="Helvetica" w:cs="宋体" w:hint="eastAsia"/>
          <w:color w:val="2D3B45"/>
          <w:kern w:val="0"/>
          <w:sz w:val="24"/>
          <w:szCs w:val="24"/>
        </w:rPr>
        <w:t>别构抑制</w:t>
      </w:r>
      <w:bookmarkEnd w:id="0"/>
      <w:r w:rsidRPr="00BC2856">
        <w:rPr>
          <w:rFonts w:ascii="Helvetica" w:hAnsi="Helvetica" w:cs="宋体" w:hint="eastAsia"/>
          <w:color w:val="2D3B45"/>
          <w:kern w:val="0"/>
          <w:sz w:val="24"/>
          <w:szCs w:val="24"/>
        </w:rPr>
        <w:t>，随着产物增加而发生活力下降。有些酶的底物之间具有协同效应，其</w:t>
      </w:r>
      <w:r w:rsidRPr="00BC2856">
        <w:rPr>
          <w:rFonts w:ascii="Helvetica" w:hAnsi="Helvetica" w:cs="宋体" w:hint="eastAsia"/>
          <w:color w:val="2D3B45"/>
          <w:kern w:val="0"/>
          <w:sz w:val="24"/>
          <w:szCs w:val="24"/>
        </w:rPr>
        <w:t>v-s</w:t>
      </w:r>
      <w:r w:rsidRPr="00BC2856">
        <w:rPr>
          <w:rFonts w:ascii="Helvetica" w:hAnsi="Helvetica" w:cs="宋体" w:hint="eastAsia"/>
          <w:color w:val="2D3B45"/>
          <w:kern w:val="0"/>
          <w:sz w:val="24"/>
          <w:szCs w:val="24"/>
        </w:rPr>
        <w:t>曲线为</w:t>
      </w:r>
      <w:r w:rsidRPr="00BC2856">
        <w:rPr>
          <w:rFonts w:ascii="Helvetica" w:hAnsi="Helvetica" w:cs="宋体" w:hint="eastAsia"/>
          <w:color w:val="2D3B45"/>
          <w:kern w:val="0"/>
          <w:sz w:val="24"/>
          <w:szCs w:val="24"/>
        </w:rPr>
        <w:t>S</w:t>
      </w:r>
      <w:r w:rsidRPr="00BC2856">
        <w:rPr>
          <w:rFonts w:ascii="Helvetica" w:hAnsi="Helvetica" w:cs="宋体" w:hint="eastAsia"/>
          <w:color w:val="2D3B45"/>
          <w:kern w:val="0"/>
          <w:sz w:val="24"/>
          <w:szCs w:val="24"/>
        </w:rPr>
        <w:t>形，而不是米氏酶的双曲线形状。在有酶的抑制剂存在时，动力学机制也会发生变化。</w:t>
      </w:r>
    </w:p>
    <w:p w14:paraId="516E7E44" w14:textId="4DD28D8D" w:rsidR="00841E2B" w:rsidRDefault="00841E2B" w:rsidP="00BC2856">
      <w:pPr>
        <w:pStyle w:val="a8"/>
        <w:widowControl/>
        <w:shd w:val="clear" w:color="auto" w:fill="FFFFFF"/>
        <w:spacing w:before="100" w:beforeAutospacing="1" w:after="100" w:afterAutospacing="1"/>
        <w:ind w:left="360" w:firstLineChars="0" w:firstLine="0"/>
        <w:jc w:val="left"/>
        <w:rPr>
          <w:rFonts w:ascii="Helvetica" w:hAnsi="Helvetica" w:cs="宋体" w:hint="eastAsia"/>
          <w:color w:val="2D3B45"/>
          <w:kern w:val="0"/>
          <w:sz w:val="24"/>
          <w:szCs w:val="24"/>
        </w:rPr>
      </w:pPr>
      <w:r w:rsidRPr="00841E2B">
        <w:rPr>
          <w:rFonts w:ascii="Helvetica" w:hAnsi="Helvetica" w:cs="宋体"/>
          <w:color w:val="2D3B45"/>
          <w:kern w:val="0"/>
          <w:position w:val="-26"/>
          <w:sz w:val="24"/>
          <w:szCs w:val="24"/>
        </w:rPr>
        <w:object w:dxaOrig="1591" w:dyaOrig="650" w14:anchorId="7EEAC478">
          <v:shape id="_x0000_i1037" type="#_x0000_t75" style="width:79.7pt;height:32.35pt" o:ole="">
            <v:imagedata r:id="rId28" o:title=""/>
          </v:shape>
          <o:OLEObject Type="Embed" ProgID="Equation.AxMath" ShapeID="_x0000_i1037" DrawAspect="Content" ObjectID="_1731914959" r:id="rId29"/>
        </w:object>
      </w:r>
    </w:p>
    <w:p w14:paraId="214BA206" w14:textId="47AB132A" w:rsidR="004857F9" w:rsidRDefault="004857F9" w:rsidP="00BC2856">
      <w:pPr>
        <w:pStyle w:val="a8"/>
        <w:widowControl/>
        <w:shd w:val="clear" w:color="auto" w:fill="FFFFFF"/>
        <w:spacing w:before="100" w:beforeAutospacing="1" w:after="100" w:afterAutospacing="1"/>
        <w:ind w:left="360" w:firstLineChars="0" w:firstLine="0"/>
        <w:jc w:val="left"/>
        <w:rPr>
          <w:rFonts w:ascii="Helvetica" w:hAnsi="Helvetica" w:cs="宋体"/>
          <w:color w:val="2D3B45"/>
          <w:kern w:val="0"/>
          <w:sz w:val="24"/>
          <w:szCs w:val="24"/>
        </w:rPr>
      </w:pPr>
      <w:r>
        <w:rPr>
          <w:noProof/>
        </w:rPr>
        <w:drawing>
          <wp:inline distT="0" distB="0" distL="0" distR="0" wp14:anchorId="19FD09FB" wp14:editId="221E39A0">
            <wp:extent cx="3388659" cy="2587800"/>
            <wp:effectExtent l="0" t="0" r="2540" b="3175"/>
            <wp:docPr id="1335135444"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35444" name="图片 6" descr="图示&#10;&#10;描述已自动生成"/>
                    <pic:cNvPicPr/>
                  </pic:nvPicPr>
                  <pic:blipFill>
                    <a:blip r:embed="rId30"/>
                    <a:stretch>
                      <a:fillRect/>
                    </a:stretch>
                  </pic:blipFill>
                  <pic:spPr>
                    <a:xfrm>
                      <a:off x="0" y="0"/>
                      <a:ext cx="3394506" cy="2592265"/>
                    </a:xfrm>
                    <a:prstGeom prst="rect">
                      <a:avLst/>
                    </a:prstGeom>
                  </pic:spPr>
                </pic:pic>
              </a:graphicData>
            </a:graphic>
          </wp:inline>
        </w:drawing>
      </w:r>
    </w:p>
    <w:p w14:paraId="090AFD6A" w14:textId="04C667A6" w:rsidR="004857F9" w:rsidRDefault="004857F9" w:rsidP="00BC2856">
      <w:pPr>
        <w:pStyle w:val="a8"/>
        <w:widowControl/>
        <w:shd w:val="clear" w:color="auto" w:fill="FFFFFF"/>
        <w:spacing w:before="100" w:beforeAutospacing="1" w:after="100" w:afterAutospacing="1"/>
        <w:ind w:left="360" w:firstLineChars="0" w:firstLine="0"/>
        <w:jc w:val="left"/>
        <w:rPr>
          <w:rFonts w:ascii="Helvetica" w:hAnsi="Helvetica" w:cs="宋体" w:hint="eastAsia"/>
          <w:color w:val="2D3B45"/>
          <w:kern w:val="0"/>
          <w:sz w:val="24"/>
          <w:szCs w:val="24"/>
        </w:rPr>
      </w:pPr>
      <w:r>
        <w:rPr>
          <w:noProof/>
        </w:rPr>
        <w:drawing>
          <wp:inline distT="0" distB="0" distL="0" distR="0" wp14:anchorId="4A82FD18" wp14:editId="69E12F1E">
            <wp:extent cx="3158836" cy="2627166"/>
            <wp:effectExtent l="0" t="0" r="3810" b="1905"/>
            <wp:docPr id="758440692"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40692" name="图片 7" descr="图示&#10;&#10;描述已自动生成"/>
                    <pic:cNvPicPr/>
                  </pic:nvPicPr>
                  <pic:blipFill>
                    <a:blip r:embed="rId31"/>
                    <a:stretch>
                      <a:fillRect/>
                    </a:stretch>
                  </pic:blipFill>
                  <pic:spPr>
                    <a:xfrm>
                      <a:off x="0" y="0"/>
                      <a:ext cx="3162618" cy="2630312"/>
                    </a:xfrm>
                    <a:prstGeom prst="rect">
                      <a:avLst/>
                    </a:prstGeom>
                  </pic:spPr>
                </pic:pic>
              </a:graphicData>
            </a:graphic>
          </wp:inline>
        </w:drawing>
      </w:r>
    </w:p>
    <w:p w14:paraId="0641B896" w14:textId="128A216B" w:rsidR="00F00038" w:rsidRPr="00BC2856" w:rsidRDefault="00F00038" w:rsidP="00BC2856">
      <w:pPr>
        <w:pStyle w:val="a8"/>
        <w:widowControl/>
        <w:shd w:val="clear" w:color="auto" w:fill="FFFFFF"/>
        <w:spacing w:before="100" w:beforeAutospacing="1" w:after="100" w:afterAutospacing="1"/>
        <w:ind w:left="360" w:firstLineChars="0" w:firstLine="0"/>
        <w:jc w:val="left"/>
        <w:rPr>
          <w:rFonts w:ascii="Helvetica" w:hAnsi="Helvetica" w:cs="宋体" w:hint="eastAsia"/>
          <w:color w:val="2D3B45"/>
          <w:kern w:val="0"/>
          <w:sz w:val="24"/>
          <w:szCs w:val="24"/>
        </w:rPr>
      </w:pPr>
      <w:r>
        <w:rPr>
          <w:noProof/>
        </w:rPr>
        <w:lastRenderedPageBreak/>
        <w:drawing>
          <wp:inline distT="0" distB="0" distL="0" distR="0" wp14:anchorId="5830BD2B" wp14:editId="60D5F668">
            <wp:extent cx="3949903" cy="4267419"/>
            <wp:effectExtent l="0" t="0" r="0" b="0"/>
            <wp:docPr id="1960189456"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89456" name="图片 5" descr="图示&#10;&#10;描述已自动生成"/>
                    <pic:cNvPicPr/>
                  </pic:nvPicPr>
                  <pic:blipFill>
                    <a:blip r:embed="rId32"/>
                    <a:stretch>
                      <a:fillRect/>
                    </a:stretch>
                  </pic:blipFill>
                  <pic:spPr>
                    <a:xfrm>
                      <a:off x="0" y="0"/>
                      <a:ext cx="3949903" cy="4267419"/>
                    </a:xfrm>
                    <a:prstGeom prst="rect">
                      <a:avLst/>
                    </a:prstGeom>
                  </pic:spPr>
                </pic:pic>
              </a:graphicData>
            </a:graphic>
          </wp:inline>
        </w:drawing>
      </w:r>
    </w:p>
    <w:p w14:paraId="4A1BA1BA" w14:textId="44F47E44" w:rsidR="008A51DC" w:rsidRDefault="008A51DC" w:rsidP="008A51DC">
      <w:pPr>
        <w:pStyle w:val="a8"/>
        <w:widowControl/>
        <w:numPr>
          <w:ilvl w:val="0"/>
          <w:numId w:val="4"/>
        </w:numPr>
        <w:shd w:val="clear" w:color="auto" w:fill="FFFFFF"/>
        <w:spacing w:before="100" w:beforeAutospacing="1" w:after="100" w:afterAutospacing="1"/>
        <w:ind w:firstLineChars="0"/>
        <w:jc w:val="left"/>
        <w:rPr>
          <w:rFonts w:ascii="Helvetica" w:hAnsi="Helvetica" w:cs="宋体"/>
          <w:color w:val="2D3B45"/>
          <w:kern w:val="0"/>
          <w:sz w:val="24"/>
          <w:szCs w:val="24"/>
        </w:rPr>
      </w:pPr>
      <w:r w:rsidRPr="008A51DC">
        <w:rPr>
          <w:rFonts w:ascii="Helvetica" w:hAnsi="Helvetica" w:cs="宋体"/>
          <w:color w:val="2D3B45"/>
          <w:kern w:val="0"/>
          <w:sz w:val="24"/>
          <w:szCs w:val="24"/>
        </w:rPr>
        <w:t>(20H.2)</w:t>
      </w:r>
      <w:bookmarkStart w:id="1" w:name="OLE_LINK1"/>
      <w:r w:rsidRPr="008A51DC">
        <w:rPr>
          <w:rFonts w:ascii="Helvetica" w:hAnsi="Helvetica" w:cs="宋体"/>
          <w:color w:val="2D3B45"/>
          <w:kern w:val="0"/>
          <w:sz w:val="24"/>
          <w:szCs w:val="24"/>
        </w:rPr>
        <w:t xml:space="preserve"> A plot of the rate of an enzyme-catalyzed reaction against temperature has a maximum, in an apparent deviation from the </w:t>
      </w:r>
      <w:proofErr w:type="spellStart"/>
      <w:r w:rsidRPr="008A51DC">
        <w:rPr>
          <w:rFonts w:ascii="Helvetica" w:hAnsi="Helvetica" w:cs="宋体"/>
          <w:color w:val="2D3B45"/>
          <w:kern w:val="0"/>
          <w:sz w:val="24"/>
          <w:szCs w:val="24"/>
        </w:rPr>
        <w:t>behaviour</w:t>
      </w:r>
      <w:proofErr w:type="spellEnd"/>
      <w:r w:rsidRPr="008A51DC">
        <w:rPr>
          <w:rFonts w:ascii="Helvetica" w:hAnsi="Helvetica" w:cs="宋体"/>
          <w:color w:val="2D3B45"/>
          <w:kern w:val="0"/>
          <w:sz w:val="24"/>
          <w:szCs w:val="24"/>
        </w:rPr>
        <w:t xml:space="preserve"> predicted by the Arrhenius equation (Topic 20D). Suggest an interpretation.</w:t>
      </w:r>
      <w:bookmarkEnd w:id="1"/>
    </w:p>
    <w:p w14:paraId="729CD975" w14:textId="7EDA4FE4" w:rsidR="00563FC9" w:rsidRDefault="00563FC9" w:rsidP="00563FC9">
      <w:pPr>
        <w:pStyle w:val="a8"/>
        <w:widowControl/>
        <w:shd w:val="clear" w:color="auto" w:fill="FFFFFF"/>
        <w:spacing w:before="100" w:beforeAutospacing="1" w:after="100" w:afterAutospacing="1"/>
        <w:ind w:left="360" w:firstLineChars="0" w:firstLine="0"/>
        <w:jc w:val="left"/>
        <w:rPr>
          <w:rFonts w:ascii="Helvetica" w:hAnsi="Helvetica" w:cs="宋体"/>
          <w:color w:val="2D3B45"/>
          <w:kern w:val="0"/>
          <w:sz w:val="24"/>
          <w:szCs w:val="24"/>
        </w:rPr>
      </w:pPr>
      <w:r>
        <w:rPr>
          <w:rFonts w:ascii="Helvetica" w:hAnsi="Helvetica" w:cs="宋体" w:hint="eastAsia"/>
          <w:color w:val="2D3B45"/>
          <w:kern w:val="0"/>
          <w:sz w:val="24"/>
          <w:szCs w:val="24"/>
        </w:rPr>
        <w:t>温度过高酶会失活</w:t>
      </w:r>
    </w:p>
    <w:p w14:paraId="618F93E1" w14:textId="35180A50" w:rsidR="00841E2B" w:rsidRPr="00F473E5" w:rsidRDefault="00841E2B" w:rsidP="00F473E5">
      <w:pPr>
        <w:widowControl/>
        <w:shd w:val="clear" w:color="auto" w:fill="FFFFFF"/>
        <w:spacing w:before="100" w:beforeAutospacing="1" w:after="100" w:afterAutospacing="1"/>
        <w:ind w:firstLineChars="175" w:firstLine="420"/>
        <w:jc w:val="left"/>
        <w:rPr>
          <w:rFonts w:ascii="Helvetica" w:hAnsi="Helvetica" w:cs="宋体" w:hint="eastAsia"/>
          <w:color w:val="2D3B45"/>
          <w:kern w:val="0"/>
          <w:sz w:val="24"/>
          <w:szCs w:val="24"/>
        </w:rPr>
      </w:pPr>
      <w:r w:rsidRPr="00F473E5">
        <w:rPr>
          <w:rFonts w:ascii="Helvetica" w:hAnsi="Helvetica" w:cs="宋体" w:hint="eastAsia"/>
          <w:color w:val="2D3B45"/>
          <w:kern w:val="0"/>
          <w:sz w:val="24"/>
          <w:szCs w:val="24"/>
        </w:rPr>
        <w:t>一级结构是肽链上氨基酸残基的排列顺序</w:t>
      </w:r>
    </w:p>
    <w:p w14:paraId="2EB7AAB1" w14:textId="38D991FD" w:rsidR="00841E2B" w:rsidRPr="00F473E5" w:rsidRDefault="00841E2B" w:rsidP="00F473E5">
      <w:pPr>
        <w:widowControl/>
        <w:shd w:val="clear" w:color="auto" w:fill="FFFFFF"/>
        <w:spacing w:before="100" w:beforeAutospacing="1" w:after="100" w:afterAutospacing="1"/>
        <w:ind w:firstLineChars="175" w:firstLine="420"/>
        <w:jc w:val="left"/>
        <w:rPr>
          <w:rFonts w:ascii="Helvetica" w:hAnsi="Helvetica" w:cs="宋体" w:hint="eastAsia"/>
          <w:color w:val="2D3B45"/>
          <w:kern w:val="0"/>
          <w:sz w:val="24"/>
          <w:szCs w:val="24"/>
        </w:rPr>
      </w:pPr>
      <w:r w:rsidRPr="00F473E5">
        <w:rPr>
          <w:rFonts w:ascii="Helvetica" w:hAnsi="Helvetica" w:cs="宋体" w:hint="eastAsia"/>
          <w:color w:val="2D3B45"/>
          <w:kern w:val="0"/>
          <w:sz w:val="24"/>
          <w:szCs w:val="24"/>
        </w:rPr>
        <w:t>二级结构是肽链主链的空间构象</w:t>
      </w:r>
    </w:p>
    <w:p w14:paraId="6C4E1CA5" w14:textId="7463CC80" w:rsidR="00841E2B" w:rsidRPr="00F473E5" w:rsidRDefault="00841E2B" w:rsidP="00F473E5">
      <w:pPr>
        <w:widowControl/>
        <w:shd w:val="clear" w:color="auto" w:fill="FFFFFF"/>
        <w:spacing w:before="100" w:beforeAutospacing="1" w:after="100" w:afterAutospacing="1"/>
        <w:ind w:firstLineChars="175" w:firstLine="420"/>
        <w:jc w:val="left"/>
        <w:rPr>
          <w:rFonts w:ascii="Helvetica" w:hAnsi="Helvetica" w:cs="宋体" w:hint="eastAsia"/>
          <w:color w:val="2D3B45"/>
          <w:kern w:val="0"/>
          <w:sz w:val="24"/>
          <w:szCs w:val="24"/>
        </w:rPr>
      </w:pPr>
      <w:r w:rsidRPr="00F473E5">
        <w:rPr>
          <w:rFonts w:ascii="Helvetica" w:hAnsi="Helvetica" w:cs="宋体" w:hint="eastAsia"/>
          <w:color w:val="2D3B45"/>
          <w:kern w:val="0"/>
          <w:sz w:val="24"/>
          <w:szCs w:val="24"/>
        </w:rPr>
        <w:t>三级结构是在二级结构的基础上进一步卷曲折叠形成的结构</w:t>
      </w:r>
    </w:p>
    <w:p w14:paraId="1837E0F5" w14:textId="0BADE134" w:rsidR="00841E2B" w:rsidRPr="00841E2B" w:rsidRDefault="00841E2B" w:rsidP="00F473E5">
      <w:pPr>
        <w:pStyle w:val="a8"/>
        <w:widowControl/>
        <w:shd w:val="clear" w:color="auto" w:fill="FFFFFF"/>
        <w:spacing w:before="100" w:beforeAutospacing="1" w:after="100" w:afterAutospacing="1"/>
        <w:ind w:firstLineChars="0" w:firstLine="360"/>
        <w:jc w:val="left"/>
        <w:rPr>
          <w:rFonts w:ascii="Helvetica" w:hAnsi="Helvetica" w:cs="宋体" w:hint="eastAsia"/>
          <w:color w:val="2D3B45"/>
          <w:kern w:val="0"/>
          <w:sz w:val="24"/>
          <w:szCs w:val="24"/>
        </w:rPr>
      </w:pPr>
      <w:r w:rsidRPr="00841E2B">
        <w:rPr>
          <w:rFonts w:ascii="Helvetica" w:hAnsi="Helvetica" w:cs="宋体" w:hint="eastAsia"/>
          <w:color w:val="2D3B45"/>
          <w:kern w:val="0"/>
          <w:sz w:val="24"/>
          <w:szCs w:val="24"/>
        </w:rPr>
        <w:t>四级结构是多条多肽链组成蛋白质时，这些多肽链（蛋白质亚基）相互形成的空间结构。</w:t>
      </w:r>
    </w:p>
    <w:p w14:paraId="211828D9" w14:textId="47B61D06" w:rsidR="008A51DC" w:rsidRPr="008A51DC" w:rsidRDefault="008A51DC" w:rsidP="008A51DC">
      <w:pPr>
        <w:pStyle w:val="a8"/>
        <w:widowControl/>
        <w:numPr>
          <w:ilvl w:val="0"/>
          <w:numId w:val="4"/>
        </w:numPr>
        <w:shd w:val="clear" w:color="auto" w:fill="FFFFFF"/>
        <w:spacing w:before="100" w:beforeAutospacing="1" w:after="100" w:afterAutospacing="1"/>
        <w:ind w:firstLineChars="0"/>
        <w:jc w:val="left"/>
        <w:rPr>
          <w:rFonts w:ascii="Helvetica" w:hAnsi="Helvetica" w:cs="宋体"/>
          <w:color w:val="2D3B45"/>
          <w:kern w:val="0"/>
          <w:sz w:val="24"/>
          <w:szCs w:val="24"/>
        </w:rPr>
      </w:pPr>
      <w:r w:rsidRPr="008A51DC">
        <w:rPr>
          <w:rFonts w:ascii="Helvetica" w:hAnsi="Helvetica" w:cs="宋体"/>
          <w:color w:val="2D3B45"/>
          <w:kern w:val="0"/>
          <w:sz w:val="24"/>
          <w:szCs w:val="24"/>
        </w:rPr>
        <w:t>(20H.3) Distinguish between competitive, non-competitive, and uncompetitive inhibition of enzymes. Discuss how these modes of inhibition may be detected experimentally.</w:t>
      </w:r>
    </w:p>
    <w:p w14:paraId="21A4C107" w14:textId="00A9002C" w:rsidR="00422737" w:rsidRDefault="00DC52A6">
      <w:pPr>
        <w:rPr>
          <w:rFonts w:ascii="Helvetica" w:hAnsi="Helvetica" w:cs="宋体"/>
          <w:color w:val="2D3B45"/>
          <w:kern w:val="0"/>
          <w:sz w:val="24"/>
          <w:szCs w:val="24"/>
        </w:rPr>
      </w:pPr>
      <w:r w:rsidRPr="008A51DC">
        <w:rPr>
          <w:rFonts w:ascii="Helvetica" w:hAnsi="Helvetica" w:cs="宋体"/>
          <w:color w:val="2D3B45"/>
          <w:kern w:val="0"/>
          <w:sz w:val="24"/>
          <w:szCs w:val="24"/>
        </w:rPr>
        <w:t>Competitive</w:t>
      </w:r>
      <w:r>
        <w:rPr>
          <w:rFonts w:ascii="Helvetica" w:hAnsi="Helvetica" w:cs="宋体" w:hint="eastAsia"/>
          <w:color w:val="2D3B45"/>
          <w:kern w:val="0"/>
          <w:sz w:val="24"/>
          <w:szCs w:val="24"/>
        </w:rPr>
        <w:t>：不同底物竞争，和浓度有关</w:t>
      </w:r>
    </w:p>
    <w:p w14:paraId="6E7842B1" w14:textId="77777777" w:rsidR="00185E0A" w:rsidRDefault="00185E0A">
      <w:pPr>
        <w:rPr>
          <w:rFonts w:ascii="Helvetica" w:hAnsi="Helvetica" w:cs="宋体"/>
          <w:color w:val="2D3B45"/>
          <w:kern w:val="0"/>
          <w:sz w:val="24"/>
          <w:szCs w:val="24"/>
        </w:rPr>
      </w:pPr>
    </w:p>
    <w:p w14:paraId="5499C3DA" w14:textId="35D751BD" w:rsidR="00B348D3" w:rsidRDefault="00185E0A">
      <w:pPr>
        <w:rPr>
          <w:rFonts w:ascii="Helvetica" w:hAnsi="Helvetica" w:cs="宋体"/>
          <w:color w:val="2D3B45"/>
          <w:kern w:val="0"/>
          <w:sz w:val="24"/>
          <w:szCs w:val="24"/>
        </w:rPr>
      </w:pPr>
      <w:r>
        <w:rPr>
          <w:rFonts w:ascii="Helvetica" w:hAnsi="Helvetica" w:cs="宋体"/>
          <w:color w:val="2D3B45"/>
          <w:kern w:val="0"/>
          <w:sz w:val="24"/>
          <w:szCs w:val="24"/>
        </w:rPr>
        <w:lastRenderedPageBreak/>
        <w:t>N</w:t>
      </w:r>
      <w:r>
        <w:rPr>
          <w:rFonts w:ascii="Helvetica" w:hAnsi="Helvetica" w:cs="宋体" w:hint="eastAsia"/>
          <w:color w:val="2D3B45"/>
          <w:kern w:val="0"/>
          <w:sz w:val="24"/>
          <w:szCs w:val="24"/>
        </w:rPr>
        <w:t>on</w:t>
      </w:r>
      <w:r>
        <w:rPr>
          <w:rFonts w:ascii="Helvetica" w:hAnsi="Helvetica" w:cs="宋体"/>
          <w:color w:val="2D3B45"/>
          <w:kern w:val="0"/>
          <w:sz w:val="24"/>
          <w:szCs w:val="24"/>
        </w:rPr>
        <w:t>-</w:t>
      </w:r>
      <w:r>
        <w:rPr>
          <w:rFonts w:ascii="Helvetica" w:hAnsi="Helvetica" w:cs="宋体" w:hint="eastAsia"/>
          <w:color w:val="2D3B45"/>
          <w:kern w:val="0"/>
          <w:sz w:val="24"/>
          <w:szCs w:val="24"/>
        </w:rPr>
        <w:t>competitive</w:t>
      </w:r>
      <w:r>
        <w:rPr>
          <w:rFonts w:ascii="Helvetica" w:hAnsi="Helvetica" w:cs="宋体" w:hint="eastAsia"/>
          <w:color w:val="2D3B45"/>
          <w:kern w:val="0"/>
          <w:sz w:val="24"/>
          <w:szCs w:val="24"/>
        </w:rPr>
        <w:t>：</w:t>
      </w:r>
      <w:r w:rsidRPr="00185E0A">
        <w:rPr>
          <w:rFonts w:ascii="Helvetica" w:hAnsi="Helvetica" w:cs="宋体" w:hint="eastAsia"/>
          <w:color w:val="2D3B45"/>
          <w:kern w:val="0"/>
          <w:sz w:val="24"/>
          <w:szCs w:val="24"/>
        </w:rPr>
        <w:t>非竞争性抑制剂（</w:t>
      </w:r>
      <w:r w:rsidRPr="00185E0A">
        <w:rPr>
          <w:rFonts w:ascii="Helvetica" w:hAnsi="Helvetica" w:cs="宋体" w:hint="eastAsia"/>
          <w:color w:val="2D3B45"/>
          <w:kern w:val="0"/>
          <w:sz w:val="24"/>
          <w:szCs w:val="24"/>
        </w:rPr>
        <w:t xml:space="preserve">noncompetitive inhibition ) </w:t>
      </w:r>
      <w:r w:rsidRPr="00185E0A">
        <w:rPr>
          <w:rFonts w:ascii="Helvetica" w:hAnsi="Helvetica" w:cs="宋体" w:hint="eastAsia"/>
          <w:color w:val="2D3B45"/>
          <w:kern w:val="0"/>
          <w:sz w:val="24"/>
          <w:szCs w:val="24"/>
        </w:rPr>
        <w:t>：指与酶的活性位点以外的部位结合，使酶分子形状发生了变化，活性位点不适于接纳底物分子的化学试剂。</w:t>
      </w:r>
    </w:p>
    <w:p w14:paraId="2EC3CBE1" w14:textId="3F826CA0" w:rsidR="00B348D3" w:rsidRPr="00185E0A" w:rsidRDefault="00B348D3">
      <w:r w:rsidRPr="00185E0A">
        <w:rPr>
          <w:rFonts w:ascii="Helvetica" w:hAnsi="Helvetica" w:cs="宋体"/>
          <w:color w:val="2D3B45"/>
          <w:kern w:val="0"/>
          <w:sz w:val="24"/>
          <w:szCs w:val="24"/>
        </w:rPr>
        <w:t>U</w:t>
      </w:r>
      <w:r w:rsidRPr="00185E0A">
        <w:rPr>
          <w:rFonts w:ascii="Helvetica" w:hAnsi="Helvetica" w:cs="宋体" w:hint="eastAsia"/>
          <w:color w:val="2D3B45"/>
          <w:kern w:val="0"/>
          <w:sz w:val="24"/>
          <w:szCs w:val="24"/>
        </w:rPr>
        <w:t>ncompetitive</w:t>
      </w:r>
      <w:r w:rsidRPr="00185E0A">
        <w:rPr>
          <w:rFonts w:ascii="Helvetica" w:hAnsi="Helvetica" w:cs="宋体" w:hint="eastAsia"/>
          <w:color w:val="2D3B45"/>
          <w:kern w:val="0"/>
          <w:sz w:val="24"/>
          <w:szCs w:val="24"/>
        </w:rPr>
        <w:t>：</w:t>
      </w:r>
      <w:r w:rsidRPr="00185E0A">
        <w:rPr>
          <w:rFonts w:ascii="Helvetica" w:hAnsi="Helvetica"/>
          <w:color w:val="333333"/>
          <w:sz w:val="24"/>
          <w:szCs w:val="24"/>
          <w:shd w:val="clear" w:color="auto" w:fill="FFFFFF"/>
        </w:rPr>
        <w:t>反竞争性抑制是指抑制剂不直接与游离酶相结合，而仅与酶</w:t>
      </w:r>
      <w:r w:rsidRPr="00185E0A">
        <w:rPr>
          <w:rFonts w:ascii="Helvetica" w:hAnsi="Helvetica"/>
          <w:color w:val="333333"/>
          <w:sz w:val="24"/>
          <w:szCs w:val="24"/>
          <w:shd w:val="clear" w:color="auto" w:fill="FFFFFF"/>
        </w:rPr>
        <w:t>-</w:t>
      </w:r>
      <w:r w:rsidRPr="00185E0A">
        <w:rPr>
          <w:rFonts w:ascii="Helvetica" w:hAnsi="Helvetica"/>
          <w:color w:val="333333"/>
          <w:sz w:val="24"/>
          <w:szCs w:val="24"/>
          <w:shd w:val="clear" w:color="auto" w:fill="FFFFFF"/>
        </w:rPr>
        <w:t>底物复合物结合形成底物</w:t>
      </w:r>
      <w:r w:rsidRPr="00185E0A">
        <w:rPr>
          <w:rFonts w:ascii="Helvetica" w:hAnsi="Helvetica"/>
          <w:color w:val="333333"/>
          <w:sz w:val="24"/>
          <w:szCs w:val="24"/>
          <w:shd w:val="clear" w:color="auto" w:fill="FFFFFF"/>
        </w:rPr>
        <w:t>-</w:t>
      </w:r>
      <w:r w:rsidRPr="00185E0A">
        <w:rPr>
          <w:rFonts w:ascii="Helvetica" w:hAnsi="Helvetica"/>
          <w:color w:val="333333"/>
          <w:sz w:val="24"/>
          <w:szCs w:val="24"/>
          <w:shd w:val="clear" w:color="auto" w:fill="FFFFFF"/>
        </w:rPr>
        <w:t>酶</w:t>
      </w:r>
      <w:r w:rsidRPr="00185E0A">
        <w:rPr>
          <w:rFonts w:ascii="Helvetica" w:hAnsi="Helvetica"/>
          <w:color w:val="333333"/>
          <w:sz w:val="24"/>
          <w:szCs w:val="24"/>
          <w:shd w:val="clear" w:color="auto" w:fill="FFFFFF"/>
        </w:rPr>
        <w:t>-</w:t>
      </w:r>
      <w:r w:rsidRPr="00185E0A">
        <w:rPr>
          <w:rFonts w:ascii="Helvetica" w:hAnsi="Helvetica"/>
          <w:color w:val="333333"/>
          <w:sz w:val="24"/>
          <w:szCs w:val="24"/>
          <w:shd w:val="clear" w:color="auto" w:fill="FFFFFF"/>
        </w:rPr>
        <w:t>抑制剂复合物，从而影响酶促反应的现象</w:t>
      </w:r>
    </w:p>
    <w:sectPr w:rsidR="00B348D3" w:rsidRPr="00185E0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4291CC" w14:textId="77777777" w:rsidR="006D5260" w:rsidRDefault="006D5260" w:rsidP="008A51DC">
      <w:r>
        <w:separator/>
      </w:r>
    </w:p>
  </w:endnote>
  <w:endnote w:type="continuationSeparator" w:id="0">
    <w:p w14:paraId="7C38AA52" w14:textId="77777777" w:rsidR="006D5260" w:rsidRDefault="006D5260" w:rsidP="008A51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14479" w14:textId="77777777" w:rsidR="006D5260" w:rsidRDefault="006D5260" w:rsidP="008A51DC">
      <w:r>
        <w:separator/>
      </w:r>
    </w:p>
  </w:footnote>
  <w:footnote w:type="continuationSeparator" w:id="0">
    <w:p w14:paraId="7E58004C" w14:textId="77777777" w:rsidR="006D5260" w:rsidRDefault="006D5260" w:rsidP="008A51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B52B6"/>
    <w:multiLevelType w:val="hybridMultilevel"/>
    <w:tmpl w:val="C7DE2000"/>
    <w:lvl w:ilvl="0" w:tplc="6DFE1B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2724153"/>
    <w:multiLevelType w:val="multilevel"/>
    <w:tmpl w:val="91444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F5C05A4"/>
    <w:multiLevelType w:val="multilevel"/>
    <w:tmpl w:val="2D56B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D45327D"/>
    <w:multiLevelType w:val="hybridMultilevel"/>
    <w:tmpl w:val="F85CA86E"/>
    <w:lvl w:ilvl="0" w:tplc="6DA243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920870800">
    <w:abstractNumId w:val="1"/>
  </w:num>
  <w:num w:numId="2" w16cid:durableId="1438452964">
    <w:abstractNumId w:val="2"/>
  </w:num>
  <w:num w:numId="3" w16cid:durableId="1380476412">
    <w:abstractNumId w:val="3"/>
  </w:num>
  <w:num w:numId="4" w16cid:durableId="13412740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53F"/>
    <w:rsid w:val="0000703A"/>
    <w:rsid w:val="00013419"/>
    <w:rsid w:val="000C4A01"/>
    <w:rsid w:val="00185E0A"/>
    <w:rsid w:val="00195B59"/>
    <w:rsid w:val="001C5C95"/>
    <w:rsid w:val="00213EA4"/>
    <w:rsid w:val="003E0D5F"/>
    <w:rsid w:val="00422737"/>
    <w:rsid w:val="004239AB"/>
    <w:rsid w:val="004718E8"/>
    <w:rsid w:val="004857F9"/>
    <w:rsid w:val="005516C9"/>
    <w:rsid w:val="00563FC9"/>
    <w:rsid w:val="005A15A8"/>
    <w:rsid w:val="005E0D27"/>
    <w:rsid w:val="005F4802"/>
    <w:rsid w:val="00602F55"/>
    <w:rsid w:val="006355C0"/>
    <w:rsid w:val="006D5260"/>
    <w:rsid w:val="007C175E"/>
    <w:rsid w:val="00841E2B"/>
    <w:rsid w:val="008A51DC"/>
    <w:rsid w:val="008C25D2"/>
    <w:rsid w:val="008D053F"/>
    <w:rsid w:val="0098159B"/>
    <w:rsid w:val="00987FCE"/>
    <w:rsid w:val="00B348D3"/>
    <w:rsid w:val="00BA2382"/>
    <w:rsid w:val="00BC2856"/>
    <w:rsid w:val="00C53AD1"/>
    <w:rsid w:val="00D25023"/>
    <w:rsid w:val="00D64E44"/>
    <w:rsid w:val="00DC52A6"/>
    <w:rsid w:val="00E315DA"/>
    <w:rsid w:val="00F00038"/>
    <w:rsid w:val="00F473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F8AA42"/>
  <w15:chartTrackingRefBased/>
  <w15:docId w15:val="{264428DA-8A27-457C-975F-4442E9325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A51D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A51DC"/>
    <w:rPr>
      <w:sz w:val="18"/>
      <w:szCs w:val="18"/>
    </w:rPr>
  </w:style>
  <w:style w:type="paragraph" w:styleId="a5">
    <w:name w:val="footer"/>
    <w:basedOn w:val="a"/>
    <w:link w:val="a6"/>
    <w:uiPriority w:val="99"/>
    <w:unhideWhenUsed/>
    <w:rsid w:val="008A51DC"/>
    <w:pPr>
      <w:tabs>
        <w:tab w:val="center" w:pos="4153"/>
        <w:tab w:val="right" w:pos="8306"/>
      </w:tabs>
      <w:snapToGrid w:val="0"/>
      <w:jc w:val="left"/>
    </w:pPr>
    <w:rPr>
      <w:sz w:val="18"/>
      <w:szCs w:val="18"/>
    </w:rPr>
  </w:style>
  <w:style w:type="character" w:customStyle="1" w:styleId="a6">
    <w:name w:val="页脚 字符"/>
    <w:basedOn w:val="a0"/>
    <w:link w:val="a5"/>
    <w:uiPriority w:val="99"/>
    <w:rsid w:val="008A51DC"/>
    <w:rPr>
      <w:sz w:val="18"/>
      <w:szCs w:val="18"/>
    </w:rPr>
  </w:style>
  <w:style w:type="paragraph" w:styleId="a7">
    <w:name w:val="Normal (Web)"/>
    <w:basedOn w:val="a"/>
    <w:uiPriority w:val="99"/>
    <w:semiHidden/>
    <w:unhideWhenUsed/>
    <w:rsid w:val="008A51DC"/>
    <w:pPr>
      <w:widowControl/>
      <w:spacing w:before="100" w:beforeAutospacing="1" w:after="100" w:afterAutospacing="1"/>
      <w:jc w:val="left"/>
    </w:pPr>
    <w:rPr>
      <w:rFonts w:ascii="宋体" w:hAnsi="宋体" w:cs="宋体"/>
      <w:kern w:val="0"/>
      <w:sz w:val="24"/>
      <w:szCs w:val="24"/>
    </w:rPr>
  </w:style>
  <w:style w:type="paragraph" w:styleId="a8">
    <w:name w:val="List Paragraph"/>
    <w:basedOn w:val="a"/>
    <w:link w:val="a9"/>
    <w:uiPriority w:val="34"/>
    <w:qFormat/>
    <w:rsid w:val="008A51DC"/>
    <w:pPr>
      <w:ind w:firstLineChars="200" w:firstLine="420"/>
    </w:pPr>
  </w:style>
  <w:style w:type="paragraph" w:customStyle="1" w:styleId="AMDisplayEquation">
    <w:name w:val="AMDisplayEquation"/>
    <w:basedOn w:val="a8"/>
    <w:next w:val="a"/>
    <w:link w:val="AMDisplayEquation0"/>
    <w:rsid w:val="004718E8"/>
    <w:pPr>
      <w:widowControl/>
      <w:shd w:val="clear" w:color="auto" w:fill="FFFFFF"/>
      <w:tabs>
        <w:tab w:val="center" w:pos="4320"/>
        <w:tab w:val="right" w:pos="8300"/>
      </w:tabs>
      <w:spacing w:before="100" w:beforeAutospacing="1" w:after="100" w:afterAutospacing="1"/>
      <w:ind w:left="360" w:firstLineChars="0" w:firstLine="0"/>
      <w:jc w:val="left"/>
    </w:pPr>
    <w:rPr>
      <w:rFonts w:ascii="Helvetica" w:hAnsi="Helvetica" w:cs="宋体"/>
      <w:color w:val="2D3B45"/>
      <w:kern w:val="0"/>
      <w:sz w:val="24"/>
      <w:szCs w:val="24"/>
    </w:rPr>
  </w:style>
  <w:style w:type="character" w:customStyle="1" w:styleId="a9">
    <w:name w:val="列表段落 字符"/>
    <w:basedOn w:val="a0"/>
    <w:link w:val="a8"/>
    <w:uiPriority w:val="34"/>
    <w:rsid w:val="004718E8"/>
  </w:style>
  <w:style w:type="character" w:customStyle="1" w:styleId="AMDisplayEquation0">
    <w:name w:val="AMDisplayEquation 字符"/>
    <w:basedOn w:val="a9"/>
    <w:link w:val="AMDisplayEquation"/>
    <w:rsid w:val="004718E8"/>
    <w:rPr>
      <w:rFonts w:ascii="Helvetica" w:hAnsi="Helvetica" w:cs="宋体"/>
      <w:color w:val="2D3B45"/>
      <w:kern w:val="0"/>
      <w:sz w:val="24"/>
      <w:szCs w:val="24"/>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20023">
      <w:bodyDiv w:val="1"/>
      <w:marLeft w:val="0"/>
      <w:marRight w:val="0"/>
      <w:marTop w:val="0"/>
      <w:marBottom w:val="0"/>
      <w:divBdr>
        <w:top w:val="none" w:sz="0" w:space="0" w:color="auto"/>
        <w:left w:val="none" w:sz="0" w:space="0" w:color="auto"/>
        <w:bottom w:val="none" w:sz="0" w:space="0" w:color="auto"/>
        <w:right w:val="none" w:sz="0" w:space="0" w:color="auto"/>
      </w:divBdr>
    </w:div>
    <w:div w:id="768114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oleObject" Target="embeddings/oleObject6.bin"/><Relationship Id="rId26" Type="http://schemas.openxmlformats.org/officeDocument/2006/relationships/image" Target="media/image11.wmf"/><Relationship Id="rId3" Type="http://schemas.openxmlformats.org/officeDocument/2006/relationships/settings" Target="settings.xml"/><Relationship Id="rId21" Type="http://schemas.openxmlformats.org/officeDocument/2006/relationships/image" Target="media/image7.wmf"/><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wmf"/><Relationship Id="rId17" Type="http://schemas.openxmlformats.org/officeDocument/2006/relationships/image" Target="media/image6.wmf"/><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8.bin"/><Relationship Id="rId29" Type="http://schemas.openxmlformats.org/officeDocument/2006/relationships/oleObject" Target="embeddings/oleObject11.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8.png"/><Relationship Id="rId28" Type="http://schemas.openxmlformats.org/officeDocument/2006/relationships/image" Target="media/image12.wmf"/><Relationship Id="rId10" Type="http://schemas.openxmlformats.org/officeDocument/2006/relationships/image" Target="media/image3.wmf"/><Relationship Id="rId19" Type="http://schemas.openxmlformats.org/officeDocument/2006/relationships/oleObject" Target="embeddings/oleObject7.bin"/><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wmf"/><Relationship Id="rId22" Type="http://schemas.openxmlformats.org/officeDocument/2006/relationships/oleObject" Target="embeddings/oleObject9.bin"/><Relationship Id="rId27" Type="http://schemas.openxmlformats.org/officeDocument/2006/relationships/oleObject" Target="embeddings/oleObject10.bin"/><Relationship Id="rId30" Type="http://schemas.openxmlformats.org/officeDocument/2006/relationships/image" Target="media/image13.png"/><Relationship Id="rId8" Type="http://schemas.openxmlformats.org/officeDocument/2006/relationships/image" Target="media/image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1</Pages>
  <Words>360</Words>
  <Characters>2055</Characters>
  <Application>Microsoft Office Word</Application>
  <DocSecurity>0</DocSecurity>
  <Lines>17</Lines>
  <Paragraphs>4</Paragraphs>
  <ScaleCrop>false</ScaleCrop>
  <Company/>
  <LinksUpToDate>false</LinksUpToDate>
  <CharactersWithSpaces>2411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Zou Weilin</dc:creator>
  <cp:keywords/>
  <dc:description/>
  <cp:lastModifiedBy>Zou Weilin</cp:lastModifiedBy>
  <cp:revision>26</cp:revision>
  <dcterms:created xsi:type="dcterms:W3CDTF">2022-12-06T10:47:00Z</dcterms:created>
  <dcterms:modified xsi:type="dcterms:W3CDTF">2022-12-07T02:41:00Z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