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5C6F" w14:textId="77777777" w:rsidR="00840058" w:rsidRDefault="00840058">
      <w:pPr>
        <w:spacing w:line="360" w:lineRule="auto"/>
      </w:pPr>
    </w:p>
    <w:p w14:paraId="6EEBE11E" w14:textId="1362A1EB" w:rsidR="00840058" w:rsidRDefault="00F15440" w:rsidP="00F15440">
      <w:pPr>
        <w:spacing w:line="360" w:lineRule="auto"/>
        <w:jc w:val="center"/>
      </w:pPr>
      <w:r w:rsidRPr="00BC2825">
        <w:rPr>
          <w:rFonts w:eastAsia="黑体"/>
          <w:noProof/>
          <w:sz w:val="34"/>
        </w:rPr>
        <w:drawing>
          <wp:inline distT="0" distB="0" distL="0" distR="0" wp14:anchorId="49EA739C" wp14:editId="42620D33">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7" cstate="print">
                      <a:duotone>
                        <a:schemeClr val="accent6">
                          <a:shade val="45000"/>
                          <a:satMod val="135000"/>
                        </a:schemeClr>
                        <a:prstClr val="white"/>
                      </a:duotone>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6A283116" w14:textId="77777777" w:rsidR="00840058" w:rsidRDefault="00840058">
      <w:pPr>
        <w:spacing w:line="360" w:lineRule="auto"/>
      </w:pPr>
    </w:p>
    <w:p w14:paraId="22EFF621" w14:textId="77777777" w:rsidR="00840058" w:rsidRDefault="00840058">
      <w:pPr>
        <w:spacing w:line="360" w:lineRule="auto"/>
      </w:pPr>
    </w:p>
    <w:p w14:paraId="6AC2215C" w14:textId="77777777" w:rsidR="00840058" w:rsidRDefault="00840058">
      <w:pPr>
        <w:spacing w:line="360" w:lineRule="auto"/>
      </w:pPr>
    </w:p>
    <w:p w14:paraId="3486AA4D" w14:textId="77777777" w:rsidR="00840058" w:rsidRDefault="002F5503">
      <w:pPr>
        <w:spacing w:line="360" w:lineRule="auto"/>
        <w:jc w:val="center"/>
      </w:pPr>
      <w:r>
        <w:rPr>
          <w:rFonts w:hint="eastAsia"/>
          <w:b/>
          <w:bCs/>
          <w:sz w:val="52"/>
        </w:rPr>
        <w:t>云计算与虚拟化</w:t>
      </w:r>
    </w:p>
    <w:p w14:paraId="2D402AAF" w14:textId="77777777" w:rsidR="00840058" w:rsidRDefault="00840058">
      <w:pPr>
        <w:spacing w:line="360" w:lineRule="auto"/>
      </w:pPr>
    </w:p>
    <w:p w14:paraId="11B245D5" w14:textId="77777777" w:rsidR="00840058" w:rsidRDefault="00840058">
      <w:pPr>
        <w:spacing w:line="360" w:lineRule="auto"/>
      </w:pPr>
    </w:p>
    <w:tbl>
      <w:tblPr>
        <w:tblW w:w="0" w:type="auto"/>
        <w:jc w:val="center"/>
        <w:tblLayout w:type="fixed"/>
        <w:tblLook w:val="0000" w:firstRow="0" w:lastRow="0" w:firstColumn="0" w:lastColumn="0" w:noHBand="0" w:noVBand="0"/>
      </w:tblPr>
      <w:tblGrid>
        <w:gridCol w:w="1908"/>
        <w:gridCol w:w="5220"/>
      </w:tblGrid>
      <w:tr w:rsidR="004F77B9" w14:paraId="31C08C92" w14:textId="77777777" w:rsidTr="00840058">
        <w:trPr>
          <w:jc w:val="center"/>
        </w:trPr>
        <w:tc>
          <w:tcPr>
            <w:tcW w:w="1908" w:type="dxa"/>
            <w:vAlign w:val="bottom"/>
          </w:tcPr>
          <w:p w14:paraId="7F2DB013" w14:textId="77777777" w:rsidR="004F77B9" w:rsidRDefault="004F77B9" w:rsidP="00840058">
            <w:pPr>
              <w:jc w:val="right"/>
              <w:rPr>
                <w:rFonts w:eastAsia="Times New Roman"/>
                <w:sz w:val="28"/>
                <w:szCs w:val="28"/>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r>
              <w:rPr>
                <w:sz w:val="32"/>
                <w:szCs w:val="32"/>
              </w:rPr>
              <w:t>：</w:t>
            </w:r>
          </w:p>
        </w:tc>
        <w:tc>
          <w:tcPr>
            <w:tcW w:w="5220" w:type="dxa"/>
          </w:tcPr>
          <w:p w14:paraId="16C8D5D8" w14:textId="6D76579A" w:rsidR="004F77B9" w:rsidRDefault="004F77B9" w:rsidP="00840058">
            <w:r>
              <w:rPr>
                <w:rFonts w:eastAsia="Times New Roman"/>
                <w:sz w:val="28"/>
                <w:szCs w:val="28"/>
              </w:rPr>
              <w:t xml:space="preserve">              </w:t>
            </w:r>
            <w:r w:rsidR="00EC3213">
              <w:rPr>
                <w:rFonts w:ascii="宋体" w:hAnsi="宋体" w:cs="宋体" w:hint="eastAsia"/>
                <w:sz w:val="28"/>
                <w:szCs w:val="28"/>
              </w:rPr>
              <w:t>刘旭东</w:t>
            </w:r>
          </w:p>
        </w:tc>
      </w:tr>
      <w:tr w:rsidR="004F77B9" w14:paraId="2625AFAD" w14:textId="77777777" w:rsidTr="00840058">
        <w:trPr>
          <w:jc w:val="center"/>
        </w:trPr>
        <w:tc>
          <w:tcPr>
            <w:tcW w:w="1908" w:type="dxa"/>
            <w:vAlign w:val="bottom"/>
          </w:tcPr>
          <w:p w14:paraId="42DD935B" w14:textId="77777777" w:rsidR="004F77B9" w:rsidRDefault="004F77B9" w:rsidP="00840058">
            <w:pPr>
              <w:jc w:val="right"/>
              <w:rPr>
                <w:rFonts w:eastAsia="Times New Roman"/>
                <w:sz w:val="28"/>
                <w:szCs w:val="28"/>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r>
              <w:rPr>
                <w:sz w:val="32"/>
                <w:szCs w:val="32"/>
              </w:rPr>
              <w:t>：</w:t>
            </w:r>
          </w:p>
        </w:tc>
        <w:tc>
          <w:tcPr>
            <w:tcW w:w="5220" w:type="dxa"/>
          </w:tcPr>
          <w:p w14:paraId="496AED7D" w14:textId="77777777" w:rsidR="004F77B9" w:rsidRDefault="004F77B9" w:rsidP="00840058">
            <w:r>
              <w:rPr>
                <w:rFonts w:eastAsia="Times New Roman"/>
                <w:sz w:val="28"/>
                <w:szCs w:val="28"/>
              </w:rPr>
              <w:t xml:space="preserve">    </w:t>
            </w:r>
            <w:r>
              <w:rPr>
                <w:rFonts w:ascii="宋体" w:hAnsi="宋体" w:cs="宋体" w:hint="eastAsia"/>
                <w:sz w:val="28"/>
                <w:szCs w:val="28"/>
              </w:rPr>
              <w:t>计算机科学与技术学院</w:t>
            </w:r>
          </w:p>
        </w:tc>
      </w:tr>
      <w:tr w:rsidR="004F77B9" w14:paraId="627596B3" w14:textId="77777777" w:rsidTr="00840058">
        <w:trPr>
          <w:jc w:val="center"/>
        </w:trPr>
        <w:tc>
          <w:tcPr>
            <w:tcW w:w="1908" w:type="dxa"/>
            <w:vAlign w:val="bottom"/>
          </w:tcPr>
          <w:p w14:paraId="0ED13C78" w14:textId="77777777" w:rsidR="004F77B9" w:rsidRDefault="004F77B9" w:rsidP="00840058">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220" w:type="dxa"/>
          </w:tcPr>
          <w:p w14:paraId="0C09790D" w14:textId="77777777" w:rsidR="004F77B9" w:rsidRDefault="004F77B9" w:rsidP="00840058">
            <w:pPr>
              <w:rPr>
                <w:rFonts w:eastAsia="Times New Roman"/>
                <w:sz w:val="28"/>
                <w:szCs w:val="28"/>
              </w:rPr>
            </w:pPr>
            <w:r>
              <w:rPr>
                <w:rFonts w:eastAsia="Times New Roman"/>
                <w:sz w:val="28"/>
                <w:szCs w:val="28"/>
              </w:rPr>
              <w:t xml:space="preserve">           </w:t>
            </w:r>
            <w:r>
              <w:rPr>
                <w:rFonts w:eastAsia="Times New Roman" w:hint="eastAsia"/>
                <w:sz w:val="28"/>
                <w:szCs w:val="28"/>
              </w:rPr>
              <w:t>ACM</w:t>
            </w:r>
            <w:r>
              <w:rPr>
                <w:rFonts w:eastAsia="Times New Roman"/>
                <w:sz w:val="28"/>
                <w:szCs w:val="28"/>
              </w:rPr>
              <w:t>1901</w:t>
            </w:r>
            <w:r>
              <w:rPr>
                <w:rFonts w:ascii="宋体" w:hAnsi="宋体" w:cs="宋体" w:hint="eastAsia"/>
                <w:sz w:val="28"/>
                <w:szCs w:val="28"/>
              </w:rPr>
              <w:t>班</w:t>
            </w:r>
          </w:p>
        </w:tc>
      </w:tr>
      <w:tr w:rsidR="004F77B9" w14:paraId="2CDF4F6F" w14:textId="77777777" w:rsidTr="00840058">
        <w:trPr>
          <w:jc w:val="center"/>
        </w:trPr>
        <w:tc>
          <w:tcPr>
            <w:tcW w:w="1908" w:type="dxa"/>
            <w:vAlign w:val="bottom"/>
          </w:tcPr>
          <w:p w14:paraId="54234CF5" w14:textId="77777777" w:rsidR="004F77B9" w:rsidRDefault="004F77B9" w:rsidP="00840058">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r>
              <w:rPr>
                <w:rFonts w:hint="eastAsia"/>
                <w:sz w:val="32"/>
                <w:szCs w:val="32"/>
              </w:rPr>
              <w:t xml:space="preserve"> </w:t>
            </w:r>
          </w:p>
        </w:tc>
        <w:tc>
          <w:tcPr>
            <w:tcW w:w="5220" w:type="dxa"/>
          </w:tcPr>
          <w:p w14:paraId="694C3D7A" w14:textId="0FF1D77B" w:rsidR="004F77B9" w:rsidRDefault="004F77B9" w:rsidP="00840058">
            <w:pPr>
              <w:rPr>
                <w:rFonts w:eastAsia="Times New Roman"/>
                <w:sz w:val="28"/>
                <w:szCs w:val="28"/>
              </w:rPr>
            </w:pPr>
            <w:r>
              <w:rPr>
                <w:rFonts w:eastAsia="Times New Roman"/>
                <w:sz w:val="28"/>
                <w:szCs w:val="28"/>
              </w:rPr>
              <w:t xml:space="preserve">           </w:t>
            </w:r>
            <w:r>
              <w:rPr>
                <w:rFonts w:eastAsia="Times New Roman" w:hint="eastAsia"/>
                <w:sz w:val="28"/>
                <w:szCs w:val="28"/>
              </w:rPr>
              <w:t>U</w:t>
            </w:r>
            <w:r>
              <w:rPr>
                <w:rFonts w:eastAsia="Times New Roman"/>
                <w:sz w:val="28"/>
                <w:szCs w:val="28"/>
              </w:rPr>
              <w:t>2019150</w:t>
            </w:r>
            <w:r w:rsidR="00615244">
              <w:rPr>
                <w:rFonts w:eastAsia="Times New Roman"/>
                <w:sz w:val="28"/>
                <w:szCs w:val="28"/>
              </w:rPr>
              <w:t>13</w:t>
            </w:r>
          </w:p>
        </w:tc>
      </w:tr>
      <w:tr w:rsidR="004F77B9" w14:paraId="440A96F5" w14:textId="77777777" w:rsidTr="00840058">
        <w:trPr>
          <w:jc w:val="center"/>
        </w:trPr>
        <w:tc>
          <w:tcPr>
            <w:tcW w:w="1908" w:type="dxa"/>
            <w:vAlign w:val="bottom"/>
          </w:tcPr>
          <w:p w14:paraId="0DF70E33" w14:textId="77777777" w:rsidR="004F77B9" w:rsidRDefault="004F77B9" w:rsidP="00840058">
            <w:pPr>
              <w:jc w:val="right"/>
              <w:rPr>
                <w:rFonts w:eastAsia="Times New Roman"/>
                <w:sz w:val="32"/>
                <w:szCs w:val="32"/>
              </w:rPr>
            </w:pPr>
            <w:r>
              <w:rPr>
                <w:sz w:val="32"/>
                <w:szCs w:val="32"/>
              </w:rPr>
              <w:t>指导教师：</w:t>
            </w:r>
          </w:p>
        </w:tc>
        <w:tc>
          <w:tcPr>
            <w:tcW w:w="5220" w:type="dxa"/>
          </w:tcPr>
          <w:p w14:paraId="59E868D5" w14:textId="77777777" w:rsidR="004F77B9" w:rsidRDefault="004F77B9" w:rsidP="00840058">
            <w:r>
              <w:rPr>
                <w:rFonts w:eastAsia="Times New Roman"/>
                <w:sz w:val="32"/>
                <w:szCs w:val="32"/>
              </w:rPr>
              <w:t xml:space="preserve">           </w:t>
            </w:r>
            <w:r>
              <w:rPr>
                <w:rFonts w:ascii="宋体" w:hAnsi="宋体" w:cs="宋体" w:hint="eastAsia"/>
                <w:sz w:val="32"/>
                <w:szCs w:val="32"/>
              </w:rPr>
              <w:t>吴松</w:t>
            </w:r>
          </w:p>
        </w:tc>
      </w:tr>
    </w:tbl>
    <w:p w14:paraId="654E1E34" w14:textId="77777777" w:rsidR="00840058" w:rsidRDefault="00840058">
      <w:pPr>
        <w:spacing w:line="360" w:lineRule="auto"/>
        <w:rPr>
          <w:sz w:val="32"/>
          <w:szCs w:val="32"/>
        </w:rPr>
      </w:pPr>
    </w:p>
    <w:p w14:paraId="00E98BA2" w14:textId="77777777" w:rsidR="00840058" w:rsidRDefault="00840058">
      <w:pPr>
        <w:spacing w:line="360" w:lineRule="auto"/>
        <w:rPr>
          <w:sz w:val="32"/>
          <w:szCs w:val="32"/>
        </w:rPr>
      </w:pPr>
    </w:p>
    <w:p w14:paraId="1A9E780E" w14:textId="77777777" w:rsidR="00840058" w:rsidRDefault="00840058">
      <w:pPr>
        <w:spacing w:line="360" w:lineRule="auto"/>
        <w:jc w:val="center"/>
        <w:rPr>
          <w:sz w:val="32"/>
          <w:szCs w:val="32"/>
        </w:rPr>
      </w:pPr>
    </w:p>
    <w:p w14:paraId="4C707F63" w14:textId="77777777" w:rsidR="00840058" w:rsidRDefault="00840058">
      <w:pPr>
        <w:spacing w:line="360" w:lineRule="auto"/>
        <w:jc w:val="center"/>
        <w:rPr>
          <w:sz w:val="32"/>
          <w:szCs w:val="32"/>
        </w:rPr>
      </w:pPr>
    </w:p>
    <w:p w14:paraId="12D3D731" w14:textId="49D25884" w:rsidR="00840058" w:rsidRDefault="008D3C8B">
      <w:pPr>
        <w:spacing w:line="360" w:lineRule="auto"/>
        <w:jc w:val="center"/>
        <w:sectPr w:rsidR="00840058">
          <w:footerReference w:type="default" r:id="rId9"/>
          <w:footerReference w:type="first" r:id="rId10"/>
          <w:footnotePr>
            <w:pos w:val="beneathText"/>
          </w:footnotePr>
          <w:pgSz w:w="11906" w:h="16838"/>
          <w:pgMar w:top="1440" w:right="1800" w:bottom="1440" w:left="1800" w:header="720" w:footer="992" w:gutter="0"/>
          <w:cols w:space="720"/>
          <w:docGrid w:type="lines" w:linePitch="312"/>
        </w:sectPr>
      </w:pPr>
      <w:r>
        <w:rPr>
          <w:rFonts w:eastAsia="Times New Roman"/>
          <w:sz w:val="32"/>
          <w:szCs w:val="32"/>
        </w:rPr>
        <w:t>202</w:t>
      </w:r>
      <w:r w:rsidR="00A036F1">
        <w:rPr>
          <w:rFonts w:eastAsia="Times New Roman"/>
          <w:sz w:val="32"/>
          <w:szCs w:val="32"/>
        </w:rPr>
        <w:t>3</w:t>
      </w:r>
      <w:r w:rsidR="00840058">
        <w:rPr>
          <w:rFonts w:eastAsia="Times New Roman"/>
          <w:sz w:val="32"/>
          <w:szCs w:val="32"/>
        </w:rPr>
        <w:t xml:space="preserve"> </w:t>
      </w:r>
      <w:r w:rsidR="00840058">
        <w:rPr>
          <w:sz w:val="32"/>
          <w:szCs w:val="32"/>
        </w:rPr>
        <w:t>年</w:t>
      </w:r>
      <w:r w:rsidR="00840058">
        <w:rPr>
          <w:rFonts w:eastAsia="Times New Roman"/>
          <w:sz w:val="32"/>
          <w:szCs w:val="32"/>
        </w:rPr>
        <w:t xml:space="preserve"> </w:t>
      </w:r>
      <w:r>
        <w:rPr>
          <w:rFonts w:eastAsia="Times New Roman"/>
          <w:sz w:val="32"/>
          <w:szCs w:val="32"/>
        </w:rPr>
        <w:t>5</w:t>
      </w:r>
      <w:r w:rsidR="00840058">
        <w:rPr>
          <w:rFonts w:eastAsia="Times New Roman"/>
          <w:sz w:val="32"/>
          <w:szCs w:val="32"/>
        </w:rPr>
        <w:t xml:space="preserve"> </w:t>
      </w:r>
      <w:r w:rsidR="00840058">
        <w:rPr>
          <w:sz w:val="32"/>
          <w:szCs w:val="32"/>
        </w:rPr>
        <w:t>月</w:t>
      </w:r>
      <w:r w:rsidR="00840058">
        <w:rPr>
          <w:rFonts w:eastAsia="Times New Roman"/>
          <w:sz w:val="32"/>
          <w:szCs w:val="32"/>
        </w:rPr>
        <w:t xml:space="preserve"> </w:t>
      </w:r>
      <w:r w:rsidR="00A036F1">
        <w:rPr>
          <w:rFonts w:eastAsia="Times New Roman"/>
          <w:sz w:val="32"/>
          <w:szCs w:val="32"/>
        </w:rPr>
        <w:t>1</w:t>
      </w:r>
      <w:r w:rsidR="00F85182">
        <w:rPr>
          <w:rFonts w:eastAsia="Times New Roman"/>
          <w:sz w:val="32"/>
          <w:szCs w:val="32"/>
        </w:rPr>
        <w:t>9</w:t>
      </w:r>
      <w:r w:rsidR="00840058">
        <w:rPr>
          <w:rFonts w:eastAsia="Times New Roman"/>
          <w:sz w:val="32"/>
          <w:szCs w:val="32"/>
        </w:rPr>
        <w:t xml:space="preserve"> </w:t>
      </w:r>
      <w:r w:rsidR="00840058">
        <w:rPr>
          <w:sz w:val="32"/>
          <w:szCs w:val="32"/>
        </w:rPr>
        <w:t>日</w:t>
      </w:r>
    </w:p>
    <w:p w14:paraId="63F322E7" w14:textId="77777777" w:rsidR="00840058" w:rsidRDefault="00840058" w:rsidP="00EA0AEF">
      <w:pPr>
        <w:pStyle w:val="TOC2"/>
        <w:tabs>
          <w:tab w:val="right" w:leader="dot" w:pos="8306"/>
        </w:tabs>
        <w:ind w:left="0"/>
        <w:sectPr w:rsidR="00840058">
          <w:footerReference w:type="even" r:id="rId11"/>
          <w:footerReference w:type="default" r:id="rId12"/>
          <w:footerReference w:type="first" r:id="rId13"/>
          <w:footnotePr>
            <w:pos w:val="beneathText"/>
          </w:footnotePr>
          <w:type w:val="continuous"/>
          <w:pgSz w:w="11906" w:h="16838"/>
          <w:pgMar w:top="1440" w:right="1800" w:bottom="1440" w:left="1800" w:header="720" w:footer="992" w:gutter="0"/>
          <w:cols w:space="720"/>
          <w:docGrid w:type="lines" w:linePitch="312"/>
        </w:sectPr>
      </w:pPr>
    </w:p>
    <w:p w14:paraId="10C0CA83" w14:textId="15785498" w:rsidR="00AF57B9" w:rsidRDefault="00AF57B9" w:rsidP="005A3A7F">
      <w:pPr>
        <w:spacing w:line="360" w:lineRule="auto"/>
        <w:ind w:firstLine="420"/>
        <w:rPr>
          <w:sz w:val="24"/>
        </w:rPr>
      </w:pPr>
      <w:r w:rsidRPr="00AF57B9">
        <w:rPr>
          <w:rFonts w:hint="eastAsia"/>
          <w:sz w:val="24"/>
        </w:rPr>
        <w:lastRenderedPageBreak/>
        <w:t>在学习《云计算与虚拟化》课程期间，老师为我们介绍了云计算、虚拟化、容器等相关概念，使我对这些技术有了更深入的理解。之前，我对这些概念的定义都比较模糊，但现在我已经掌握了一个简单的框架。此外，在课堂上，老师还让我们观看了一些有趣的科普视频，这些视频对我们的学习和思考都非常有帮助。总之，通过学习这门课程，我对云计算的理解更加深入，也更具备了在这个领域进行探索和进一步学习的能力。</w:t>
      </w:r>
    </w:p>
    <w:p w14:paraId="145329C1" w14:textId="3264D4CB" w:rsidR="00AA7554" w:rsidRPr="00646263" w:rsidRDefault="00D73529" w:rsidP="005A3A7F">
      <w:pPr>
        <w:spacing w:line="360" w:lineRule="auto"/>
        <w:ind w:firstLine="420"/>
        <w:rPr>
          <w:rFonts w:hint="eastAsia"/>
          <w:sz w:val="24"/>
        </w:rPr>
      </w:pPr>
      <w:r>
        <w:rPr>
          <w:rFonts w:hint="eastAsia"/>
          <w:sz w:val="24"/>
        </w:rPr>
        <w:t>在阅读了</w:t>
      </w:r>
      <w:r w:rsidR="00C63A02">
        <w:rPr>
          <w:rFonts w:hint="eastAsia"/>
          <w:sz w:val="24"/>
        </w:rPr>
        <w:t>老师的</w:t>
      </w:r>
      <w:r w:rsidR="00C63A02" w:rsidRPr="00AB761E">
        <w:rPr>
          <w:rFonts w:hint="eastAsia"/>
          <w:b/>
          <w:bCs/>
          <w:sz w:val="24"/>
        </w:rPr>
        <w:t>《</w:t>
      </w:r>
      <w:r w:rsidR="00C63A02" w:rsidRPr="00AB761E">
        <w:rPr>
          <w:b/>
          <w:bCs/>
          <w:sz w:val="24"/>
        </w:rPr>
        <w:t>A Survey of Cloud Resource Management for Complex Engineering Applications</w:t>
      </w:r>
      <w:r w:rsidR="00C63A02" w:rsidRPr="00AB761E">
        <w:rPr>
          <w:b/>
          <w:bCs/>
          <w:sz w:val="24"/>
        </w:rPr>
        <w:t>》</w:t>
      </w:r>
      <w:r w:rsidR="00C63A02" w:rsidRPr="00AB761E">
        <w:rPr>
          <w:rFonts w:hint="eastAsia"/>
          <w:sz w:val="24"/>
        </w:rPr>
        <w:t>这篇文章</w:t>
      </w:r>
      <w:r>
        <w:rPr>
          <w:rFonts w:hint="eastAsia"/>
          <w:sz w:val="24"/>
        </w:rPr>
        <w:t>之后，我将</w:t>
      </w:r>
      <w:r w:rsidR="00266793">
        <w:rPr>
          <w:rFonts w:hint="eastAsia"/>
          <w:sz w:val="24"/>
        </w:rPr>
        <w:t>结合本课程的学习体会来</w:t>
      </w:r>
      <w:r w:rsidR="00F5132F">
        <w:rPr>
          <w:rFonts w:hint="eastAsia"/>
          <w:sz w:val="24"/>
        </w:rPr>
        <w:t>叙述对这篇文章的阅读理解</w:t>
      </w:r>
      <w:r w:rsidR="001D2CC5">
        <w:rPr>
          <w:rFonts w:hint="eastAsia"/>
          <w:sz w:val="24"/>
        </w:rPr>
        <w:t>。</w:t>
      </w:r>
    </w:p>
    <w:p w14:paraId="1A916DD4" w14:textId="1DE55416" w:rsidR="00AA7554" w:rsidRDefault="008E5B2B" w:rsidP="005A3A7F">
      <w:pPr>
        <w:spacing w:line="360" w:lineRule="auto"/>
        <w:ind w:firstLine="420"/>
        <w:rPr>
          <w:sz w:val="24"/>
        </w:rPr>
      </w:pPr>
      <w:r w:rsidRPr="008E5B2B">
        <w:rPr>
          <w:rFonts w:hint="eastAsia"/>
          <w:sz w:val="24"/>
        </w:rPr>
        <w:t>云计算是</w:t>
      </w:r>
      <w:r w:rsidRPr="008E5B2B">
        <w:rPr>
          <w:rFonts w:hint="eastAsia"/>
          <w:sz w:val="24"/>
        </w:rPr>
        <w:t>IT</w:t>
      </w:r>
      <w:r w:rsidRPr="008E5B2B">
        <w:rPr>
          <w:rFonts w:hint="eastAsia"/>
          <w:sz w:val="24"/>
        </w:rPr>
        <w:t>界的一项热门技术，它已被广泛应用于各个领域。利用网络连接物理服务器并通过虚拟化等技术处理后，形成一个庞大的虚拟资源池，为用户提供计算、软件和存储服务。与其他产品不同的是，云计算是一种计算服务。用户可以享受低启动和维护成本、定制化的执行环境等优势，而不必了解细节。虚拟化是云计算的支撑技术，它能够为互联网用户提供动态且可扩展的服务。各国的计算机相关研究者和</w:t>
      </w:r>
      <w:r w:rsidRPr="008E5B2B">
        <w:rPr>
          <w:rFonts w:hint="eastAsia"/>
          <w:sz w:val="24"/>
        </w:rPr>
        <w:t>IT</w:t>
      </w:r>
      <w:r w:rsidRPr="008E5B2B">
        <w:rPr>
          <w:rFonts w:hint="eastAsia"/>
          <w:sz w:val="24"/>
        </w:rPr>
        <w:t>企业都在对云计算进行开发研究，这证明了它的重要性和前景。</w:t>
      </w:r>
    </w:p>
    <w:p w14:paraId="401F062E" w14:textId="5705B8E8" w:rsidR="00A2591F" w:rsidRDefault="00A2591F" w:rsidP="00047691">
      <w:pPr>
        <w:spacing w:line="360" w:lineRule="auto"/>
        <w:ind w:firstLine="420"/>
        <w:rPr>
          <w:sz w:val="24"/>
        </w:rPr>
      </w:pPr>
      <w:r w:rsidRPr="00A2591F">
        <w:rPr>
          <w:rFonts w:hint="eastAsia"/>
          <w:sz w:val="24"/>
        </w:rPr>
        <w:t>这篇《</w:t>
      </w:r>
      <w:r w:rsidRPr="00A2591F">
        <w:rPr>
          <w:rFonts w:hint="eastAsia"/>
          <w:sz w:val="24"/>
        </w:rPr>
        <w:t>A Survey of Cloud Resource Management for Complex Engineering Applications</w:t>
      </w:r>
      <w:r w:rsidRPr="00A2591F">
        <w:rPr>
          <w:rFonts w:hint="eastAsia"/>
          <w:sz w:val="24"/>
        </w:rPr>
        <w:t>》的文章详细介绍了云资源管理在复杂工程应用中的研究。通过阅读此文，我深入理解了云计算在运行复杂工程应用方面的优势，例如资源可扩展性和灵活性，同时我也了解到它所面临的挑战，例如性能问题。此外，文章还介绍了过去研究的主题和现有研究的成果，包括云资源调度、任务分配和负载均衡等方面的解决方案。这些研究成果为我们更好地利用云计算平台提供了有力的支持和指导。</w:t>
      </w:r>
    </w:p>
    <w:p w14:paraId="0A046666" w14:textId="17CB8353" w:rsidR="00047691" w:rsidRDefault="008C72E6" w:rsidP="001E3BC7">
      <w:pPr>
        <w:spacing w:line="360" w:lineRule="auto"/>
        <w:ind w:firstLine="420"/>
        <w:rPr>
          <w:rFonts w:hint="eastAsia"/>
          <w:sz w:val="24"/>
        </w:rPr>
      </w:pPr>
      <w:r w:rsidRPr="008C72E6">
        <w:rPr>
          <w:rFonts w:hint="eastAsia"/>
          <w:sz w:val="24"/>
        </w:rPr>
        <w:t>通常情况下，复杂工程应用问题（</w:t>
      </w:r>
      <w:r w:rsidRPr="008C72E6">
        <w:rPr>
          <w:rFonts w:hint="eastAsia"/>
          <w:sz w:val="24"/>
        </w:rPr>
        <w:t>CEAs</w:t>
      </w:r>
      <w:r w:rsidRPr="008C72E6">
        <w:rPr>
          <w:rFonts w:hint="eastAsia"/>
          <w:sz w:val="24"/>
        </w:rPr>
        <w:t>）是一个涉及多个学科的优化处理问题。</w:t>
      </w:r>
      <w:r w:rsidR="001E3BC7" w:rsidRPr="001E3BC7">
        <w:rPr>
          <w:rFonts w:hint="eastAsia"/>
          <w:sz w:val="24"/>
        </w:rPr>
        <w:t>设计复杂产品是一个涉及多个学科的优化过程，需要处理大量变量以找到最佳或令人满意的解决方案。工程师通常使用多个软件包进行空气动力学、热力学、结构分析等科学计算，以实现多学科设计优化。为了提高开发效率，这些多学科设计、分析和仿真软件包通常被集成到一个综合工程应用（</w:t>
      </w:r>
      <w:r w:rsidR="001E3BC7" w:rsidRPr="001E3BC7">
        <w:rPr>
          <w:rFonts w:hint="eastAsia"/>
          <w:sz w:val="24"/>
        </w:rPr>
        <w:t>CEA</w:t>
      </w:r>
      <w:r w:rsidR="001E3BC7" w:rsidRPr="001E3BC7">
        <w:rPr>
          <w:rFonts w:hint="eastAsia"/>
          <w:sz w:val="24"/>
        </w:rPr>
        <w:t>）中，用于进行复杂产品的设计和分析计算。尽管在该领域没有普遍接受的</w:t>
      </w:r>
      <w:r w:rsidR="001E3BC7" w:rsidRPr="001E3BC7">
        <w:rPr>
          <w:rFonts w:hint="eastAsia"/>
          <w:sz w:val="24"/>
        </w:rPr>
        <w:t>CEA</w:t>
      </w:r>
      <w:r w:rsidR="001E3BC7" w:rsidRPr="001E3BC7">
        <w:rPr>
          <w:rFonts w:hint="eastAsia"/>
          <w:sz w:val="24"/>
        </w:rPr>
        <w:t>观点，但</w:t>
      </w:r>
      <w:r w:rsidR="001E3BC7" w:rsidRPr="001E3BC7">
        <w:rPr>
          <w:rFonts w:hint="eastAsia"/>
          <w:sz w:val="24"/>
        </w:rPr>
        <w:t>CEA</w:t>
      </w:r>
      <w:r w:rsidR="001E3BC7" w:rsidRPr="001E3BC7">
        <w:rPr>
          <w:rFonts w:hint="eastAsia"/>
          <w:sz w:val="24"/>
        </w:rPr>
        <w:lastRenderedPageBreak/>
        <w:t>的呈现方式有多种途径。</w:t>
      </w:r>
      <w:r w:rsidRPr="008C72E6">
        <w:rPr>
          <w:rFonts w:hint="eastAsia"/>
          <w:sz w:val="24"/>
        </w:rPr>
        <w:t>这种问题通常在专用集群或高性能计算（</w:t>
      </w:r>
      <w:r w:rsidRPr="008C72E6">
        <w:rPr>
          <w:rFonts w:hint="eastAsia"/>
          <w:sz w:val="24"/>
        </w:rPr>
        <w:t>HPC</w:t>
      </w:r>
      <w:r w:rsidRPr="008C72E6">
        <w:rPr>
          <w:rFonts w:hint="eastAsia"/>
          <w:sz w:val="24"/>
        </w:rPr>
        <w:t>）中心中运行</w:t>
      </w:r>
      <w:r w:rsidR="001E3BC7">
        <w:rPr>
          <w:rFonts w:hint="eastAsia"/>
          <w:sz w:val="24"/>
        </w:rPr>
        <w:t>，具有以下特点：</w:t>
      </w:r>
    </w:p>
    <w:p w14:paraId="3AF6438E" w14:textId="77777777" w:rsidR="00294695" w:rsidRDefault="001E3BC7" w:rsidP="00294695">
      <w:pPr>
        <w:pStyle w:val="af0"/>
        <w:numPr>
          <w:ilvl w:val="0"/>
          <w:numId w:val="5"/>
        </w:numPr>
        <w:spacing w:line="360" w:lineRule="auto"/>
        <w:ind w:firstLineChars="0"/>
        <w:rPr>
          <w:sz w:val="24"/>
        </w:rPr>
      </w:pPr>
      <w:r w:rsidRPr="00294695">
        <w:rPr>
          <w:rFonts w:hint="eastAsia"/>
          <w:sz w:val="24"/>
        </w:rPr>
        <w:t>许多连接的组件（即具有不同功能的软件包）；</w:t>
      </w:r>
    </w:p>
    <w:p w14:paraId="2F0C6C2C" w14:textId="77777777" w:rsidR="00294695" w:rsidRDefault="001E3BC7" w:rsidP="00294695">
      <w:pPr>
        <w:pStyle w:val="af0"/>
        <w:numPr>
          <w:ilvl w:val="0"/>
          <w:numId w:val="5"/>
        </w:numPr>
        <w:spacing w:line="360" w:lineRule="auto"/>
        <w:ind w:firstLineChars="0"/>
        <w:rPr>
          <w:sz w:val="24"/>
        </w:rPr>
      </w:pPr>
      <w:r w:rsidRPr="00294695">
        <w:rPr>
          <w:rFonts w:hint="eastAsia"/>
          <w:sz w:val="24"/>
        </w:rPr>
        <w:t>复杂的内部可执行过程，例如迭代优化。</w:t>
      </w:r>
    </w:p>
    <w:p w14:paraId="0F25A509" w14:textId="77777777" w:rsidR="00294695" w:rsidRDefault="001E3BC7" w:rsidP="00294695">
      <w:pPr>
        <w:pStyle w:val="af0"/>
        <w:numPr>
          <w:ilvl w:val="0"/>
          <w:numId w:val="5"/>
        </w:numPr>
        <w:spacing w:line="360" w:lineRule="auto"/>
        <w:ind w:firstLineChars="0"/>
        <w:rPr>
          <w:sz w:val="24"/>
        </w:rPr>
      </w:pPr>
      <w:r w:rsidRPr="00294695">
        <w:rPr>
          <w:rFonts w:hint="eastAsia"/>
          <w:sz w:val="24"/>
        </w:rPr>
        <w:t>运行时不同阶段的多样化和动态资源（例如，</w:t>
      </w:r>
      <w:r w:rsidRPr="00294695">
        <w:rPr>
          <w:rFonts w:hint="eastAsia"/>
          <w:sz w:val="24"/>
        </w:rPr>
        <w:t>CPU</w:t>
      </w:r>
      <w:r w:rsidRPr="00294695">
        <w:rPr>
          <w:rFonts w:hint="eastAsia"/>
          <w:sz w:val="24"/>
        </w:rPr>
        <w:t>、</w:t>
      </w:r>
      <w:r w:rsidRPr="00294695">
        <w:rPr>
          <w:rFonts w:hint="eastAsia"/>
          <w:sz w:val="24"/>
        </w:rPr>
        <w:t>GPU</w:t>
      </w:r>
      <w:r w:rsidRPr="00294695">
        <w:rPr>
          <w:rFonts w:hint="eastAsia"/>
          <w:sz w:val="24"/>
        </w:rPr>
        <w:t>、磁盘和</w:t>
      </w:r>
      <w:r w:rsidRPr="00294695">
        <w:rPr>
          <w:rFonts w:hint="eastAsia"/>
          <w:sz w:val="24"/>
        </w:rPr>
        <w:t xml:space="preserve"> I/O </w:t>
      </w:r>
      <w:r w:rsidRPr="00294695">
        <w:rPr>
          <w:rFonts w:hint="eastAsia"/>
          <w:sz w:val="24"/>
        </w:rPr>
        <w:t>资源）需求；</w:t>
      </w:r>
    </w:p>
    <w:p w14:paraId="7BE865FD" w14:textId="3E604AE2" w:rsidR="001E3BC7" w:rsidRPr="00294695" w:rsidRDefault="001E3BC7" w:rsidP="00294695">
      <w:pPr>
        <w:pStyle w:val="af0"/>
        <w:numPr>
          <w:ilvl w:val="0"/>
          <w:numId w:val="5"/>
        </w:numPr>
        <w:spacing w:line="360" w:lineRule="auto"/>
        <w:ind w:firstLineChars="0"/>
        <w:rPr>
          <w:rFonts w:hint="eastAsia"/>
          <w:sz w:val="24"/>
        </w:rPr>
      </w:pPr>
      <w:r w:rsidRPr="00294695">
        <w:rPr>
          <w:rFonts w:hint="eastAsia"/>
          <w:sz w:val="24"/>
        </w:rPr>
        <w:t>对计算和</w:t>
      </w:r>
      <w:r w:rsidRPr="00294695">
        <w:rPr>
          <w:rFonts w:hint="eastAsia"/>
          <w:sz w:val="24"/>
        </w:rPr>
        <w:t>I/O</w:t>
      </w:r>
      <w:r w:rsidRPr="00294695">
        <w:rPr>
          <w:rFonts w:hint="eastAsia"/>
          <w:sz w:val="24"/>
        </w:rPr>
        <w:t>资源等的大量需求。</w:t>
      </w:r>
    </w:p>
    <w:p w14:paraId="39A57522" w14:textId="26DF12EB" w:rsidR="002504AF" w:rsidRDefault="00AA7554" w:rsidP="005A3A7F">
      <w:pPr>
        <w:spacing w:line="360" w:lineRule="auto"/>
        <w:ind w:firstLine="420"/>
        <w:rPr>
          <w:sz w:val="24"/>
        </w:rPr>
      </w:pPr>
      <w:r w:rsidRPr="00AA7554">
        <w:rPr>
          <w:rFonts w:hint="eastAsia"/>
          <w:sz w:val="24"/>
        </w:rPr>
        <w:t>现在，具有提供大量计算资源和可定制执行环境能力的云计算系统正在成为</w:t>
      </w:r>
      <w:r w:rsidRPr="00AA7554">
        <w:rPr>
          <w:rFonts w:hint="eastAsia"/>
          <w:sz w:val="24"/>
        </w:rPr>
        <w:t xml:space="preserve"> CEAs </w:t>
      </w:r>
      <w:r w:rsidRPr="00AA7554">
        <w:rPr>
          <w:rFonts w:hint="eastAsia"/>
          <w:sz w:val="24"/>
        </w:rPr>
        <w:t>的一个有吸引力的选择。作为一种新型的云应用程序，</w:t>
      </w:r>
      <w:r w:rsidRPr="00AA7554">
        <w:rPr>
          <w:rFonts w:hint="eastAsia"/>
          <w:sz w:val="24"/>
        </w:rPr>
        <w:t xml:space="preserve">CEA </w:t>
      </w:r>
      <w:r w:rsidRPr="00AA7554">
        <w:rPr>
          <w:rFonts w:hint="eastAsia"/>
          <w:sz w:val="24"/>
        </w:rPr>
        <w:t>也带来了处理云资源的挑战。</w:t>
      </w:r>
      <w:r w:rsidR="003A0A1B" w:rsidRPr="003A0A1B">
        <w:rPr>
          <w:rFonts w:hint="eastAsia"/>
          <w:sz w:val="24"/>
        </w:rPr>
        <w:t>云计算系统所需的特性与其最初设计时存在差异。例如，复杂工程应用需要低延迟和高带宽的处理器通信，而云计算系统则是为网络应用而设计的，两者的资源需求是不同的。因此，在云计算系统环境中直接运行复杂工程应用并不能获得很高的性能。互相连接的存在和虚拟化效果成为了复杂工程应用问题的瓶颈。</w:t>
      </w:r>
    </w:p>
    <w:p w14:paraId="0C31B43A" w14:textId="6229AA13" w:rsidR="00853C1D" w:rsidRDefault="002504AF" w:rsidP="005A3A7F">
      <w:pPr>
        <w:spacing w:line="360" w:lineRule="auto"/>
        <w:ind w:firstLine="420"/>
        <w:rPr>
          <w:sz w:val="24"/>
        </w:rPr>
      </w:pPr>
      <w:r>
        <w:rPr>
          <w:rFonts w:hint="eastAsia"/>
          <w:sz w:val="24"/>
        </w:rPr>
        <w:t>这篇论文</w:t>
      </w:r>
      <w:r w:rsidR="00AA7554" w:rsidRPr="00AA7554">
        <w:rPr>
          <w:rFonts w:hint="eastAsia"/>
          <w:sz w:val="24"/>
        </w:rPr>
        <w:t>对云资源管理研究进行了全面的调查</w:t>
      </w:r>
      <w:r w:rsidR="003B7215">
        <w:rPr>
          <w:rFonts w:hint="eastAsia"/>
          <w:sz w:val="24"/>
        </w:rPr>
        <w:t>，</w:t>
      </w:r>
      <w:r w:rsidR="00AA7554" w:rsidRPr="00AA7554">
        <w:rPr>
          <w:rFonts w:hint="eastAsia"/>
          <w:sz w:val="24"/>
        </w:rPr>
        <w:t>提出了两个重要问题：</w:t>
      </w:r>
    </w:p>
    <w:p w14:paraId="4FE0DE18" w14:textId="77777777" w:rsidR="00343D3F" w:rsidRDefault="00AA7554" w:rsidP="00343D3F">
      <w:pPr>
        <w:pStyle w:val="af0"/>
        <w:numPr>
          <w:ilvl w:val="0"/>
          <w:numId w:val="4"/>
        </w:numPr>
        <w:spacing w:line="360" w:lineRule="auto"/>
        <w:ind w:firstLineChars="0"/>
        <w:rPr>
          <w:sz w:val="24"/>
        </w:rPr>
      </w:pPr>
      <w:r w:rsidRPr="00343D3F">
        <w:rPr>
          <w:rFonts w:hint="eastAsia"/>
          <w:sz w:val="24"/>
        </w:rPr>
        <w:t xml:space="preserve">CEAs </w:t>
      </w:r>
      <w:r w:rsidRPr="00343D3F">
        <w:rPr>
          <w:rFonts w:hint="eastAsia"/>
          <w:sz w:val="24"/>
        </w:rPr>
        <w:t>在云中运行的主要挑战是什么？</w:t>
      </w:r>
    </w:p>
    <w:p w14:paraId="4BEFDA05" w14:textId="56CB49F3" w:rsidR="00AB761E" w:rsidRPr="00343D3F" w:rsidRDefault="0007213D" w:rsidP="00343D3F">
      <w:pPr>
        <w:pStyle w:val="af0"/>
        <w:numPr>
          <w:ilvl w:val="0"/>
          <w:numId w:val="4"/>
        </w:numPr>
        <w:spacing w:line="360" w:lineRule="auto"/>
        <w:ind w:firstLineChars="0"/>
        <w:rPr>
          <w:rFonts w:hint="eastAsia"/>
          <w:sz w:val="24"/>
        </w:rPr>
      </w:pPr>
      <w:r w:rsidRPr="00343D3F">
        <w:rPr>
          <w:rFonts w:hint="eastAsia"/>
          <w:sz w:val="24"/>
        </w:rPr>
        <w:t>哪些先前的研究主题可以帮助解决这些挑战</w:t>
      </w:r>
      <w:r w:rsidR="00AA7554" w:rsidRPr="00343D3F">
        <w:rPr>
          <w:rFonts w:hint="eastAsia"/>
          <w:sz w:val="24"/>
        </w:rPr>
        <w:t>？</w:t>
      </w:r>
    </w:p>
    <w:p w14:paraId="66B6F704" w14:textId="6F9401E7" w:rsidR="00621E76" w:rsidRPr="00AB761E" w:rsidRDefault="00621E76" w:rsidP="005A3A7F">
      <w:pPr>
        <w:spacing w:line="360" w:lineRule="auto"/>
        <w:rPr>
          <w:sz w:val="24"/>
        </w:rPr>
      </w:pPr>
      <w:r w:rsidRPr="00AB761E">
        <w:rPr>
          <w:rStyle w:val="md-tab"/>
          <w:rFonts w:ascii="Open Sans" w:hAnsi="Open Sans" w:cs="Open Sans"/>
          <w:color w:val="333333"/>
          <w:sz w:val="24"/>
        </w:rPr>
        <w:tab/>
      </w:r>
      <w:r w:rsidRPr="00AB761E">
        <w:rPr>
          <w:rFonts w:hint="eastAsia"/>
          <w:sz w:val="24"/>
        </w:rPr>
        <w:t>借助这些探讨，可以帮助复杂工程应用在云计算系统上的高性能执行。</w:t>
      </w:r>
    </w:p>
    <w:p w14:paraId="35F1FC18" w14:textId="216102A6" w:rsidR="008B1E64" w:rsidRDefault="00621E76" w:rsidP="005A3A7F">
      <w:pPr>
        <w:spacing w:line="360" w:lineRule="auto"/>
        <w:rPr>
          <w:rFonts w:hint="eastAsia"/>
          <w:sz w:val="24"/>
        </w:rPr>
      </w:pPr>
      <w:r w:rsidRPr="00AB761E">
        <w:rPr>
          <w:rStyle w:val="md-tab"/>
          <w:rFonts w:ascii="Open Sans" w:hAnsi="Open Sans" w:cs="Open Sans"/>
          <w:color w:val="333333"/>
          <w:sz w:val="24"/>
        </w:rPr>
        <w:tab/>
      </w:r>
      <w:r w:rsidR="001920A6" w:rsidRPr="001920A6">
        <w:rPr>
          <w:rFonts w:hint="eastAsia"/>
          <w:sz w:val="24"/>
        </w:rPr>
        <w:t>第三部分的文章指出，将复杂工程应用运行在云平台上带来了许多优势</w:t>
      </w:r>
      <w:r w:rsidR="001920A6">
        <w:rPr>
          <w:rFonts w:hint="eastAsia"/>
          <w:sz w:val="24"/>
        </w:rPr>
        <w:t>：</w:t>
      </w:r>
    </w:p>
    <w:p w14:paraId="08672E07" w14:textId="63C43AD2" w:rsidR="008B1E64" w:rsidRDefault="00927ED3" w:rsidP="008B1E64">
      <w:pPr>
        <w:pStyle w:val="af0"/>
        <w:numPr>
          <w:ilvl w:val="0"/>
          <w:numId w:val="3"/>
        </w:numPr>
        <w:spacing w:line="360" w:lineRule="auto"/>
        <w:ind w:firstLineChars="0"/>
        <w:rPr>
          <w:sz w:val="24"/>
        </w:rPr>
      </w:pPr>
      <w:r w:rsidRPr="00927ED3">
        <w:rPr>
          <w:rFonts w:hint="eastAsia"/>
          <w:sz w:val="24"/>
        </w:rPr>
        <w:t>云计算平台利用虚拟化技术，提供定制化的执行环境，以支持各种不同的环境需求。这种环境可以根据云计算系统的具体应用需求来进行个性化定制，从而实现更加有效的解决方案。</w:t>
      </w:r>
    </w:p>
    <w:p w14:paraId="1000572E" w14:textId="6C166A5C" w:rsidR="008B1E64" w:rsidRDefault="00640E90" w:rsidP="008B1E64">
      <w:pPr>
        <w:pStyle w:val="af0"/>
        <w:numPr>
          <w:ilvl w:val="0"/>
          <w:numId w:val="3"/>
        </w:numPr>
        <w:spacing w:line="360" w:lineRule="auto"/>
        <w:ind w:firstLineChars="0"/>
        <w:rPr>
          <w:sz w:val="24"/>
        </w:rPr>
      </w:pPr>
      <w:r w:rsidRPr="00640E90">
        <w:rPr>
          <w:rFonts w:hint="eastAsia"/>
          <w:sz w:val="24"/>
        </w:rPr>
        <w:t>云计算提供了灵活的资源管理和使用模式，以满足复杂工程应用的应用需求，同时还具有可度量性。</w:t>
      </w:r>
    </w:p>
    <w:p w14:paraId="142F546F" w14:textId="745CCE80" w:rsidR="00621E76" w:rsidRPr="008B1E64" w:rsidRDefault="00F677A2" w:rsidP="008B1E64">
      <w:pPr>
        <w:pStyle w:val="af0"/>
        <w:numPr>
          <w:ilvl w:val="0"/>
          <w:numId w:val="3"/>
        </w:numPr>
        <w:spacing w:line="360" w:lineRule="auto"/>
        <w:ind w:firstLineChars="0"/>
        <w:rPr>
          <w:sz w:val="24"/>
        </w:rPr>
      </w:pPr>
      <w:r w:rsidRPr="00F677A2">
        <w:rPr>
          <w:rFonts w:hint="eastAsia"/>
          <w:sz w:val="24"/>
        </w:rPr>
        <w:t>在文章中指出，云计算可能是最具成本效益的方式，可在使用、维护和升级方面获得更好的性价比</w:t>
      </w:r>
      <w:r w:rsidR="00621E76" w:rsidRPr="008B1E64">
        <w:rPr>
          <w:rFonts w:hint="eastAsia"/>
          <w:sz w:val="24"/>
        </w:rPr>
        <w:t>。</w:t>
      </w:r>
    </w:p>
    <w:p w14:paraId="12F7D7BA" w14:textId="59E9D8E4" w:rsidR="00285795" w:rsidRDefault="00621E76" w:rsidP="00AA241C">
      <w:pPr>
        <w:spacing w:line="360" w:lineRule="auto"/>
        <w:rPr>
          <w:sz w:val="24"/>
        </w:rPr>
      </w:pPr>
      <w:r w:rsidRPr="00AB761E">
        <w:rPr>
          <w:rStyle w:val="md-tab"/>
          <w:rFonts w:ascii="Open Sans" w:hAnsi="Open Sans" w:cs="Open Sans"/>
          <w:color w:val="333333"/>
          <w:sz w:val="24"/>
        </w:rPr>
        <w:tab/>
      </w:r>
      <w:r w:rsidR="00B853E9">
        <w:rPr>
          <w:rFonts w:hint="eastAsia"/>
          <w:sz w:val="24"/>
        </w:rPr>
        <w:t>文章还</w:t>
      </w:r>
      <w:r w:rsidR="00B853E9" w:rsidRPr="00B853E9">
        <w:rPr>
          <w:rFonts w:hint="eastAsia"/>
          <w:sz w:val="24"/>
        </w:rPr>
        <w:t>探讨</w:t>
      </w:r>
      <w:r w:rsidR="00B853E9">
        <w:rPr>
          <w:rFonts w:hint="eastAsia"/>
          <w:sz w:val="24"/>
        </w:rPr>
        <w:t>了</w:t>
      </w:r>
      <w:r w:rsidR="00B853E9" w:rsidRPr="00B853E9">
        <w:rPr>
          <w:rFonts w:hint="eastAsia"/>
          <w:sz w:val="24"/>
        </w:rPr>
        <w:t>云端运行</w:t>
      </w:r>
      <w:r w:rsidR="00B853E9" w:rsidRPr="00B853E9">
        <w:rPr>
          <w:rFonts w:hint="eastAsia"/>
          <w:sz w:val="24"/>
        </w:rPr>
        <w:t>CEAs</w:t>
      </w:r>
      <w:r w:rsidR="00B853E9" w:rsidRPr="00B853E9">
        <w:rPr>
          <w:rFonts w:hint="eastAsia"/>
          <w:sz w:val="24"/>
        </w:rPr>
        <w:t>的可行性，并结合现有研究得出结论。研究表明，云端运行</w:t>
      </w:r>
      <w:r w:rsidR="00B853E9" w:rsidRPr="00B853E9">
        <w:rPr>
          <w:rFonts w:hint="eastAsia"/>
          <w:sz w:val="24"/>
        </w:rPr>
        <w:t>CEAs</w:t>
      </w:r>
      <w:r w:rsidR="00B853E9" w:rsidRPr="00B853E9">
        <w:rPr>
          <w:rFonts w:hint="eastAsia"/>
          <w:sz w:val="24"/>
        </w:rPr>
        <w:t>是可行的，但从性能和成本两个角度考虑存在一定的学术限制。同时，由于云计算并非专为</w:t>
      </w:r>
      <w:r w:rsidR="00B853E9" w:rsidRPr="00B853E9">
        <w:rPr>
          <w:rFonts w:hint="eastAsia"/>
          <w:sz w:val="24"/>
        </w:rPr>
        <w:t>CEAs</w:t>
      </w:r>
      <w:r w:rsidR="00B853E9" w:rsidRPr="00B853E9">
        <w:rPr>
          <w:rFonts w:hint="eastAsia"/>
          <w:sz w:val="24"/>
        </w:rPr>
        <w:t>设计，因此现有的云计算环境并不是</w:t>
      </w:r>
      <w:r w:rsidR="00B853E9" w:rsidRPr="00B853E9">
        <w:rPr>
          <w:rFonts w:hint="eastAsia"/>
          <w:sz w:val="24"/>
        </w:rPr>
        <w:t>CEAs</w:t>
      </w:r>
      <w:r w:rsidR="00B853E9" w:rsidRPr="00B853E9">
        <w:rPr>
          <w:rFonts w:hint="eastAsia"/>
          <w:sz w:val="24"/>
        </w:rPr>
        <w:lastRenderedPageBreak/>
        <w:t>的最佳选择。</w:t>
      </w:r>
    </w:p>
    <w:p w14:paraId="78574F85" w14:textId="0B0119D8" w:rsidR="00646E07" w:rsidRDefault="00EC519F" w:rsidP="00285795">
      <w:pPr>
        <w:spacing w:line="360" w:lineRule="auto"/>
        <w:ind w:firstLine="420"/>
        <w:rPr>
          <w:sz w:val="24"/>
        </w:rPr>
      </w:pPr>
      <w:r w:rsidRPr="00EC519F">
        <w:rPr>
          <w:rFonts w:hint="eastAsia"/>
          <w:sz w:val="24"/>
        </w:rPr>
        <w:t>在讨论中，我们将重点关注云资源的三个方面，</w:t>
      </w:r>
      <w:r w:rsidR="009626AB">
        <w:rPr>
          <w:rFonts w:hint="eastAsia"/>
          <w:sz w:val="24"/>
        </w:rPr>
        <w:t>主要包括了以下内容：</w:t>
      </w:r>
    </w:p>
    <w:p w14:paraId="323ED175" w14:textId="77777777" w:rsidR="009626AB" w:rsidRDefault="009626AB" w:rsidP="009626AB">
      <w:pPr>
        <w:pStyle w:val="af0"/>
        <w:numPr>
          <w:ilvl w:val="0"/>
          <w:numId w:val="7"/>
        </w:numPr>
        <w:spacing w:line="360" w:lineRule="auto"/>
        <w:ind w:firstLineChars="0"/>
        <w:rPr>
          <w:rStyle w:val="md-tab"/>
          <w:sz w:val="24"/>
        </w:rPr>
      </w:pPr>
      <w:r w:rsidRPr="009626AB">
        <w:rPr>
          <w:rStyle w:val="md-tab"/>
          <w:rFonts w:hint="eastAsia"/>
          <w:sz w:val="24"/>
        </w:rPr>
        <w:t>为满足</w:t>
      </w:r>
      <w:r w:rsidRPr="009626AB">
        <w:rPr>
          <w:rStyle w:val="md-tab"/>
          <w:rFonts w:hint="eastAsia"/>
          <w:sz w:val="24"/>
        </w:rPr>
        <w:t>CEAs</w:t>
      </w:r>
      <w:r w:rsidRPr="009626AB">
        <w:rPr>
          <w:rStyle w:val="md-tab"/>
          <w:rFonts w:hint="eastAsia"/>
          <w:sz w:val="24"/>
        </w:rPr>
        <w:t>在云端的多样化资源需求，这是</w:t>
      </w:r>
      <w:r w:rsidRPr="009626AB">
        <w:rPr>
          <w:rStyle w:val="md-tab"/>
          <w:rFonts w:hint="eastAsia"/>
          <w:sz w:val="24"/>
        </w:rPr>
        <w:t>CEAs</w:t>
      </w:r>
      <w:r w:rsidRPr="009626AB">
        <w:rPr>
          <w:rStyle w:val="md-tab"/>
          <w:rFonts w:hint="eastAsia"/>
          <w:sz w:val="24"/>
        </w:rPr>
        <w:t>的特点之一，我们探索了云资源提供模式的研究进展。</w:t>
      </w:r>
    </w:p>
    <w:p w14:paraId="5B0EFED1" w14:textId="77777777" w:rsidR="009626AB" w:rsidRDefault="009626AB" w:rsidP="009626AB">
      <w:pPr>
        <w:pStyle w:val="af0"/>
        <w:numPr>
          <w:ilvl w:val="0"/>
          <w:numId w:val="7"/>
        </w:numPr>
        <w:spacing w:line="360" w:lineRule="auto"/>
        <w:ind w:firstLineChars="0"/>
        <w:rPr>
          <w:rStyle w:val="md-tab"/>
          <w:sz w:val="24"/>
        </w:rPr>
      </w:pPr>
      <w:r w:rsidRPr="009626AB">
        <w:rPr>
          <w:rStyle w:val="md-tab"/>
          <w:rFonts w:hint="eastAsia"/>
          <w:sz w:val="24"/>
        </w:rPr>
        <w:t xml:space="preserve">CEA </w:t>
      </w:r>
      <w:r w:rsidRPr="009626AB">
        <w:rPr>
          <w:rStyle w:val="md-tab"/>
          <w:rFonts w:hint="eastAsia"/>
          <w:sz w:val="24"/>
        </w:rPr>
        <w:t>的组件通常是并行优化的程序。</w:t>
      </w:r>
      <w:r w:rsidRPr="009626AB">
        <w:rPr>
          <w:rStyle w:val="md-tab"/>
          <w:rFonts w:hint="eastAsia"/>
          <w:sz w:val="24"/>
        </w:rPr>
        <w:t xml:space="preserve"> </w:t>
      </w:r>
      <w:r w:rsidRPr="009626AB">
        <w:rPr>
          <w:rStyle w:val="md-tab"/>
          <w:rFonts w:hint="eastAsia"/>
          <w:sz w:val="24"/>
        </w:rPr>
        <w:t>因此，当</w:t>
      </w:r>
      <w:r w:rsidRPr="009626AB">
        <w:rPr>
          <w:rStyle w:val="md-tab"/>
          <w:rFonts w:hint="eastAsia"/>
          <w:sz w:val="24"/>
        </w:rPr>
        <w:t>CEA</w:t>
      </w:r>
      <w:r w:rsidRPr="009626AB">
        <w:rPr>
          <w:rStyle w:val="md-tab"/>
          <w:rFonts w:hint="eastAsia"/>
          <w:sz w:val="24"/>
        </w:rPr>
        <w:t>上云后，</w:t>
      </w:r>
      <w:r w:rsidRPr="009626AB">
        <w:rPr>
          <w:rStyle w:val="md-tab"/>
          <w:rFonts w:hint="eastAsia"/>
          <w:sz w:val="24"/>
        </w:rPr>
        <w:t>Cloud I/O</w:t>
      </w:r>
      <w:r w:rsidRPr="009626AB">
        <w:rPr>
          <w:rStyle w:val="md-tab"/>
          <w:rFonts w:hint="eastAsia"/>
          <w:sz w:val="24"/>
        </w:rPr>
        <w:t>虚拟化技术将对</w:t>
      </w:r>
      <w:r w:rsidRPr="009626AB">
        <w:rPr>
          <w:rStyle w:val="md-tab"/>
          <w:rFonts w:hint="eastAsia"/>
          <w:sz w:val="24"/>
        </w:rPr>
        <w:t>CEA</w:t>
      </w:r>
      <w:r w:rsidRPr="009626AB">
        <w:rPr>
          <w:rStyle w:val="md-tab"/>
          <w:rFonts w:hint="eastAsia"/>
          <w:sz w:val="24"/>
        </w:rPr>
        <w:t>的性能发挥重要作用。</w:t>
      </w:r>
    </w:p>
    <w:p w14:paraId="4875C069" w14:textId="26CE7FF1" w:rsidR="009626AB" w:rsidRPr="009626AB" w:rsidRDefault="009626AB" w:rsidP="009626AB">
      <w:pPr>
        <w:pStyle w:val="af0"/>
        <w:numPr>
          <w:ilvl w:val="0"/>
          <w:numId w:val="7"/>
        </w:numPr>
        <w:spacing w:line="360" w:lineRule="auto"/>
        <w:ind w:firstLineChars="0"/>
        <w:rPr>
          <w:rFonts w:hint="eastAsia"/>
          <w:sz w:val="24"/>
        </w:rPr>
      </w:pPr>
      <w:r w:rsidRPr="009626AB">
        <w:rPr>
          <w:rStyle w:val="md-tab"/>
          <w:rFonts w:hint="eastAsia"/>
          <w:sz w:val="24"/>
        </w:rPr>
        <w:t>云资源调度始终是一个包罗万象的研究问题，尤其是对于具有复杂内部可执行过程和许多连接组件的</w:t>
      </w:r>
      <w:r w:rsidRPr="009626AB">
        <w:rPr>
          <w:rStyle w:val="md-tab"/>
          <w:rFonts w:hint="eastAsia"/>
          <w:sz w:val="24"/>
        </w:rPr>
        <w:t>CEA</w:t>
      </w:r>
      <w:r w:rsidRPr="009626AB">
        <w:rPr>
          <w:rStyle w:val="md-tab"/>
          <w:rFonts w:hint="eastAsia"/>
          <w:sz w:val="24"/>
        </w:rPr>
        <w:t>。</w:t>
      </w:r>
    </w:p>
    <w:p w14:paraId="5F997257" w14:textId="0637D4CD" w:rsidR="00514F5F" w:rsidRPr="00AB761E" w:rsidRDefault="002249CF" w:rsidP="005A3A7F">
      <w:pPr>
        <w:spacing w:line="360" w:lineRule="auto"/>
        <w:ind w:firstLine="420"/>
        <w:rPr>
          <w:rFonts w:ascii="Open Sans" w:hAnsi="Open Sans" w:cs="Open Sans"/>
          <w:kern w:val="0"/>
          <w:sz w:val="24"/>
        </w:rPr>
      </w:pPr>
      <w:r>
        <w:rPr>
          <w:rFonts w:hint="eastAsia"/>
          <w:sz w:val="24"/>
        </w:rPr>
        <w:t>首先，</w:t>
      </w:r>
      <w:r w:rsidR="00FF6AC9" w:rsidRPr="00FF6AC9">
        <w:rPr>
          <w:rFonts w:hint="eastAsia"/>
          <w:sz w:val="24"/>
        </w:rPr>
        <w:t>为了满足</w:t>
      </w:r>
      <w:r w:rsidR="00FF6AC9" w:rsidRPr="00FF6AC9">
        <w:rPr>
          <w:rFonts w:hint="eastAsia"/>
          <w:sz w:val="24"/>
        </w:rPr>
        <w:t>CEAs</w:t>
      </w:r>
      <w:r w:rsidR="00FF6AC9" w:rsidRPr="00FF6AC9">
        <w:rPr>
          <w:rFonts w:hint="eastAsia"/>
          <w:sz w:val="24"/>
        </w:rPr>
        <w:t>对多样化资源的需求，研究云资源提供模型变得十分必要。传统的高性能计算中心资源供给模型建立在计算节点池上，其资源调度通常是以物理节点为调度单元。相比之下，云数据中心基于虚拟化技术组织资源形成虚拟计算和存储池。本文指出，采用混合资源提供模型可以更好地满足</w:t>
      </w:r>
      <w:r w:rsidR="00FF6AC9" w:rsidRPr="00FF6AC9">
        <w:rPr>
          <w:rFonts w:hint="eastAsia"/>
          <w:sz w:val="24"/>
        </w:rPr>
        <w:t>CEAs</w:t>
      </w:r>
      <w:r w:rsidR="00FF6AC9" w:rsidRPr="00FF6AC9">
        <w:rPr>
          <w:rFonts w:hint="eastAsia"/>
          <w:sz w:val="24"/>
        </w:rPr>
        <w:t>的需求，包括高性能计算集群和虚拟数据中心。然而，迄今为止，我们缺乏系统性的云资源提供模型来应用于</w:t>
      </w:r>
      <w:r w:rsidR="00FF6AC9" w:rsidRPr="00FF6AC9">
        <w:rPr>
          <w:rFonts w:hint="eastAsia"/>
          <w:sz w:val="24"/>
        </w:rPr>
        <w:t>CEAs</w:t>
      </w:r>
      <w:r w:rsidR="00514F5F" w:rsidRPr="00AB761E">
        <w:rPr>
          <w:rFonts w:hint="eastAsia"/>
          <w:sz w:val="24"/>
        </w:rPr>
        <w:t>。</w:t>
      </w:r>
    </w:p>
    <w:p w14:paraId="6B673014" w14:textId="6E5257C7" w:rsidR="002249CF" w:rsidRDefault="00514F5F" w:rsidP="005A3A7F">
      <w:pPr>
        <w:spacing w:line="360" w:lineRule="auto"/>
        <w:rPr>
          <w:sz w:val="24"/>
        </w:rPr>
      </w:pPr>
      <w:r w:rsidRPr="00AB761E">
        <w:rPr>
          <w:rStyle w:val="md-tab"/>
          <w:rFonts w:ascii="Open Sans" w:hAnsi="Open Sans" w:cs="Open Sans"/>
          <w:color w:val="333333"/>
          <w:sz w:val="24"/>
        </w:rPr>
        <w:tab/>
      </w:r>
      <w:r w:rsidR="002249CF">
        <w:rPr>
          <w:rFonts w:hint="eastAsia"/>
          <w:sz w:val="24"/>
        </w:rPr>
        <w:t>其次，</w:t>
      </w:r>
      <w:r w:rsidR="009A3392" w:rsidRPr="009A3392">
        <w:rPr>
          <w:rFonts w:hint="eastAsia"/>
          <w:sz w:val="24"/>
        </w:rPr>
        <w:t>当将复杂工程应用移植到云端并存在大量输入输出需求时，输入输出虚拟化技术在性能方面的重要性不能被忽视。这种技术分为网络和磁盘存储两部分进行探究。在网络</w:t>
      </w:r>
      <w:r w:rsidR="009A3392" w:rsidRPr="009A3392">
        <w:rPr>
          <w:rFonts w:hint="eastAsia"/>
          <w:sz w:val="24"/>
        </w:rPr>
        <w:t>IO</w:t>
      </w:r>
      <w:r w:rsidR="009A3392" w:rsidRPr="009A3392">
        <w:rPr>
          <w:rFonts w:hint="eastAsia"/>
          <w:sz w:val="24"/>
        </w:rPr>
        <w:t>虚拟化方面，它既可以提升软件的领域驱动模型，也可以提升硬件性能。而磁盘</w:t>
      </w:r>
      <w:r w:rsidR="009A3392" w:rsidRPr="009A3392">
        <w:rPr>
          <w:rFonts w:hint="eastAsia"/>
          <w:sz w:val="24"/>
        </w:rPr>
        <w:t>IO</w:t>
      </w:r>
      <w:r w:rsidR="009A3392" w:rsidRPr="009A3392">
        <w:rPr>
          <w:rFonts w:hint="eastAsia"/>
          <w:sz w:val="24"/>
        </w:rPr>
        <w:t>虚拟化主要关注磁盘带宽利用和磁盘</w:t>
      </w:r>
      <w:r w:rsidR="009A3392" w:rsidRPr="009A3392">
        <w:rPr>
          <w:rFonts w:hint="eastAsia"/>
          <w:sz w:val="24"/>
        </w:rPr>
        <w:t>IO</w:t>
      </w:r>
      <w:r w:rsidR="009A3392" w:rsidRPr="009A3392">
        <w:rPr>
          <w:rFonts w:hint="eastAsia"/>
          <w:sz w:val="24"/>
        </w:rPr>
        <w:t>资源分配两个方面</w:t>
      </w:r>
      <w:r w:rsidRPr="00AB761E">
        <w:rPr>
          <w:rFonts w:hint="eastAsia"/>
          <w:sz w:val="24"/>
        </w:rPr>
        <w:t>。</w:t>
      </w:r>
    </w:p>
    <w:p w14:paraId="36F20581" w14:textId="5A845A0B" w:rsidR="00514F5F" w:rsidRPr="00AB761E" w:rsidRDefault="002249CF" w:rsidP="002249CF">
      <w:pPr>
        <w:spacing w:line="360" w:lineRule="auto"/>
        <w:ind w:firstLine="420"/>
        <w:rPr>
          <w:sz w:val="24"/>
        </w:rPr>
      </w:pPr>
      <w:r>
        <w:rPr>
          <w:rFonts w:hint="eastAsia"/>
          <w:sz w:val="24"/>
        </w:rPr>
        <w:t>最后</w:t>
      </w:r>
      <w:r w:rsidR="00514F5F" w:rsidRPr="00AB761E">
        <w:rPr>
          <w:rFonts w:hint="eastAsia"/>
          <w:sz w:val="24"/>
        </w:rPr>
        <w:t>，</w:t>
      </w:r>
      <w:r w:rsidR="00D01A80" w:rsidRPr="00D01A80">
        <w:rPr>
          <w:rFonts w:hint="eastAsia"/>
          <w:sz w:val="24"/>
        </w:rPr>
        <w:t>云资源调度一般是研究的重点，其所采用的策略和算法会直接影响应用的性能。本文将探讨三个方面的内容：云环境下的工作流调度、</w:t>
      </w:r>
      <w:r w:rsidR="00D01A80" w:rsidRPr="00D01A80">
        <w:rPr>
          <w:rFonts w:hint="eastAsia"/>
          <w:sz w:val="24"/>
        </w:rPr>
        <w:t>CPU</w:t>
      </w:r>
      <w:r w:rsidR="00D01A80" w:rsidRPr="00D01A80">
        <w:rPr>
          <w:rFonts w:hint="eastAsia"/>
          <w:sz w:val="24"/>
        </w:rPr>
        <w:t>和</w:t>
      </w:r>
      <w:r w:rsidR="00D01A80" w:rsidRPr="00D01A80">
        <w:rPr>
          <w:rFonts w:hint="eastAsia"/>
          <w:sz w:val="24"/>
        </w:rPr>
        <w:t>GPU</w:t>
      </w:r>
      <w:r w:rsidR="00D01A80" w:rsidRPr="00D01A80">
        <w:rPr>
          <w:rFonts w:hint="eastAsia"/>
          <w:sz w:val="24"/>
        </w:rPr>
        <w:t>的混合调度，以及资源调度对性能的保障和优化。</w:t>
      </w:r>
      <w:r w:rsidR="00514F5F" w:rsidRPr="00AB761E">
        <w:rPr>
          <w:rFonts w:hint="eastAsia"/>
          <w:sz w:val="24"/>
        </w:rPr>
        <w:t>。</w:t>
      </w:r>
    </w:p>
    <w:p w14:paraId="4583BAAE" w14:textId="17664295" w:rsidR="00514F5F" w:rsidRDefault="00514F5F" w:rsidP="005A3A7F">
      <w:pPr>
        <w:spacing w:line="360" w:lineRule="auto"/>
        <w:rPr>
          <w:sz w:val="24"/>
        </w:rPr>
      </w:pPr>
      <w:r w:rsidRPr="00AB761E">
        <w:rPr>
          <w:rStyle w:val="md-tab"/>
          <w:rFonts w:ascii="Open Sans" w:hAnsi="Open Sans" w:cs="Open Sans"/>
          <w:color w:val="333333"/>
          <w:sz w:val="24"/>
        </w:rPr>
        <w:tab/>
      </w:r>
      <w:r w:rsidR="002C2BD7" w:rsidRPr="0037132A">
        <w:rPr>
          <w:rStyle w:val="md-tab"/>
          <w:rFonts w:ascii="Open Sans" w:hAnsi="Open Sans" w:cs="Open Sans" w:hint="eastAsia"/>
          <w:color w:val="000000" w:themeColor="text1"/>
          <w:sz w:val="24"/>
        </w:rPr>
        <w:t>大部分现有的工作流调度算法无法按需提供或释放资源，只有在工作流执行完成后才能释放这些资源。为克服这个问题，本文研究了在云平台上灵活调度工作流算法、基于迭代顺序优化的调度方法和动态基于关键路径的适应性调度算法，并引用了相关文献的研究成果。此外，我们还关注到产生大量中间数据的相关问题，需要考虑如何存储一部分未来可能使用的数据，并采用成本最小化的数据存储策略。</w:t>
      </w:r>
    </w:p>
    <w:p w14:paraId="699D80FF" w14:textId="49440261" w:rsidR="00514F5F" w:rsidRDefault="006313ED" w:rsidP="001806F9">
      <w:pPr>
        <w:spacing w:line="360" w:lineRule="auto"/>
        <w:ind w:firstLine="420"/>
        <w:rPr>
          <w:sz w:val="24"/>
        </w:rPr>
      </w:pPr>
      <w:r w:rsidRPr="006313ED">
        <w:rPr>
          <w:rFonts w:hint="eastAsia"/>
          <w:sz w:val="24"/>
        </w:rPr>
        <w:t>在讨论</w:t>
      </w:r>
      <w:r w:rsidRPr="006313ED">
        <w:rPr>
          <w:rFonts w:hint="eastAsia"/>
          <w:sz w:val="24"/>
        </w:rPr>
        <w:t>CPU</w:t>
      </w:r>
      <w:r w:rsidRPr="006313ED">
        <w:rPr>
          <w:rFonts w:hint="eastAsia"/>
          <w:sz w:val="24"/>
        </w:rPr>
        <w:t>和</w:t>
      </w:r>
      <w:r w:rsidRPr="006313ED">
        <w:rPr>
          <w:rFonts w:hint="eastAsia"/>
          <w:sz w:val="24"/>
        </w:rPr>
        <w:t>GPU</w:t>
      </w:r>
      <w:r w:rsidRPr="006313ED">
        <w:rPr>
          <w:rFonts w:hint="eastAsia"/>
          <w:sz w:val="24"/>
        </w:rPr>
        <w:t>混合调度时，我们特别关注</w:t>
      </w:r>
      <w:r w:rsidRPr="006313ED">
        <w:rPr>
          <w:rFonts w:hint="eastAsia"/>
          <w:sz w:val="24"/>
        </w:rPr>
        <w:t>GPU</w:t>
      </w:r>
      <w:r w:rsidRPr="006313ED">
        <w:rPr>
          <w:rFonts w:hint="eastAsia"/>
          <w:sz w:val="24"/>
        </w:rPr>
        <w:t>虚拟化和在</w:t>
      </w:r>
      <w:r w:rsidRPr="006313ED">
        <w:rPr>
          <w:rFonts w:hint="eastAsia"/>
          <w:sz w:val="24"/>
        </w:rPr>
        <w:t>CAE/CAD</w:t>
      </w:r>
      <w:r w:rsidRPr="006313ED">
        <w:rPr>
          <w:rFonts w:hint="eastAsia"/>
          <w:sz w:val="24"/>
        </w:rPr>
        <w:lastRenderedPageBreak/>
        <w:t>领域中</w:t>
      </w:r>
      <w:r w:rsidRPr="006313ED">
        <w:rPr>
          <w:rFonts w:hint="eastAsia"/>
          <w:sz w:val="24"/>
        </w:rPr>
        <w:t>GPU</w:t>
      </w:r>
      <w:r w:rsidRPr="006313ED">
        <w:rPr>
          <w:rFonts w:hint="eastAsia"/>
          <w:sz w:val="24"/>
        </w:rPr>
        <w:t>的应用。在混合调度的研究中，</w:t>
      </w:r>
      <w:r w:rsidRPr="006313ED">
        <w:rPr>
          <w:rFonts w:hint="eastAsia"/>
          <w:sz w:val="24"/>
        </w:rPr>
        <w:t>Mars</w:t>
      </w:r>
      <w:r w:rsidRPr="006313ED">
        <w:rPr>
          <w:rFonts w:hint="eastAsia"/>
          <w:sz w:val="24"/>
        </w:rPr>
        <w:t>和</w:t>
      </w:r>
      <w:r w:rsidRPr="006313ED">
        <w:rPr>
          <w:rFonts w:hint="eastAsia"/>
          <w:sz w:val="24"/>
        </w:rPr>
        <w:t>Merge</w:t>
      </w:r>
      <w:r w:rsidRPr="006313ED">
        <w:rPr>
          <w:rFonts w:hint="eastAsia"/>
          <w:sz w:val="24"/>
        </w:rPr>
        <w:t>是最先探索使用</w:t>
      </w:r>
      <w:r w:rsidRPr="006313ED">
        <w:rPr>
          <w:rFonts w:hint="eastAsia"/>
          <w:sz w:val="24"/>
        </w:rPr>
        <w:t>CPU</w:t>
      </w:r>
      <w:r w:rsidRPr="006313ED">
        <w:rPr>
          <w:rFonts w:hint="eastAsia"/>
          <w:sz w:val="24"/>
        </w:rPr>
        <w:t>和</w:t>
      </w:r>
      <w:r w:rsidRPr="006313ED">
        <w:rPr>
          <w:rFonts w:hint="eastAsia"/>
          <w:sz w:val="24"/>
        </w:rPr>
        <w:t>GPU</w:t>
      </w:r>
      <w:r w:rsidRPr="006313ED">
        <w:rPr>
          <w:rFonts w:hint="eastAsia"/>
          <w:sz w:val="24"/>
        </w:rPr>
        <w:t>连接的项目，旨在提高执行效率。</w:t>
      </w:r>
      <w:r w:rsidRPr="006313ED">
        <w:rPr>
          <w:rFonts w:hint="eastAsia"/>
          <w:sz w:val="24"/>
        </w:rPr>
        <w:t>Mars</w:t>
      </w:r>
      <w:r w:rsidRPr="006313ED">
        <w:rPr>
          <w:rFonts w:hint="eastAsia"/>
          <w:sz w:val="24"/>
        </w:rPr>
        <w:t>是一个基于</w:t>
      </w:r>
      <w:r w:rsidRPr="006313ED">
        <w:rPr>
          <w:rFonts w:hint="eastAsia"/>
          <w:sz w:val="24"/>
        </w:rPr>
        <w:t>GPU</w:t>
      </w:r>
      <w:r w:rsidRPr="006313ED">
        <w:rPr>
          <w:rFonts w:hint="eastAsia"/>
          <w:sz w:val="24"/>
        </w:rPr>
        <w:t>的</w:t>
      </w:r>
      <w:r w:rsidRPr="006313ED">
        <w:rPr>
          <w:rFonts w:hint="eastAsia"/>
          <w:sz w:val="24"/>
        </w:rPr>
        <w:t>MapReduce</w:t>
      </w:r>
      <w:r w:rsidRPr="006313ED">
        <w:rPr>
          <w:rFonts w:hint="eastAsia"/>
          <w:sz w:val="24"/>
        </w:rPr>
        <w:t>框架，而在</w:t>
      </w:r>
      <w:r w:rsidRPr="006313ED">
        <w:rPr>
          <w:rFonts w:hint="eastAsia"/>
          <w:sz w:val="24"/>
        </w:rPr>
        <w:t>Merge</w:t>
      </w:r>
      <w:r w:rsidRPr="006313ED">
        <w:rPr>
          <w:rFonts w:hint="eastAsia"/>
          <w:sz w:val="24"/>
        </w:rPr>
        <w:t>框架的帮助下，程序可以静态地确定计算如何映射到处理器上。关于</w:t>
      </w:r>
      <w:r w:rsidRPr="006313ED">
        <w:rPr>
          <w:rFonts w:hint="eastAsia"/>
          <w:sz w:val="24"/>
        </w:rPr>
        <w:t>GPU</w:t>
      </w:r>
      <w:r w:rsidRPr="006313ED">
        <w:rPr>
          <w:rFonts w:hint="eastAsia"/>
          <w:sz w:val="24"/>
        </w:rPr>
        <w:t>虚拟化，最近的研究主要集中在如何让虚拟机能够访问</w:t>
      </w:r>
      <w:r w:rsidRPr="006313ED">
        <w:rPr>
          <w:rFonts w:hint="eastAsia"/>
          <w:sz w:val="24"/>
        </w:rPr>
        <w:t>GPU</w:t>
      </w:r>
      <w:r w:rsidRPr="006313ED">
        <w:rPr>
          <w:rFonts w:hint="eastAsia"/>
          <w:sz w:val="24"/>
        </w:rPr>
        <w:t>加速器。</w:t>
      </w:r>
      <w:proofErr w:type="spellStart"/>
      <w:r w:rsidRPr="006313ED">
        <w:rPr>
          <w:rFonts w:hint="eastAsia"/>
          <w:sz w:val="24"/>
        </w:rPr>
        <w:t>GViM</w:t>
      </w:r>
      <w:proofErr w:type="spellEnd"/>
      <w:r w:rsidRPr="006313ED">
        <w:rPr>
          <w:rFonts w:hint="eastAsia"/>
          <w:sz w:val="24"/>
        </w:rPr>
        <w:t>是一个用于虚拟化和管理通用系统资源的系统，需要对其进行修改才能在虚拟平台上运行客户虚拟机。在</w:t>
      </w:r>
      <w:r w:rsidRPr="006313ED">
        <w:rPr>
          <w:rFonts w:hint="eastAsia"/>
          <w:sz w:val="24"/>
        </w:rPr>
        <w:t>CAE</w:t>
      </w:r>
      <w:r w:rsidRPr="006313ED">
        <w:rPr>
          <w:rFonts w:hint="eastAsia"/>
          <w:sz w:val="24"/>
        </w:rPr>
        <w:t>和</w:t>
      </w:r>
      <w:r w:rsidRPr="006313ED">
        <w:rPr>
          <w:rFonts w:hint="eastAsia"/>
          <w:sz w:val="24"/>
        </w:rPr>
        <w:t>CAD</w:t>
      </w:r>
      <w:r w:rsidRPr="006313ED">
        <w:rPr>
          <w:rFonts w:hint="eastAsia"/>
          <w:sz w:val="24"/>
        </w:rPr>
        <w:t>领域中，</w:t>
      </w:r>
      <w:r w:rsidRPr="006313ED">
        <w:rPr>
          <w:rFonts w:hint="eastAsia"/>
          <w:sz w:val="24"/>
        </w:rPr>
        <w:t>CPU</w:t>
      </w:r>
      <w:r w:rsidRPr="006313ED">
        <w:rPr>
          <w:rFonts w:hint="eastAsia"/>
          <w:sz w:val="24"/>
        </w:rPr>
        <w:t>的应用已经有了较为清晰的研究论述。</w:t>
      </w:r>
    </w:p>
    <w:p w14:paraId="5A6AA408" w14:textId="0FA21A30" w:rsidR="00514F5F" w:rsidRDefault="001806F9" w:rsidP="002129E2">
      <w:pPr>
        <w:spacing w:line="360" w:lineRule="auto"/>
        <w:ind w:firstLine="420"/>
        <w:rPr>
          <w:sz w:val="24"/>
        </w:rPr>
      </w:pPr>
      <w:r w:rsidRPr="001806F9">
        <w:rPr>
          <w:rFonts w:hint="eastAsia"/>
          <w:sz w:val="24"/>
        </w:rPr>
        <w:t>一种自主的资源管理器被提出，解决了性能保障的资源调度问题。该管理器自动化虚拟服务器的管理，并考虑高水平的质量服务需求和资源管理花费。此外，中国科学院的研究者提出了一种动态服务提供模型，适用于多种任务计算和高吞吐量服务提供者。基于该模型，开发了</w:t>
      </w:r>
      <w:proofErr w:type="spellStart"/>
      <w:r w:rsidRPr="001806F9">
        <w:rPr>
          <w:rFonts w:hint="eastAsia"/>
          <w:sz w:val="24"/>
        </w:rPr>
        <w:t>Dawningcloud</w:t>
      </w:r>
      <w:proofErr w:type="spellEnd"/>
      <w:r w:rsidRPr="001806F9">
        <w:rPr>
          <w:rFonts w:hint="eastAsia"/>
          <w:sz w:val="24"/>
        </w:rPr>
        <w:t>云服务，实现了自动化管理</w:t>
      </w:r>
      <w:r w:rsidR="002129E2">
        <w:rPr>
          <w:rFonts w:hint="eastAsia"/>
          <w:sz w:val="24"/>
        </w:rPr>
        <w:t>。</w:t>
      </w:r>
    </w:p>
    <w:p w14:paraId="4823A83D" w14:textId="3347BF7B" w:rsidR="00514F5F" w:rsidRDefault="002129E2" w:rsidP="00B2426E">
      <w:pPr>
        <w:spacing w:line="360" w:lineRule="auto"/>
        <w:ind w:firstLine="420"/>
        <w:rPr>
          <w:sz w:val="24"/>
        </w:rPr>
      </w:pPr>
      <w:r w:rsidRPr="002129E2">
        <w:rPr>
          <w:rFonts w:hint="eastAsia"/>
          <w:sz w:val="24"/>
        </w:rPr>
        <w:t>根据以上相关文献的内容，本文指出在云资源管理方面，</w:t>
      </w:r>
      <w:r w:rsidRPr="002129E2">
        <w:rPr>
          <w:rFonts w:hint="eastAsia"/>
          <w:sz w:val="24"/>
        </w:rPr>
        <w:t>CEAs</w:t>
      </w:r>
      <w:r w:rsidRPr="002129E2">
        <w:rPr>
          <w:rFonts w:hint="eastAsia"/>
          <w:sz w:val="24"/>
        </w:rPr>
        <w:t>在云环境下运行时面临了三个尚未得到充分解决的挑战。</w:t>
      </w:r>
    </w:p>
    <w:p w14:paraId="6DBC2941" w14:textId="24EA709A" w:rsidR="00B2426E" w:rsidRDefault="00B2426E" w:rsidP="00B2426E">
      <w:pPr>
        <w:spacing w:line="360" w:lineRule="auto"/>
        <w:ind w:firstLine="420"/>
        <w:rPr>
          <w:rFonts w:hint="eastAsia"/>
          <w:sz w:val="24"/>
        </w:rPr>
      </w:pPr>
      <w:r w:rsidRPr="00B2426E">
        <w:rPr>
          <w:rFonts w:hint="eastAsia"/>
          <w:sz w:val="24"/>
        </w:rPr>
        <w:t>第一个挑战是如何建立基于</w:t>
      </w:r>
      <w:r w:rsidRPr="00B2426E">
        <w:rPr>
          <w:rFonts w:hint="eastAsia"/>
          <w:sz w:val="24"/>
        </w:rPr>
        <w:t>CEA</w:t>
      </w:r>
      <w:r w:rsidRPr="00B2426E">
        <w:rPr>
          <w:rFonts w:hint="eastAsia"/>
          <w:sz w:val="24"/>
        </w:rPr>
        <w:t>资源需求的资源提供模型。传统高性能计算中心常采用基于物理节点池的模型，其资源调度算法主要考虑计算节点分配给任务队列中的任务的时间和方式。但现有云计算中心通常采用虚拟化技术将物理节点分割成多个独立的虚拟机，并提供虚拟存储设备。</w:t>
      </w:r>
      <w:r>
        <w:rPr>
          <w:rFonts w:hint="eastAsia"/>
          <w:sz w:val="24"/>
        </w:rPr>
        <w:t>主要是存在以下原因：</w:t>
      </w:r>
    </w:p>
    <w:p w14:paraId="7D8CC8AB" w14:textId="77777777" w:rsidR="00B2426E" w:rsidRDefault="00B2426E" w:rsidP="00B2426E">
      <w:pPr>
        <w:pStyle w:val="af0"/>
        <w:numPr>
          <w:ilvl w:val="0"/>
          <w:numId w:val="6"/>
        </w:numPr>
        <w:spacing w:line="360" w:lineRule="auto"/>
        <w:ind w:firstLineChars="0"/>
        <w:rPr>
          <w:sz w:val="24"/>
        </w:rPr>
      </w:pPr>
      <w:r w:rsidRPr="00B2426E">
        <w:rPr>
          <w:rFonts w:hint="eastAsia"/>
          <w:sz w:val="24"/>
        </w:rPr>
        <w:t>CEA</w:t>
      </w:r>
      <w:r w:rsidRPr="00B2426E">
        <w:rPr>
          <w:rFonts w:hint="eastAsia"/>
          <w:sz w:val="24"/>
        </w:rPr>
        <w:t>需要大量计算和低延迟通信，而虚拟机技术却明显提高了通信延迟。</w:t>
      </w:r>
    </w:p>
    <w:p w14:paraId="3ECC3F1D" w14:textId="77777777" w:rsidR="00705086" w:rsidRDefault="00B2426E" w:rsidP="00B2426E">
      <w:pPr>
        <w:pStyle w:val="af0"/>
        <w:numPr>
          <w:ilvl w:val="0"/>
          <w:numId w:val="6"/>
        </w:numPr>
        <w:spacing w:line="360" w:lineRule="auto"/>
        <w:ind w:firstLineChars="0"/>
        <w:rPr>
          <w:sz w:val="24"/>
        </w:rPr>
      </w:pPr>
      <w:r w:rsidRPr="00B2426E">
        <w:rPr>
          <w:rFonts w:hint="eastAsia"/>
          <w:sz w:val="24"/>
        </w:rPr>
        <w:t>现有的资源提供模型主要集中在近似的同质化节点，但</w:t>
      </w:r>
      <w:r w:rsidRPr="00B2426E">
        <w:rPr>
          <w:rFonts w:hint="eastAsia"/>
          <w:sz w:val="24"/>
        </w:rPr>
        <w:t>CEA</w:t>
      </w:r>
      <w:r w:rsidRPr="00B2426E">
        <w:rPr>
          <w:rFonts w:hint="eastAsia"/>
          <w:sz w:val="24"/>
        </w:rPr>
        <w:t>需要各式各样的节点。</w:t>
      </w:r>
    </w:p>
    <w:p w14:paraId="1AFA0421" w14:textId="01FF3403" w:rsidR="00514F5F" w:rsidRDefault="00B2426E" w:rsidP="006D2B4A">
      <w:pPr>
        <w:pStyle w:val="af0"/>
        <w:spacing w:line="360" w:lineRule="auto"/>
        <w:ind w:left="440" w:firstLineChars="0" w:firstLine="0"/>
        <w:rPr>
          <w:sz w:val="24"/>
        </w:rPr>
      </w:pPr>
      <w:r w:rsidRPr="00705086">
        <w:rPr>
          <w:rFonts w:hint="eastAsia"/>
          <w:sz w:val="24"/>
        </w:rPr>
        <w:t>因此，需要重新建立一个适用于</w:t>
      </w:r>
      <w:r w:rsidRPr="00705086">
        <w:rPr>
          <w:rFonts w:hint="eastAsia"/>
          <w:sz w:val="24"/>
        </w:rPr>
        <w:t>CEA</w:t>
      </w:r>
      <w:r w:rsidRPr="00705086">
        <w:rPr>
          <w:rFonts w:hint="eastAsia"/>
          <w:sz w:val="24"/>
        </w:rPr>
        <w:t>的资源提供模型。</w:t>
      </w:r>
    </w:p>
    <w:p w14:paraId="047D22E9" w14:textId="23C0A62E" w:rsidR="00514F5F" w:rsidRDefault="006D2B4A" w:rsidP="00CC4FE5">
      <w:pPr>
        <w:pStyle w:val="af0"/>
        <w:spacing w:line="360" w:lineRule="auto"/>
        <w:ind w:firstLineChars="0"/>
        <w:rPr>
          <w:sz w:val="24"/>
        </w:rPr>
      </w:pPr>
      <w:r w:rsidRPr="006D2B4A">
        <w:rPr>
          <w:rFonts w:hint="eastAsia"/>
          <w:sz w:val="24"/>
        </w:rPr>
        <w:t>在云环境上，第二个挑战是如何为</w:t>
      </w:r>
      <w:r w:rsidRPr="006D2B4A">
        <w:rPr>
          <w:rFonts w:hint="eastAsia"/>
          <w:sz w:val="24"/>
        </w:rPr>
        <w:t>CEA</w:t>
      </w:r>
      <w:r w:rsidRPr="006D2B4A">
        <w:rPr>
          <w:rFonts w:hint="eastAsia"/>
          <w:sz w:val="24"/>
        </w:rPr>
        <w:t>问题设计和优化虚拟化技术。虚拟化技术可以帮助系统管理和资源利用，但也会带来性能衰减的问题。这就引发了虚拟化技术在高性能需求和性能损失之间的矛盾。为了克服这些缺陷，我们需要增强虚拟化技术的功效。虽然有很多优化虚拟化技术的方法，但这些方法往往会牺牲虚拟化的优势。因此，我们需要重新构建和优化虚拟化技术，以实现在云计算环境下</w:t>
      </w:r>
      <w:r w:rsidRPr="006D2B4A">
        <w:rPr>
          <w:rFonts w:hint="eastAsia"/>
          <w:sz w:val="24"/>
        </w:rPr>
        <w:t>CEA</w:t>
      </w:r>
      <w:r w:rsidRPr="006D2B4A">
        <w:rPr>
          <w:rFonts w:hint="eastAsia"/>
          <w:sz w:val="24"/>
        </w:rPr>
        <w:t>问题的高性能。</w:t>
      </w:r>
    </w:p>
    <w:p w14:paraId="66417B0C" w14:textId="35607B4D" w:rsidR="00A72803" w:rsidRDefault="00CC4FE5" w:rsidP="00D22FC2">
      <w:pPr>
        <w:pStyle w:val="af0"/>
        <w:spacing w:line="360" w:lineRule="auto"/>
        <w:ind w:firstLineChars="0"/>
        <w:rPr>
          <w:sz w:val="24"/>
        </w:rPr>
      </w:pPr>
      <w:r w:rsidRPr="00CC4FE5">
        <w:rPr>
          <w:rFonts w:hint="eastAsia"/>
          <w:sz w:val="24"/>
        </w:rPr>
        <w:t>在面对</w:t>
      </w:r>
      <w:r w:rsidRPr="00CC4FE5">
        <w:rPr>
          <w:rFonts w:hint="eastAsia"/>
          <w:sz w:val="24"/>
        </w:rPr>
        <w:t>CEA</w:t>
      </w:r>
      <w:r w:rsidRPr="00CC4FE5">
        <w:rPr>
          <w:rFonts w:hint="eastAsia"/>
          <w:sz w:val="24"/>
        </w:rPr>
        <w:t>的云环境时，第三个挑战是如何优化资源调度以提高性能。使</w:t>
      </w:r>
      <w:r w:rsidRPr="00CC4FE5">
        <w:rPr>
          <w:rFonts w:hint="eastAsia"/>
          <w:sz w:val="24"/>
        </w:rPr>
        <w:lastRenderedPageBreak/>
        <w:t>用者可以选择多种</w:t>
      </w:r>
      <w:r w:rsidRPr="00CC4FE5">
        <w:rPr>
          <w:rFonts w:hint="eastAsia"/>
          <w:sz w:val="24"/>
        </w:rPr>
        <w:t>CEA</w:t>
      </w:r>
      <w:r w:rsidRPr="00CC4FE5">
        <w:rPr>
          <w:rFonts w:hint="eastAsia"/>
          <w:sz w:val="24"/>
        </w:rPr>
        <w:t>服务模型，包括</w:t>
      </w:r>
      <w:r w:rsidRPr="00CC4FE5">
        <w:rPr>
          <w:rFonts w:hint="eastAsia"/>
          <w:sz w:val="24"/>
        </w:rPr>
        <w:t>IaaS</w:t>
      </w:r>
      <w:r w:rsidRPr="00CC4FE5">
        <w:rPr>
          <w:rFonts w:hint="eastAsia"/>
          <w:sz w:val="24"/>
        </w:rPr>
        <w:t>、</w:t>
      </w:r>
      <w:r w:rsidRPr="00CC4FE5">
        <w:rPr>
          <w:rFonts w:hint="eastAsia"/>
          <w:sz w:val="24"/>
        </w:rPr>
        <w:t>PaaS</w:t>
      </w:r>
      <w:r w:rsidRPr="00CC4FE5">
        <w:rPr>
          <w:rFonts w:hint="eastAsia"/>
          <w:sz w:val="24"/>
        </w:rPr>
        <w:t>、</w:t>
      </w:r>
      <w:r w:rsidRPr="00CC4FE5">
        <w:rPr>
          <w:rFonts w:hint="eastAsia"/>
          <w:sz w:val="24"/>
        </w:rPr>
        <w:t>SaaS</w:t>
      </w:r>
      <w:r w:rsidRPr="00CC4FE5">
        <w:rPr>
          <w:rFonts w:hint="eastAsia"/>
          <w:sz w:val="24"/>
        </w:rPr>
        <w:t>或它们的组合。然而，研究者必须应对更加复杂的问题，例如如何将虚拟机映射到适当的物理节点、如何管理虚拟机的生命周期等。因此，这些议题促使我们全面更新资源调度模型的考虑。</w:t>
      </w:r>
    </w:p>
    <w:p w14:paraId="7A1B894D" w14:textId="6601C47A" w:rsidR="00D22FC2" w:rsidRPr="00AB761E" w:rsidRDefault="00D22FC2" w:rsidP="00D22FC2">
      <w:pPr>
        <w:pStyle w:val="af0"/>
        <w:spacing w:line="360" w:lineRule="auto"/>
        <w:ind w:firstLineChars="0"/>
        <w:rPr>
          <w:rFonts w:hint="eastAsia"/>
          <w:sz w:val="24"/>
        </w:rPr>
      </w:pPr>
      <w:r w:rsidRPr="00D22FC2">
        <w:rPr>
          <w:rFonts w:hint="eastAsia"/>
          <w:sz w:val="24"/>
        </w:rPr>
        <w:t>综上所述，云计算为复杂工程应用提供了新的发展机遇，包括低成本、大量计算和存储资源以及可定制化的执行环境。本文深入研究最新技术，总结了对</w:t>
      </w:r>
      <w:r w:rsidRPr="00D22FC2">
        <w:rPr>
          <w:rFonts w:hint="eastAsia"/>
          <w:sz w:val="24"/>
        </w:rPr>
        <w:t>CEA</w:t>
      </w:r>
      <w:r w:rsidRPr="00D22FC2">
        <w:rPr>
          <w:rFonts w:hint="eastAsia"/>
          <w:sz w:val="24"/>
        </w:rPr>
        <w:t>性能的影响挑战，并提出一系列的研究主题。这篇文章是思考云计算中复杂工程应用问题的起点，其中提出的挑战将引发更多的研究议题和文章。</w:t>
      </w:r>
    </w:p>
    <w:p w14:paraId="01F2D90C" w14:textId="1BD93753" w:rsidR="00840058" w:rsidRDefault="00D769F6" w:rsidP="005A3A7F">
      <w:pPr>
        <w:spacing w:line="360" w:lineRule="auto"/>
      </w:pPr>
      <w:r w:rsidRPr="00AB761E">
        <w:rPr>
          <w:sz w:val="24"/>
        </w:rPr>
        <w:tab/>
      </w:r>
      <w:r w:rsidRPr="00AB761E">
        <w:rPr>
          <w:rFonts w:hint="eastAsia"/>
          <w:sz w:val="24"/>
        </w:rPr>
        <w:t>谈到对课程的建议的话，</w:t>
      </w:r>
      <w:r w:rsidR="00B729C8">
        <w:rPr>
          <w:rFonts w:hint="eastAsia"/>
          <w:sz w:val="24"/>
        </w:rPr>
        <w:t>我认为</w:t>
      </w:r>
      <w:r w:rsidR="00B729C8">
        <w:rPr>
          <w:rFonts w:hint="eastAsia"/>
          <w:sz w:val="24"/>
        </w:rPr>
        <w:t>docker</w:t>
      </w:r>
      <w:r w:rsidR="00B729C8">
        <w:rPr>
          <w:rFonts w:hint="eastAsia"/>
          <w:sz w:val="24"/>
        </w:rPr>
        <w:t>是一个比较重要的软件，在多个领域</w:t>
      </w:r>
      <w:r w:rsidR="00D264CE">
        <w:rPr>
          <w:rFonts w:hint="eastAsia"/>
          <w:sz w:val="24"/>
        </w:rPr>
        <w:t>有广泛的应用，我希望老师能教一教我们如何使用</w:t>
      </w:r>
      <w:r w:rsidR="00F45978">
        <w:rPr>
          <w:rFonts w:hint="eastAsia"/>
          <w:sz w:val="24"/>
        </w:rPr>
        <w:t>，帮助部署环境以及运行模型</w:t>
      </w:r>
      <w:r w:rsidRPr="00AB761E">
        <w:rPr>
          <w:rFonts w:hint="eastAsia"/>
          <w:sz w:val="24"/>
        </w:rPr>
        <w:t>。</w:t>
      </w:r>
    </w:p>
    <w:p w14:paraId="173D3544" w14:textId="77777777" w:rsidR="00840058" w:rsidRDefault="00840058"/>
    <w:sectPr w:rsidR="00840058">
      <w:footerReference w:type="even" r:id="rId14"/>
      <w:footerReference w:type="default" r:id="rId15"/>
      <w:footerReference w:type="first" r:id="rId16"/>
      <w:footnotePr>
        <w:pos w:val="beneathText"/>
      </w:footnotePr>
      <w:pgSz w:w="11906" w:h="16838"/>
      <w:pgMar w:top="1440" w:right="1800" w:bottom="1440" w:left="1800" w:header="720"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41C9" w14:textId="77777777" w:rsidR="00BA396C" w:rsidRDefault="00BA396C">
      <w:r>
        <w:separator/>
      </w:r>
    </w:p>
  </w:endnote>
  <w:endnote w:type="continuationSeparator" w:id="0">
    <w:p w14:paraId="2100A240" w14:textId="77777777" w:rsidR="00BA396C" w:rsidRDefault="00BA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ohit Hindi">
    <w:altName w:val="微软雅黑"/>
    <w:panose1 w:val="020B0604020202020204"/>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DejaVu Sans">
    <w:panose1 w:val="020B0609030804020204"/>
    <w:charset w:val="00"/>
    <w:family w:val="swiss"/>
    <w:pitch w:val="default"/>
    <w:sig w:usb0="E7006EFF" w:usb1="D200FDFF" w:usb2="0A246029" w:usb3="0400200C" w:csb0="600001FF" w:csb1="DFFF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CA42" w14:textId="77777777" w:rsidR="00840058" w:rsidRDefault="00840058">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031C" w14:textId="77777777" w:rsidR="00840058" w:rsidRDefault="008400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9829" w14:textId="77777777" w:rsidR="00840058" w:rsidRDefault="008400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F3F8" w14:textId="77777777" w:rsidR="00840058" w:rsidRDefault="00840058">
    <w:pPr>
      <w:pStyle w:val="a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8579" w14:textId="77777777" w:rsidR="00840058" w:rsidRDefault="008400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86B6" w14:textId="77777777" w:rsidR="00840058" w:rsidRDefault="0084005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06E9" w14:textId="77777777" w:rsidR="00840058" w:rsidRDefault="00840058">
    <w:pPr>
      <w:pStyle w:val="ae"/>
      <w:jc w:val="right"/>
    </w:pPr>
    <w:r>
      <w:fldChar w:fldCharType="begin"/>
    </w:r>
    <w:r>
      <w:instrText xml:space="preserve"> PAGE </w:instrText>
    </w:r>
    <w:r>
      <w:fldChar w:fldCharType="separate"/>
    </w:r>
    <w:r>
      <w:t>2</w:t>
    </w:r>
    <w:r>
      <w:fldChar w:fldCharType="end"/>
    </w:r>
  </w:p>
  <w:p w14:paraId="72D7C29A" w14:textId="77777777" w:rsidR="00840058" w:rsidRDefault="00840058">
    <w:pPr>
      <w:pStyle w:val="ae"/>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37B8" w14:textId="77777777" w:rsidR="00840058" w:rsidRDefault="00840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4364" w14:textId="77777777" w:rsidR="00BA396C" w:rsidRDefault="00BA396C">
      <w:r>
        <w:separator/>
      </w:r>
    </w:p>
  </w:footnote>
  <w:footnote w:type="continuationSeparator" w:id="0">
    <w:p w14:paraId="1082675D" w14:textId="77777777" w:rsidR="00BA396C" w:rsidRDefault="00BA3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15:restartNumberingAfterBreak="0">
    <w:nsid w:val="08704E9A"/>
    <w:multiLevelType w:val="hybridMultilevel"/>
    <w:tmpl w:val="5F28F46C"/>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4A52A9C"/>
    <w:multiLevelType w:val="hybridMultilevel"/>
    <w:tmpl w:val="B26433BA"/>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D337719"/>
    <w:multiLevelType w:val="hybridMultilevel"/>
    <w:tmpl w:val="BBE4C6B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3B542CD"/>
    <w:multiLevelType w:val="hybridMultilevel"/>
    <w:tmpl w:val="FFD645D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92E28AE"/>
    <w:multiLevelType w:val="hybridMultilevel"/>
    <w:tmpl w:val="87BE17FE"/>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2111898305">
    <w:abstractNumId w:val="0"/>
  </w:num>
  <w:num w:numId="2" w16cid:durableId="1144152850">
    <w:abstractNumId w:val="1"/>
  </w:num>
  <w:num w:numId="3" w16cid:durableId="472215927">
    <w:abstractNumId w:val="5"/>
  </w:num>
  <w:num w:numId="4" w16cid:durableId="736709032">
    <w:abstractNumId w:val="2"/>
  </w:num>
  <w:num w:numId="5" w16cid:durableId="460078022">
    <w:abstractNumId w:val="6"/>
  </w:num>
  <w:num w:numId="6" w16cid:durableId="611975765">
    <w:abstractNumId w:val="4"/>
  </w:num>
  <w:num w:numId="7" w16cid:durableId="209417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03"/>
    <w:rsid w:val="9FBAD107"/>
    <w:rsid w:val="9FEB27FB"/>
    <w:rsid w:val="A7CB7942"/>
    <w:rsid w:val="AE6F0848"/>
    <w:rsid w:val="AF77562C"/>
    <w:rsid w:val="B57B7BCB"/>
    <w:rsid w:val="B65FA66A"/>
    <w:rsid w:val="BBF6AD9B"/>
    <w:rsid w:val="BCFBF0AF"/>
    <w:rsid w:val="BEFDC6B4"/>
    <w:rsid w:val="C2ABAF16"/>
    <w:rsid w:val="D6BDF97E"/>
    <w:rsid w:val="D7BBA28C"/>
    <w:rsid w:val="DBBC7759"/>
    <w:rsid w:val="E7BD2F30"/>
    <w:rsid w:val="F77E2CE5"/>
    <w:rsid w:val="F7FF911D"/>
    <w:rsid w:val="FAFA5C86"/>
    <w:rsid w:val="FCB7CDAF"/>
    <w:rsid w:val="FF3F6A43"/>
    <w:rsid w:val="FF7F77A1"/>
    <w:rsid w:val="FFF681DE"/>
    <w:rsid w:val="FFFF9EFF"/>
    <w:rsid w:val="00042B28"/>
    <w:rsid w:val="00047691"/>
    <w:rsid w:val="00066621"/>
    <w:rsid w:val="00071AA6"/>
    <w:rsid w:val="0007213D"/>
    <w:rsid w:val="000B0AB6"/>
    <w:rsid w:val="00113393"/>
    <w:rsid w:val="00153E9E"/>
    <w:rsid w:val="0016665B"/>
    <w:rsid w:val="001806F9"/>
    <w:rsid w:val="001920A6"/>
    <w:rsid w:val="001C0BC7"/>
    <w:rsid w:val="001D2CC5"/>
    <w:rsid w:val="001E3575"/>
    <w:rsid w:val="001E3BC7"/>
    <w:rsid w:val="002129E2"/>
    <w:rsid w:val="0022382F"/>
    <w:rsid w:val="002249CF"/>
    <w:rsid w:val="00244835"/>
    <w:rsid w:val="002504AF"/>
    <w:rsid w:val="00266793"/>
    <w:rsid w:val="0027406B"/>
    <w:rsid w:val="002746BB"/>
    <w:rsid w:val="00285795"/>
    <w:rsid w:val="00285883"/>
    <w:rsid w:val="00294695"/>
    <w:rsid w:val="002C2BD7"/>
    <w:rsid w:val="002D65AF"/>
    <w:rsid w:val="002F5503"/>
    <w:rsid w:val="00343D3F"/>
    <w:rsid w:val="0037132A"/>
    <w:rsid w:val="003A0A1B"/>
    <w:rsid w:val="003B7215"/>
    <w:rsid w:val="003D2C7A"/>
    <w:rsid w:val="003D64CA"/>
    <w:rsid w:val="004113D3"/>
    <w:rsid w:val="00446BA6"/>
    <w:rsid w:val="004600AB"/>
    <w:rsid w:val="004822BA"/>
    <w:rsid w:val="004A7761"/>
    <w:rsid w:val="004C4D25"/>
    <w:rsid w:val="004E259F"/>
    <w:rsid w:val="004F77B9"/>
    <w:rsid w:val="005111FD"/>
    <w:rsid w:val="00514F5F"/>
    <w:rsid w:val="0054122A"/>
    <w:rsid w:val="0056300F"/>
    <w:rsid w:val="0058330D"/>
    <w:rsid w:val="005856F1"/>
    <w:rsid w:val="005A3A7F"/>
    <w:rsid w:val="005D67CD"/>
    <w:rsid w:val="006052F2"/>
    <w:rsid w:val="00615244"/>
    <w:rsid w:val="00621E76"/>
    <w:rsid w:val="006313ED"/>
    <w:rsid w:val="00640E90"/>
    <w:rsid w:val="00641994"/>
    <w:rsid w:val="00646263"/>
    <w:rsid w:val="00646E07"/>
    <w:rsid w:val="00666043"/>
    <w:rsid w:val="006D2B4A"/>
    <w:rsid w:val="006F7E27"/>
    <w:rsid w:val="00705086"/>
    <w:rsid w:val="007070F3"/>
    <w:rsid w:val="00712FCE"/>
    <w:rsid w:val="007141D0"/>
    <w:rsid w:val="00721E5C"/>
    <w:rsid w:val="00722E63"/>
    <w:rsid w:val="00761B0C"/>
    <w:rsid w:val="00793561"/>
    <w:rsid w:val="007D0768"/>
    <w:rsid w:val="007D6831"/>
    <w:rsid w:val="007F7116"/>
    <w:rsid w:val="00840058"/>
    <w:rsid w:val="008420B1"/>
    <w:rsid w:val="00853C1D"/>
    <w:rsid w:val="0087330D"/>
    <w:rsid w:val="00876F1D"/>
    <w:rsid w:val="008B1E64"/>
    <w:rsid w:val="008C3A9E"/>
    <w:rsid w:val="008C72E6"/>
    <w:rsid w:val="008D3C8B"/>
    <w:rsid w:val="008E5B2B"/>
    <w:rsid w:val="008F2CB3"/>
    <w:rsid w:val="008F524F"/>
    <w:rsid w:val="008F769D"/>
    <w:rsid w:val="00927ED3"/>
    <w:rsid w:val="009626AB"/>
    <w:rsid w:val="009759E4"/>
    <w:rsid w:val="00992834"/>
    <w:rsid w:val="00995E6F"/>
    <w:rsid w:val="009A3392"/>
    <w:rsid w:val="009A59C3"/>
    <w:rsid w:val="00A036F1"/>
    <w:rsid w:val="00A2591F"/>
    <w:rsid w:val="00A26D91"/>
    <w:rsid w:val="00A5373D"/>
    <w:rsid w:val="00A72803"/>
    <w:rsid w:val="00A977C2"/>
    <w:rsid w:val="00AA241C"/>
    <w:rsid w:val="00AA7554"/>
    <w:rsid w:val="00AB761E"/>
    <w:rsid w:val="00AC2195"/>
    <w:rsid w:val="00AD454C"/>
    <w:rsid w:val="00AE60F4"/>
    <w:rsid w:val="00AF57B9"/>
    <w:rsid w:val="00B2426E"/>
    <w:rsid w:val="00B31D1B"/>
    <w:rsid w:val="00B729C8"/>
    <w:rsid w:val="00B853E9"/>
    <w:rsid w:val="00BA396C"/>
    <w:rsid w:val="00BB0F15"/>
    <w:rsid w:val="00BB367B"/>
    <w:rsid w:val="00C33AFD"/>
    <w:rsid w:val="00C62AA2"/>
    <w:rsid w:val="00C63A02"/>
    <w:rsid w:val="00C64C0A"/>
    <w:rsid w:val="00CC4FE5"/>
    <w:rsid w:val="00CD02F9"/>
    <w:rsid w:val="00CF3D4B"/>
    <w:rsid w:val="00CF7A07"/>
    <w:rsid w:val="00D01A80"/>
    <w:rsid w:val="00D22FC2"/>
    <w:rsid w:val="00D264CE"/>
    <w:rsid w:val="00D51690"/>
    <w:rsid w:val="00D56FB8"/>
    <w:rsid w:val="00D63348"/>
    <w:rsid w:val="00D66BBE"/>
    <w:rsid w:val="00D73529"/>
    <w:rsid w:val="00D769F6"/>
    <w:rsid w:val="00D857B4"/>
    <w:rsid w:val="00DB3A4F"/>
    <w:rsid w:val="00DD2122"/>
    <w:rsid w:val="00DD24E2"/>
    <w:rsid w:val="00DD52E5"/>
    <w:rsid w:val="00E23259"/>
    <w:rsid w:val="00E418C4"/>
    <w:rsid w:val="00E4292A"/>
    <w:rsid w:val="00EA0AEF"/>
    <w:rsid w:val="00EA64D4"/>
    <w:rsid w:val="00EC3213"/>
    <w:rsid w:val="00EC519F"/>
    <w:rsid w:val="00F15440"/>
    <w:rsid w:val="00F31F68"/>
    <w:rsid w:val="00F37603"/>
    <w:rsid w:val="00F45978"/>
    <w:rsid w:val="00F50FF8"/>
    <w:rsid w:val="00F5132F"/>
    <w:rsid w:val="00F677A2"/>
    <w:rsid w:val="00F84E7D"/>
    <w:rsid w:val="00F85182"/>
    <w:rsid w:val="00FB3664"/>
    <w:rsid w:val="00FC40FB"/>
    <w:rsid w:val="00FC62B1"/>
    <w:rsid w:val="00FF6AC9"/>
    <w:rsid w:val="1AEDECCD"/>
    <w:rsid w:val="33FF6AEB"/>
    <w:rsid w:val="37777071"/>
    <w:rsid w:val="377D6DB2"/>
    <w:rsid w:val="3EBBCE05"/>
    <w:rsid w:val="3FFA388B"/>
    <w:rsid w:val="4F7F59F7"/>
    <w:rsid w:val="5A77B7C8"/>
    <w:rsid w:val="5FBF96A4"/>
    <w:rsid w:val="64DBEDBF"/>
    <w:rsid w:val="67DD4078"/>
    <w:rsid w:val="67FFCBAA"/>
    <w:rsid w:val="69FB43CA"/>
    <w:rsid w:val="6B866909"/>
    <w:rsid w:val="6BDFADEE"/>
    <w:rsid w:val="6EDE362F"/>
    <w:rsid w:val="7BFF0E7C"/>
    <w:rsid w:val="7DBA422F"/>
    <w:rsid w:val="7EE7E419"/>
    <w:rsid w:val="7EF363F7"/>
    <w:rsid w:val="7EF39A26"/>
    <w:rsid w:val="7F6F15BF"/>
    <w:rsid w:val="7F7FC2DE"/>
    <w:rsid w:val="7FF49641"/>
    <w:rsid w:val="7FF93657"/>
    <w:rsid w:val="7FFF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F139D9"/>
  <w15:chartTrackingRefBased/>
  <w15:docId w15:val="{4C6EF95B-947E-F940-91A8-7C688EDC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7"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正文1"/>
    <w:uiPriority w:val="7"/>
    <w:qFormat/>
    <w:pPr>
      <w:widowControl w:val="0"/>
      <w:suppressAutoHyphens/>
      <w:jc w:val="both"/>
    </w:pPr>
    <w:rPr>
      <w:kern w:val="1"/>
      <w:sz w:val="21"/>
      <w:szCs w:val="24"/>
    </w:rPr>
  </w:style>
  <w:style w:type="paragraph" w:styleId="1">
    <w:name w:val="heading 1"/>
    <w:basedOn w:val="a"/>
    <w:next w:val="a"/>
    <w:uiPriority w:val="2"/>
    <w:qFormat/>
    <w:pPr>
      <w:keepNext/>
      <w:keepLines/>
      <w:numPr>
        <w:numId w:val="1"/>
      </w:numPr>
      <w:tabs>
        <w:tab w:val="left" w:pos="432"/>
      </w:tabs>
      <w:spacing w:before="340" w:after="330" w:line="480" w:lineRule="auto"/>
      <w:outlineLvl w:val="0"/>
    </w:pPr>
    <w:rPr>
      <w:b/>
      <w:bCs/>
      <w:sz w:val="44"/>
      <w:szCs w:val="44"/>
    </w:rPr>
  </w:style>
  <w:style w:type="paragraph" w:styleId="2">
    <w:name w:val="heading 2"/>
    <w:basedOn w:val="a"/>
    <w:next w:val="a"/>
    <w:uiPriority w:val="2"/>
    <w:qFormat/>
    <w:pPr>
      <w:keepNext/>
      <w:keepLines/>
      <w:numPr>
        <w:ilvl w:val="1"/>
        <w:numId w:val="1"/>
      </w:numPr>
      <w:tabs>
        <w:tab w:val="left" w:pos="576"/>
      </w:tabs>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目录链接"/>
  </w:style>
  <w:style w:type="character" w:customStyle="1" w:styleId="Char">
    <w:name w:val="页眉 Char"/>
    <w:uiPriority w:val="2"/>
    <w:rPr>
      <w:kern w:val="1"/>
      <w:sz w:val="18"/>
      <w:szCs w:val="18"/>
    </w:rPr>
  </w:style>
  <w:style w:type="character" w:customStyle="1" w:styleId="Char0">
    <w:name w:val="正文文本 Char"/>
    <w:rPr>
      <w:kern w:val="1"/>
      <w:sz w:val="24"/>
    </w:rPr>
  </w:style>
  <w:style w:type="character" w:customStyle="1" w:styleId="Char1">
    <w:name w:val="副标题 Char"/>
    <w:rPr>
      <w:rFonts w:ascii="Cambria" w:hAnsi="Cambria" w:cs="Times New Roman"/>
      <w:b/>
      <w:bCs/>
      <w:kern w:val="1"/>
      <w:sz w:val="32"/>
      <w:szCs w:val="32"/>
    </w:rPr>
  </w:style>
  <w:style w:type="character" w:customStyle="1" w:styleId="WW8Num1z5">
    <w:name w:val="WW8Num1z5"/>
    <w:uiPriority w:val="3"/>
  </w:style>
  <w:style w:type="character" w:customStyle="1" w:styleId="WW8Num1z2">
    <w:name w:val="WW8Num1z2"/>
    <w:uiPriority w:val="3"/>
  </w:style>
  <w:style w:type="character" w:customStyle="1" w:styleId="WW8Num1z1">
    <w:name w:val="WW8Num1z1"/>
    <w:uiPriority w:val="3"/>
  </w:style>
  <w:style w:type="character" w:customStyle="1" w:styleId="WW8Num1z8">
    <w:name w:val="WW8Num1z8"/>
    <w:uiPriority w:val="3"/>
  </w:style>
  <w:style w:type="character" w:customStyle="1" w:styleId="Char2">
    <w:name w:val="页脚 Char"/>
    <w:uiPriority w:val="2"/>
    <w:rPr>
      <w:kern w:val="1"/>
      <w:sz w:val="18"/>
      <w:szCs w:val="18"/>
    </w:rPr>
  </w:style>
  <w:style w:type="character" w:customStyle="1" w:styleId="WW8Num1z3">
    <w:name w:val="WW8Num1z3"/>
    <w:uiPriority w:val="3"/>
  </w:style>
  <w:style w:type="character" w:styleId="a4">
    <w:name w:val="Hyperlink"/>
    <w:uiPriority w:val="7"/>
    <w:rPr>
      <w:color w:val="0000FF"/>
      <w:u w:val="single"/>
    </w:rPr>
  </w:style>
  <w:style w:type="character" w:customStyle="1" w:styleId="WW8Num1z7">
    <w:name w:val="WW8Num1z7"/>
    <w:uiPriority w:val="3"/>
  </w:style>
  <w:style w:type="character" w:styleId="a5">
    <w:name w:val="page number"/>
    <w:basedOn w:val="10"/>
  </w:style>
  <w:style w:type="character" w:customStyle="1" w:styleId="WW8Num1z4">
    <w:name w:val="WW8Num1z4"/>
    <w:uiPriority w:val="3"/>
  </w:style>
  <w:style w:type="character" w:customStyle="1" w:styleId="WW8Num1z6">
    <w:name w:val="WW8Num1z6"/>
    <w:uiPriority w:val="3"/>
  </w:style>
  <w:style w:type="character" w:customStyle="1" w:styleId="10">
    <w:name w:val="默认段落字体1"/>
  </w:style>
  <w:style w:type="character" w:customStyle="1" w:styleId="WW8Num1z0">
    <w:name w:val="WW8Num1z0"/>
    <w:uiPriority w:val="3"/>
  </w:style>
  <w:style w:type="paragraph" w:customStyle="1" w:styleId="100">
    <w:name w:val="内容目录 10"/>
    <w:basedOn w:val="a6"/>
    <w:pPr>
      <w:tabs>
        <w:tab w:val="right" w:leader="dot" w:pos="7091"/>
      </w:tabs>
      <w:ind w:left="2547"/>
    </w:pPr>
  </w:style>
  <w:style w:type="paragraph" w:customStyle="1" w:styleId="a7">
    <w:name w:val="框架内容"/>
    <w:basedOn w:val="a"/>
  </w:style>
  <w:style w:type="paragraph" w:customStyle="1" w:styleId="a8">
    <w:name w:val="表格标题"/>
    <w:basedOn w:val="a9"/>
    <w:pPr>
      <w:jc w:val="center"/>
    </w:pPr>
    <w:rPr>
      <w:b/>
      <w:bCs/>
    </w:rPr>
  </w:style>
  <w:style w:type="paragraph" w:customStyle="1" w:styleId="a9">
    <w:name w:val="表格内容"/>
    <w:basedOn w:val="a"/>
    <w:pPr>
      <w:suppressLineNumbers/>
    </w:pPr>
  </w:style>
  <w:style w:type="paragraph" w:customStyle="1" w:styleId="aa">
    <w:name w:val="课程实践"/>
    <w:basedOn w:val="TOC1"/>
    <w:pPr>
      <w:tabs>
        <w:tab w:val="left" w:pos="630"/>
      </w:tabs>
    </w:pPr>
    <w:rPr>
      <w:rFonts w:ascii="宋体" w:hAnsi="宋体" w:cs="宋体"/>
      <w:sz w:val="24"/>
      <w:szCs w:val="24"/>
    </w:rPr>
  </w:style>
  <w:style w:type="paragraph" w:customStyle="1" w:styleId="11">
    <w:name w:val="日期1"/>
    <w:basedOn w:val="a"/>
    <w:next w:val="a"/>
    <w:pPr>
      <w:ind w:left="100"/>
    </w:pPr>
  </w:style>
  <w:style w:type="paragraph" w:customStyle="1" w:styleId="12">
    <w:name w:val="纯文本1"/>
    <w:basedOn w:val="a"/>
    <w:rPr>
      <w:rFonts w:ascii="宋体" w:hAnsi="宋体" w:cs="Courier New"/>
      <w:szCs w:val="21"/>
    </w:rPr>
  </w:style>
  <w:style w:type="paragraph" w:customStyle="1" w:styleId="13">
    <w:name w:val="标题1"/>
    <w:basedOn w:val="a"/>
    <w:pPr>
      <w:keepNext/>
      <w:spacing w:before="240" w:after="120"/>
    </w:pPr>
    <w:rPr>
      <w:rFonts w:ascii="DejaVu Sans" w:eastAsia="DejaVu Sans" w:hAnsi="DejaVu Sans" w:cs="Lohit Hindi"/>
      <w:sz w:val="28"/>
      <w:szCs w:val="28"/>
    </w:rPr>
  </w:style>
  <w:style w:type="paragraph" w:styleId="TOC2">
    <w:name w:val="toc 2"/>
    <w:basedOn w:val="a"/>
    <w:next w:val="a"/>
    <w:pPr>
      <w:ind w:left="420"/>
    </w:pPr>
  </w:style>
  <w:style w:type="paragraph" w:styleId="TOC9">
    <w:name w:val="toc 9"/>
    <w:basedOn w:val="a6"/>
    <w:pPr>
      <w:tabs>
        <w:tab w:val="right" w:leader="dot" w:pos="7374"/>
      </w:tabs>
      <w:ind w:left="2264"/>
    </w:pPr>
  </w:style>
  <w:style w:type="paragraph" w:styleId="TOC6">
    <w:name w:val="toc 6"/>
    <w:basedOn w:val="a6"/>
    <w:pPr>
      <w:tabs>
        <w:tab w:val="right" w:leader="dot" w:pos="8223"/>
      </w:tabs>
      <w:ind w:left="1415"/>
    </w:pPr>
  </w:style>
  <w:style w:type="paragraph" w:styleId="ab">
    <w:name w:val="Subtitle"/>
    <w:basedOn w:val="a"/>
    <w:next w:val="a"/>
    <w:qFormat/>
    <w:pPr>
      <w:spacing w:before="240" w:after="60" w:line="312" w:lineRule="auto"/>
      <w:jc w:val="center"/>
    </w:pPr>
    <w:rPr>
      <w:rFonts w:ascii="Cambria" w:hAnsi="Cambria"/>
      <w:b/>
      <w:bCs/>
      <w:sz w:val="32"/>
      <w:szCs w:val="32"/>
    </w:rPr>
  </w:style>
  <w:style w:type="paragraph" w:styleId="TOC4">
    <w:name w:val="toc 4"/>
    <w:basedOn w:val="a6"/>
    <w:pPr>
      <w:tabs>
        <w:tab w:val="right" w:leader="dot" w:pos="8789"/>
      </w:tabs>
      <w:ind w:left="849"/>
    </w:pPr>
  </w:style>
  <w:style w:type="paragraph" w:styleId="TOC1">
    <w:name w:val="toc 1"/>
    <w:basedOn w:val="a"/>
    <w:next w:val="a"/>
    <w:pPr>
      <w:tabs>
        <w:tab w:val="right" w:leader="dot" w:pos="8296"/>
      </w:tabs>
      <w:jc w:val="center"/>
    </w:pPr>
    <w:rPr>
      <w:b/>
      <w:sz w:val="30"/>
      <w:szCs w:val="30"/>
    </w:rPr>
  </w:style>
  <w:style w:type="paragraph" w:styleId="ac">
    <w:name w:val="header"/>
    <w:basedOn w:val="a"/>
    <w:pPr>
      <w:pBdr>
        <w:bottom w:val="single" w:sz="6" w:space="1" w:color="000000"/>
      </w:pBdr>
      <w:tabs>
        <w:tab w:val="center" w:pos="4153"/>
        <w:tab w:val="right" w:pos="8306"/>
      </w:tabs>
      <w:snapToGrid w:val="0"/>
      <w:jc w:val="center"/>
    </w:pPr>
    <w:rPr>
      <w:sz w:val="18"/>
      <w:szCs w:val="18"/>
    </w:rPr>
  </w:style>
  <w:style w:type="paragraph" w:styleId="ad">
    <w:name w:val="List"/>
    <w:pPr>
      <w:tabs>
        <w:tab w:val="left" w:pos="357"/>
      </w:tabs>
    </w:pPr>
    <w:rPr>
      <w:rFonts w:cs="Lohit Hindi"/>
    </w:rPr>
  </w:style>
  <w:style w:type="paragraph" w:styleId="TOC8">
    <w:name w:val="toc 8"/>
    <w:basedOn w:val="a6"/>
    <w:pPr>
      <w:tabs>
        <w:tab w:val="right" w:leader="dot" w:pos="7657"/>
      </w:tabs>
      <w:ind w:left="1981"/>
    </w:pPr>
  </w:style>
  <w:style w:type="paragraph" w:styleId="TOC3">
    <w:name w:val="toc 3"/>
    <w:basedOn w:val="a6"/>
    <w:pPr>
      <w:tabs>
        <w:tab w:val="right" w:leader="dot" w:pos="9072"/>
      </w:tabs>
      <w:ind w:left="566"/>
    </w:pPr>
  </w:style>
  <w:style w:type="paragraph" w:styleId="ae">
    <w:name w:val="footer"/>
    <w:basedOn w:val="a"/>
    <w:pPr>
      <w:tabs>
        <w:tab w:val="center" w:pos="4153"/>
        <w:tab w:val="right" w:pos="8306"/>
      </w:tabs>
      <w:snapToGrid w:val="0"/>
      <w:jc w:val="left"/>
    </w:pPr>
    <w:rPr>
      <w:sz w:val="18"/>
      <w:szCs w:val="18"/>
    </w:rPr>
  </w:style>
  <w:style w:type="paragraph" w:styleId="TOC5">
    <w:name w:val="toc 5"/>
    <w:basedOn w:val="a6"/>
    <w:pPr>
      <w:tabs>
        <w:tab w:val="right" w:leader="dot" w:pos="8506"/>
      </w:tabs>
      <w:ind w:left="1132"/>
    </w:pPr>
  </w:style>
  <w:style w:type="paragraph" w:styleId="af">
    <w:name w:val="caption"/>
    <w:basedOn w:val="a"/>
    <w:qFormat/>
    <w:pPr>
      <w:suppressLineNumbers/>
      <w:spacing w:before="120" w:after="120"/>
    </w:pPr>
    <w:rPr>
      <w:rFonts w:cs="Lohit Hindi"/>
      <w:i/>
      <w:iCs/>
      <w:sz w:val="24"/>
    </w:rPr>
  </w:style>
  <w:style w:type="paragraph" w:customStyle="1" w:styleId="a6">
    <w:name w:val="目录"/>
    <w:basedOn w:val="a"/>
    <w:pPr>
      <w:suppressLineNumbers/>
    </w:pPr>
    <w:rPr>
      <w:rFonts w:cs="Lohit Hindi"/>
    </w:rPr>
  </w:style>
  <w:style w:type="paragraph" w:styleId="TOC7">
    <w:name w:val="toc 7"/>
    <w:basedOn w:val="a6"/>
    <w:pPr>
      <w:tabs>
        <w:tab w:val="right" w:leader="dot" w:pos="7940"/>
      </w:tabs>
      <w:ind w:left="1698"/>
    </w:pPr>
  </w:style>
  <w:style w:type="paragraph" w:customStyle="1" w:styleId="14">
    <w:name w:val="普通(网站)1"/>
    <w:basedOn w:val="a"/>
    <w:uiPriority w:val="2"/>
    <w:pPr>
      <w:widowControl/>
      <w:spacing w:before="280" w:after="280"/>
      <w:jc w:val="left"/>
    </w:pPr>
    <w:rPr>
      <w:rFonts w:ascii="宋体" w:hAnsi="宋体" w:cs="宋体"/>
      <w:sz w:val="24"/>
    </w:rPr>
  </w:style>
  <w:style w:type="paragraph" w:customStyle="1" w:styleId="md-end-block">
    <w:name w:val="md-end-block"/>
    <w:basedOn w:val="a"/>
    <w:rsid w:val="00621E76"/>
    <w:pPr>
      <w:widowControl/>
      <w:suppressAutoHyphens w:val="0"/>
      <w:spacing w:before="100" w:beforeAutospacing="1" w:after="100" w:afterAutospacing="1"/>
      <w:jc w:val="left"/>
    </w:pPr>
    <w:rPr>
      <w:rFonts w:eastAsia="Times New Roman"/>
      <w:kern w:val="0"/>
      <w:sz w:val="24"/>
    </w:rPr>
  </w:style>
  <w:style w:type="character" w:customStyle="1" w:styleId="md-plain">
    <w:name w:val="md-plain"/>
    <w:basedOn w:val="a0"/>
    <w:rsid w:val="00621E76"/>
  </w:style>
  <w:style w:type="character" w:customStyle="1" w:styleId="md-tab">
    <w:name w:val="md-tab"/>
    <w:basedOn w:val="a0"/>
    <w:rsid w:val="00621E76"/>
  </w:style>
  <w:style w:type="paragraph" w:styleId="af0">
    <w:name w:val="List Paragraph"/>
    <w:basedOn w:val="a"/>
    <w:uiPriority w:val="99"/>
    <w:qFormat/>
    <w:rsid w:val="008B1E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03535">
      <w:bodyDiv w:val="1"/>
      <w:marLeft w:val="0"/>
      <w:marRight w:val="0"/>
      <w:marTop w:val="0"/>
      <w:marBottom w:val="0"/>
      <w:divBdr>
        <w:top w:val="none" w:sz="0" w:space="0" w:color="auto"/>
        <w:left w:val="none" w:sz="0" w:space="0" w:color="auto"/>
        <w:bottom w:val="none" w:sz="0" w:space="0" w:color="auto"/>
        <w:right w:val="none" w:sz="0" w:space="0" w:color="auto"/>
      </w:divBdr>
    </w:div>
    <w:div w:id="760567141">
      <w:bodyDiv w:val="1"/>
      <w:marLeft w:val="0"/>
      <w:marRight w:val="0"/>
      <w:marTop w:val="0"/>
      <w:marBottom w:val="0"/>
      <w:divBdr>
        <w:top w:val="none" w:sz="0" w:space="0" w:color="auto"/>
        <w:left w:val="none" w:sz="0" w:space="0" w:color="auto"/>
        <w:bottom w:val="none" w:sz="0" w:space="0" w:color="auto"/>
        <w:right w:val="none" w:sz="0" w:space="0" w:color="auto"/>
      </w:divBdr>
    </w:div>
    <w:div w:id="1337803971">
      <w:bodyDiv w:val="1"/>
      <w:marLeft w:val="0"/>
      <w:marRight w:val="0"/>
      <w:marTop w:val="0"/>
      <w:marBottom w:val="0"/>
      <w:divBdr>
        <w:top w:val="none" w:sz="0" w:space="0" w:color="auto"/>
        <w:left w:val="none" w:sz="0" w:space="0" w:color="auto"/>
        <w:bottom w:val="none" w:sz="0" w:space="0" w:color="auto"/>
        <w:right w:val="none" w:sz="0" w:space="0" w:color="auto"/>
      </w:divBdr>
    </w:div>
    <w:div w:id="15825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Microsoft Office User</cp:lastModifiedBy>
  <cp:revision>132</cp:revision>
  <dcterms:created xsi:type="dcterms:W3CDTF">2022-05-29T01:57:00Z</dcterms:created>
  <dcterms:modified xsi:type="dcterms:W3CDTF">2023-05-19T07:24:00Z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y fmtid="{D5CDD505-2E9C-101B-9397-08002B2CF9AE}" pid="3" name="KSORubyTemplateID">
    <vt:lpwstr>6</vt:lpwstr>
  </property>
</Properties>
</file>