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0256" w14:textId="77777777" w:rsidR="00123DEC" w:rsidRPr="00D14FEB" w:rsidRDefault="00123DEC" w:rsidP="00123DEC">
      <w:pPr>
        <w:pStyle w:val="Title"/>
        <w:pBdr>
          <w:bottom w:val="none" w:sz="0" w:space="0" w:color="auto"/>
        </w:pBdr>
        <w:jc w:val="center"/>
        <w:rPr>
          <w:lang w:val="fr-FR"/>
        </w:rPr>
      </w:pPr>
      <w:r w:rsidRPr="00D14FEB">
        <w:rPr>
          <w:lang w:val="fr-FR"/>
        </w:rPr>
        <w:t>Déploiement d’une infrastructure réseau multiservice pour TechSolutions SARL</w:t>
      </w:r>
    </w:p>
    <w:p w14:paraId="17C85BA9" w14:textId="77777777" w:rsidR="00123DEC" w:rsidRDefault="00123DEC" w:rsidP="00123DEC">
      <w:pPr>
        <w:pStyle w:val="Heading2"/>
        <w:jc w:val="center"/>
        <w:rPr>
          <w:rStyle w:val="Strong"/>
          <w:b/>
          <w:bCs/>
          <w:lang w:val="fr-FR"/>
        </w:rPr>
      </w:pPr>
    </w:p>
    <w:p w14:paraId="7C7121A1" w14:textId="77777777" w:rsidR="00123DEC" w:rsidRPr="00E0090F" w:rsidRDefault="00123DEC" w:rsidP="00123DEC">
      <w:pPr>
        <w:pStyle w:val="Heading2"/>
        <w:rPr>
          <w:lang w:val="fr-FR"/>
        </w:rPr>
      </w:pPr>
      <w:r w:rsidRPr="00E0090F">
        <w:rPr>
          <w:rStyle w:val="Strong"/>
          <w:b/>
          <w:bCs/>
          <w:lang w:val="fr-FR"/>
        </w:rPr>
        <w:t>Contexte réel</w:t>
      </w:r>
    </w:p>
    <w:p w14:paraId="1B242962" w14:textId="77777777" w:rsidR="00123DEC" w:rsidRDefault="00123DEC" w:rsidP="00123DEC">
      <w:pPr>
        <w:pStyle w:val="NormalWeb"/>
        <w:jc w:val="both"/>
      </w:pPr>
      <w:r w:rsidRPr="00B516D0">
        <w:rPr>
          <w:b/>
          <w:bCs/>
        </w:rPr>
        <w:t>TechSolutions SARL</w:t>
      </w:r>
      <w:r>
        <w:t xml:space="preserve"> est une entreprise spécialisée dans le développement de solutions numériques et compte plusieurs départements fonctionnels : Web/Marketing, IT, Gestion et Collaboration interne.</w:t>
      </w:r>
    </w:p>
    <w:p w14:paraId="55544CDF" w14:textId="77777777" w:rsidR="00123DEC" w:rsidRDefault="00123DEC" w:rsidP="00123DEC">
      <w:pPr>
        <w:pStyle w:val="NormalWeb"/>
        <w:jc w:val="center"/>
      </w:pPr>
      <w:r>
        <w:rPr>
          <w:rStyle w:val="Strong"/>
          <w:b w:val="0"/>
          <w:bCs w:val="0"/>
          <w:noProof/>
          <w:lang w:val="fr-FR"/>
        </w:rPr>
        <w:drawing>
          <wp:inline distT="0" distB="0" distL="0" distR="0" wp14:anchorId="6D999382" wp14:editId="37BCC415">
            <wp:extent cx="4352925" cy="1143000"/>
            <wp:effectExtent l="0" t="0" r="9525" b="0"/>
            <wp:docPr id="34698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F0AA" w14:textId="77777777" w:rsidR="00123DEC" w:rsidRDefault="00123DEC" w:rsidP="00123DEC">
      <w:pPr>
        <w:pStyle w:val="NormalWeb"/>
        <w:jc w:val="both"/>
      </w:pPr>
      <w:r>
        <w:t>Elle souhaite moderniser son infrastructure informatique afin de :</w:t>
      </w:r>
    </w:p>
    <w:p w14:paraId="4ABE6194" w14:textId="77777777" w:rsidR="00123DEC" w:rsidRDefault="00123DEC" w:rsidP="00123DEC">
      <w:pPr>
        <w:pStyle w:val="NormalWeb"/>
        <w:numPr>
          <w:ilvl w:val="0"/>
          <w:numId w:val="14"/>
        </w:numPr>
        <w:jc w:val="both"/>
      </w:pPr>
      <w:r>
        <w:t>Garantir la disponibilité des services critiques pour les clients et les employés.</w:t>
      </w:r>
    </w:p>
    <w:p w14:paraId="04B250F9" w14:textId="77777777" w:rsidR="00123DEC" w:rsidRDefault="00123DEC" w:rsidP="00123DEC">
      <w:pPr>
        <w:pStyle w:val="NormalWeb"/>
        <w:numPr>
          <w:ilvl w:val="0"/>
          <w:numId w:val="14"/>
        </w:numPr>
        <w:jc w:val="both"/>
      </w:pPr>
      <w:r>
        <w:t>Assurer la sécurité du réseau et une bonne hiérarchisation des flux.</w:t>
      </w:r>
    </w:p>
    <w:p w14:paraId="47D90AA4" w14:textId="77777777" w:rsidR="00123DEC" w:rsidRDefault="00123DEC" w:rsidP="00123DEC">
      <w:pPr>
        <w:pStyle w:val="NormalWeb"/>
        <w:numPr>
          <w:ilvl w:val="0"/>
          <w:numId w:val="14"/>
        </w:numPr>
        <w:jc w:val="both"/>
      </w:pPr>
      <w:r>
        <w:t>Mettre en place une supervision proactive pour détecter et corriger rapidement les problèmes.</w:t>
      </w:r>
    </w:p>
    <w:p w14:paraId="6C7A1988" w14:textId="77777777" w:rsidR="00123DEC" w:rsidRDefault="00123DEC" w:rsidP="00123DEC">
      <w:pPr>
        <w:pStyle w:val="NormalWeb"/>
        <w:numPr>
          <w:ilvl w:val="0"/>
          <w:numId w:val="14"/>
        </w:numPr>
        <w:jc w:val="both"/>
      </w:pPr>
      <w:r>
        <w:t>Préparer une architecture évolutive et conforme aux standards professionnels.</w:t>
      </w:r>
    </w:p>
    <w:p w14:paraId="23325C16" w14:textId="77777777" w:rsidR="00123DEC" w:rsidRDefault="00123DEC" w:rsidP="00123DEC">
      <w:pPr>
        <w:pStyle w:val="NormalWeb"/>
        <w:jc w:val="both"/>
      </w:pPr>
      <w:r>
        <w:t xml:space="preserve">Dans ce projet, chaque étudiant représente un poste correspondant à un </w:t>
      </w:r>
      <w:r>
        <w:rPr>
          <w:rStyle w:val="Strong"/>
        </w:rPr>
        <w:t>département ou un rôle réseau spécifique</w:t>
      </w:r>
      <w:r>
        <w:t xml:space="preserve">. Le poste le plus performant sera désigné comme </w:t>
      </w:r>
      <w:r>
        <w:rPr>
          <w:rStyle w:val="Strong"/>
        </w:rPr>
        <w:t>nœud principal (backbone)</w:t>
      </w:r>
      <w:r>
        <w:t xml:space="preserve"> et assurera l’interconnexion entre tous les départements.</w:t>
      </w:r>
    </w:p>
    <w:p w14:paraId="5E037E33" w14:textId="77777777" w:rsidR="00123DEC" w:rsidRPr="00E0090F" w:rsidRDefault="00123DEC" w:rsidP="00123DEC">
      <w:pPr>
        <w:pStyle w:val="Heading2"/>
        <w:jc w:val="both"/>
        <w:rPr>
          <w:lang w:val="fr-FR"/>
        </w:rPr>
      </w:pPr>
      <w:r w:rsidRPr="00E0090F">
        <w:rPr>
          <w:rStyle w:val="Strong"/>
          <w:b/>
          <w:bCs/>
          <w:lang w:val="fr-FR"/>
        </w:rPr>
        <w:t>Présentation du projet</w:t>
      </w:r>
    </w:p>
    <w:p w14:paraId="470D4BEF" w14:textId="77777777" w:rsidR="00123DEC" w:rsidRDefault="00123DEC" w:rsidP="00123DEC">
      <w:pPr>
        <w:pStyle w:val="NormalWeb"/>
        <w:jc w:val="both"/>
      </w:pPr>
      <w:r>
        <w:t xml:space="preserve">Le réseau à déployer simule un </w:t>
      </w:r>
      <w:r>
        <w:rPr>
          <w:rStyle w:val="Strong"/>
        </w:rPr>
        <w:t>environnement d’entreprise réel</w:t>
      </w:r>
      <w:r>
        <w:t xml:space="preserve"> :</w:t>
      </w:r>
    </w:p>
    <w:p w14:paraId="6426EEC2" w14:textId="77777777" w:rsidR="00123DEC" w:rsidRDefault="00123DEC" w:rsidP="00123DEC">
      <w:pPr>
        <w:pStyle w:val="NormalWeb"/>
        <w:numPr>
          <w:ilvl w:val="0"/>
          <w:numId w:val="15"/>
        </w:numPr>
        <w:jc w:val="both"/>
      </w:pPr>
      <w:r>
        <w:rPr>
          <w:rStyle w:val="Strong"/>
        </w:rPr>
        <w:t>Backbone OSPF</w:t>
      </w:r>
      <w:r>
        <w:t xml:space="preserve"> : constitué de </w:t>
      </w:r>
      <w:r>
        <w:rPr>
          <w:rStyle w:val="Strong"/>
        </w:rPr>
        <w:t>N + 1 routeurs</w:t>
      </w:r>
      <w:r>
        <w:t xml:space="preserve"> (où </w:t>
      </w:r>
      <w:r>
        <w:rPr>
          <w:rStyle w:val="Emphasis"/>
        </w:rPr>
        <w:t>N</w:t>
      </w:r>
      <w:r>
        <w:t xml:space="preserve"> représente le nombre de services). Chaque routeur du backbone est connecté à un département. La topologie du backbone adopte une </w:t>
      </w:r>
      <w:r>
        <w:rPr>
          <w:rStyle w:val="Strong"/>
        </w:rPr>
        <w:t>structure maillée</w:t>
      </w:r>
      <w:r>
        <w:t>, assurant une interconnexion directe entre les routeurs.</w:t>
      </w:r>
    </w:p>
    <w:p w14:paraId="44A267A3" w14:textId="77777777" w:rsidR="00123DEC" w:rsidRDefault="00123DEC" w:rsidP="00123DEC">
      <w:pPr>
        <w:pStyle w:val="NormalWeb"/>
        <w:numPr>
          <w:ilvl w:val="0"/>
          <w:numId w:val="15"/>
        </w:numPr>
        <w:jc w:val="both"/>
      </w:pPr>
      <w:r>
        <w:rPr>
          <w:rStyle w:val="Strong"/>
        </w:rPr>
        <w:t>Départements</w:t>
      </w:r>
      <w:r>
        <w:t xml:space="preserve"> : chaque département représente une zone fonctionnelle de l’entreprise.</w:t>
      </w:r>
    </w:p>
    <w:p w14:paraId="256EA5EB" w14:textId="77777777" w:rsidR="00123DEC" w:rsidRDefault="00123DEC" w:rsidP="00123DEC">
      <w:pPr>
        <w:pStyle w:val="NormalWeb"/>
        <w:numPr>
          <w:ilvl w:val="0"/>
          <w:numId w:val="15"/>
        </w:numPr>
        <w:jc w:val="both"/>
      </w:pPr>
      <w:r>
        <w:rPr>
          <w:rStyle w:val="Strong"/>
        </w:rPr>
        <w:lastRenderedPageBreak/>
        <w:t>Postes clients et services</w:t>
      </w:r>
      <w:r>
        <w:t xml:space="preserve"> : chaque département dispose :</w:t>
      </w:r>
    </w:p>
    <w:p w14:paraId="20DFE9B6" w14:textId="77777777" w:rsidR="00123DEC" w:rsidRDefault="00123DEC" w:rsidP="00123DEC">
      <w:pPr>
        <w:pStyle w:val="NormalWeb"/>
        <w:numPr>
          <w:ilvl w:val="1"/>
          <w:numId w:val="15"/>
        </w:numPr>
        <w:jc w:val="both"/>
      </w:pPr>
      <w:r>
        <w:t>D’un ensemble de PC clients représentant les employés.</w:t>
      </w:r>
    </w:p>
    <w:p w14:paraId="4915AD94" w14:textId="77777777" w:rsidR="00123DEC" w:rsidRDefault="00123DEC" w:rsidP="00123DEC">
      <w:pPr>
        <w:pStyle w:val="NormalWeb"/>
        <w:numPr>
          <w:ilvl w:val="1"/>
          <w:numId w:val="15"/>
        </w:numPr>
        <w:jc w:val="both"/>
      </w:pPr>
      <w:r>
        <w:t>D’un serveur VM offrant un service spécifique (Web, DB, NFS, Monitoring).</w:t>
      </w:r>
    </w:p>
    <w:p w14:paraId="5FB0E506" w14:textId="77777777" w:rsidR="00123DEC" w:rsidRDefault="00123DEC" w:rsidP="00123DEC">
      <w:pPr>
        <w:pStyle w:val="NormalWeb"/>
        <w:numPr>
          <w:ilvl w:val="0"/>
          <w:numId w:val="15"/>
        </w:numPr>
        <w:jc w:val="both"/>
      </w:pPr>
      <w:r>
        <w:rPr>
          <w:rStyle w:val="Strong"/>
        </w:rPr>
        <w:t>Segmentation</w:t>
      </w:r>
      <w:r>
        <w:t xml:space="preserve"> : réalisée via </w:t>
      </w:r>
      <w:r>
        <w:rPr>
          <w:rStyle w:val="Strong"/>
        </w:rPr>
        <w:t>VLSM</w:t>
      </w:r>
      <w:r>
        <w:t xml:space="preserve"> pour optimiser l’adressage IP.</w:t>
      </w:r>
    </w:p>
    <w:p w14:paraId="204F045A" w14:textId="77777777" w:rsidR="00123DEC" w:rsidRDefault="00123DEC" w:rsidP="00123DEC">
      <w:pPr>
        <w:pStyle w:val="NormalWeb"/>
        <w:numPr>
          <w:ilvl w:val="0"/>
          <w:numId w:val="15"/>
        </w:numPr>
        <w:jc w:val="both"/>
      </w:pPr>
      <w:r>
        <w:rPr>
          <w:rStyle w:val="Strong"/>
        </w:rPr>
        <w:t>Accès Internet</w:t>
      </w:r>
      <w:r>
        <w:t xml:space="preserve"> : simulé via un routeur principal configuré en NAT.</w:t>
      </w:r>
    </w:p>
    <w:p w14:paraId="1266BD20" w14:textId="77777777" w:rsidR="00123DEC" w:rsidRDefault="00123DEC" w:rsidP="00123DEC">
      <w:pPr>
        <w:pStyle w:val="NormalWeb"/>
        <w:numPr>
          <w:ilvl w:val="0"/>
          <w:numId w:val="15"/>
        </w:numPr>
        <w:jc w:val="both"/>
      </w:pPr>
      <w:r>
        <w:rPr>
          <w:rStyle w:val="Strong"/>
        </w:rPr>
        <w:t>Sécurisation</w:t>
      </w:r>
      <w:r>
        <w:t xml:space="preserve"> : VPN site-à-site entre le backbone et les départements pour protéger le trafic interne.</w:t>
      </w:r>
    </w:p>
    <w:p w14:paraId="0A723298" w14:textId="77777777" w:rsidR="00123DEC" w:rsidRDefault="00123DEC" w:rsidP="00123DEC">
      <w:pPr>
        <w:pStyle w:val="Heading2"/>
        <w:jc w:val="both"/>
        <w:rPr>
          <w:rStyle w:val="Strong"/>
          <w:b/>
          <w:bCs/>
          <w:lang w:val="fr-FR"/>
        </w:rPr>
      </w:pPr>
      <w:r w:rsidRPr="007263E4">
        <w:rPr>
          <w:rStyle w:val="Strong"/>
          <w:b/>
          <w:bCs/>
          <w:lang w:val="fr-FR"/>
        </w:rPr>
        <w:t>Topologie logique et départements</w:t>
      </w:r>
    </w:p>
    <w:p w14:paraId="5A0BAD03" w14:textId="77777777" w:rsidR="00123DEC" w:rsidRPr="007263E4" w:rsidRDefault="00123DEC" w:rsidP="00123DEC">
      <w:pPr>
        <w:jc w:val="both"/>
        <w:rPr>
          <w:lang w:val="fr-FR"/>
        </w:rPr>
      </w:pPr>
    </w:p>
    <w:p w14:paraId="0CF923FC" w14:textId="54E13194" w:rsidR="00123DEC" w:rsidRPr="00B516D0" w:rsidRDefault="00123DEC" w:rsidP="00123DEC">
      <w:pPr>
        <w:jc w:val="both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B516D0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Après l’intégration du service Internet, le fournisseur d’accès a alloué l’adresse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TN" w:eastAsia="fr-TN"/>
        </w:rPr>
        <w:t>172.24.0.0/14</w:t>
      </w:r>
      <w:r w:rsidRPr="00B516D0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à l’entreprise.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071"/>
        <w:gridCol w:w="1394"/>
        <w:gridCol w:w="887"/>
        <w:gridCol w:w="4271"/>
      </w:tblGrid>
      <w:tr w:rsidR="00123DEC" w:rsidRPr="00123DEC" w14:paraId="3B839879" w14:textId="77777777" w:rsidTr="00A73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6307F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23DEC">
              <w:rPr>
                <w:rFonts w:asciiTheme="majorBidi" w:hAnsiTheme="majorBidi" w:cstheme="majorBidi"/>
                <w:b/>
                <w:bCs/>
              </w:rPr>
              <w:t>Département</w:t>
            </w:r>
          </w:p>
        </w:tc>
        <w:tc>
          <w:tcPr>
            <w:tcW w:w="0" w:type="auto"/>
            <w:vAlign w:val="center"/>
            <w:hideMark/>
          </w:tcPr>
          <w:p w14:paraId="35DF4996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23DEC">
              <w:rPr>
                <w:rFonts w:asciiTheme="majorBidi" w:hAnsiTheme="majorBidi" w:cstheme="majorBidi"/>
                <w:b/>
                <w:bCs/>
              </w:rPr>
              <w:t>Routeur local</w:t>
            </w:r>
          </w:p>
        </w:tc>
        <w:tc>
          <w:tcPr>
            <w:tcW w:w="0" w:type="auto"/>
            <w:vAlign w:val="center"/>
            <w:hideMark/>
          </w:tcPr>
          <w:p w14:paraId="5216C3FA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23DEC">
              <w:rPr>
                <w:rFonts w:asciiTheme="majorBidi" w:hAnsiTheme="majorBidi" w:cstheme="majorBidi"/>
                <w:b/>
                <w:bCs/>
              </w:rPr>
              <w:t>Service VM</w:t>
            </w:r>
          </w:p>
        </w:tc>
        <w:tc>
          <w:tcPr>
            <w:tcW w:w="0" w:type="auto"/>
            <w:vAlign w:val="center"/>
            <w:hideMark/>
          </w:tcPr>
          <w:p w14:paraId="4E692868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23DEC">
              <w:rPr>
                <w:rFonts w:asciiTheme="majorBidi" w:hAnsiTheme="majorBidi" w:cstheme="majorBidi"/>
                <w:b/>
                <w:bCs/>
              </w:rPr>
              <w:t>PC Clients</w:t>
            </w:r>
          </w:p>
        </w:tc>
        <w:tc>
          <w:tcPr>
            <w:tcW w:w="4226" w:type="dxa"/>
            <w:vAlign w:val="center"/>
            <w:hideMark/>
          </w:tcPr>
          <w:p w14:paraId="33400EC6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123DEC">
              <w:rPr>
                <w:rFonts w:asciiTheme="majorBidi" w:hAnsiTheme="majorBidi" w:cstheme="majorBidi"/>
                <w:b/>
                <w:bCs/>
              </w:rPr>
              <w:t>Rôle dans l’entreprise</w:t>
            </w:r>
          </w:p>
        </w:tc>
      </w:tr>
      <w:tr w:rsidR="00123DEC" w:rsidRPr="00123DEC" w14:paraId="2C0547B0" w14:textId="77777777" w:rsidTr="00A73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2BEE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Style w:val="Strong"/>
                <w:rFonts w:asciiTheme="majorBidi" w:hAnsiTheme="majorBidi" w:cstheme="majorBidi"/>
              </w:rPr>
              <w:t>Web / Marketing</w:t>
            </w:r>
          </w:p>
        </w:tc>
        <w:tc>
          <w:tcPr>
            <w:tcW w:w="0" w:type="auto"/>
            <w:vAlign w:val="center"/>
            <w:hideMark/>
          </w:tcPr>
          <w:p w14:paraId="570B185C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RZ-1</w:t>
            </w:r>
          </w:p>
        </w:tc>
        <w:tc>
          <w:tcPr>
            <w:tcW w:w="0" w:type="auto"/>
            <w:vAlign w:val="center"/>
            <w:hideMark/>
          </w:tcPr>
          <w:p w14:paraId="5FB26586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Serveur Web</w:t>
            </w:r>
          </w:p>
        </w:tc>
        <w:tc>
          <w:tcPr>
            <w:tcW w:w="0" w:type="auto"/>
            <w:vAlign w:val="center"/>
            <w:hideMark/>
          </w:tcPr>
          <w:p w14:paraId="59EDB94B" w14:textId="5DC42308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8905 </w:t>
            </w:r>
            <w:r w:rsidRPr="00123DEC">
              <w:rPr>
                <w:rFonts w:asciiTheme="majorBidi" w:hAnsiTheme="majorBidi" w:cstheme="majorBidi"/>
              </w:rPr>
              <w:t>PCs</w:t>
            </w:r>
          </w:p>
        </w:tc>
        <w:tc>
          <w:tcPr>
            <w:tcW w:w="4226" w:type="dxa"/>
            <w:vAlign w:val="center"/>
            <w:hideMark/>
          </w:tcPr>
          <w:p w14:paraId="0FEA5681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lang w:val="fr-FR"/>
              </w:rPr>
            </w:pPr>
            <w:r w:rsidRPr="00123DEC">
              <w:rPr>
                <w:rFonts w:asciiTheme="majorBidi" w:hAnsiTheme="majorBidi" w:cstheme="majorBidi"/>
                <w:lang w:val="fr-FR"/>
              </w:rPr>
              <w:t>Gère le site Internet et les interactions avec les clients externes.</w:t>
            </w:r>
          </w:p>
        </w:tc>
      </w:tr>
      <w:tr w:rsidR="00123DEC" w:rsidRPr="00123DEC" w14:paraId="48261986" w14:textId="77777777" w:rsidTr="00A73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06F3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Style w:val="Strong"/>
                <w:rFonts w:asciiTheme="majorBidi" w:hAnsiTheme="majorBidi" w:cstheme="majorBidi"/>
              </w:rPr>
              <w:t>Supervision / IT</w:t>
            </w:r>
          </w:p>
        </w:tc>
        <w:tc>
          <w:tcPr>
            <w:tcW w:w="0" w:type="auto"/>
            <w:vAlign w:val="center"/>
            <w:hideMark/>
          </w:tcPr>
          <w:p w14:paraId="39C37437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RZ-2</w:t>
            </w:r>
          </w:p>
        </w:tc>
        <w:tc>
          <w:tcPr>
            <w:tcW w:w="0" w:type="auto"/>
            <w:vAlign w:val="center"/>
            <w:hideMark/>
          </w:tcPr>
          <w:p w14:paraId="1A4E36F4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Serveur Monitoring</w:t>
            </w:r>
          </w:p>
        </w:tc>
        <w:tc>
          <w:tcPr>
            <w:tcW w:w="0" w:type="auto"/>
            <w:vAlign w:val="center"/>
            <w:hideMark/>
          </w:tcPr>
          <w:p w14:paraId="459EE15E" w14:textId="4AB319C2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1465</w:t>
            </w:r>
            <w:r w:rsidRPr="00123DEC">
              <w:rPr>
                <w:rFonts w:asciiTheme="majorBidi" w:hAnsiTheme="majorBidi" w:cstheme="majorBidi"/>
              </w:rPr>
              <w:t xml:space="preserve"> PCs</w:t>
            </w:r>
          </w:p>
        </w:tc>
        <w:tc>
          <w:tcPr>
            <w:tcW w:w="4226" w:type="dxa"/>
            <w:vAlign w:val="center"/>
            <w:hideMark/>
          </w:tcPr>
          <w:p w14:paraId="7B38ABDC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lang w:val="fr-FR"/>
              </w:rPr>
            </w:pPr>
            <w:r w:rsidRPr="00123DEC">
              <w:rPr>
                <w:rFonts w:asciiTheme="majorBidi" w:hAnsiTheme="majorBidi" w:cstheme="majorBidi"/>
                <w:lang w:val="fr-FR"/>
              </w:rPr>
              <w:t>Surveille la disponibilité et les performances des serveurs et équipements réseau.</w:t>
            </w:r>
          </w:p>
        </w:tc>
      </w:tr>
      <w:tr w:rsidR="00123DEC" w:rsidRPr="00123DEC" w14:paraId="5F8C32A0" w14:textId="77777777" w:rsidTr="00A73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F43B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Style w:val="Strong"/>
                <w:rFonts w:asciiTheme="majorBidi" w:hAnsiTheme="majorBidi" w:cstheme="majorBidi"/>
              </w:rPr>
              <w:t>Base de données / Gestion</w:t>
            </w:r>
          </w:p>
        </w:tc>
        <w:tc>
          <w:tcPr>
            <w:tcW w:w="0" w:type="auto"/>
            <w:vAlign w:val="center"/>
            <w:hideMark/>
          </w:tcPr>
          <w:p w14:paraId="447F715F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RZ-3</w:t>
            </w:r>
          </w:p>
        </w:tc>
        <w:tc>
          <w:tcPr>
            <w:tcW w:w="0" w:type="auto"/>
            <w:vAlign w:val="center"/>
            <w:hideMark/>
          </w:tcPr>
          <w:p w14:paraId="682D1FC1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Serveur DB</w:t>
            </w:r>
          </w:p>
        </w:tc>
        <w:tc>
          <w:tcPr>
            <w:tcW w:w="0" w:type="auto"/>
            <w:vAlign w:val="center"/>
            <w:hideMark/>
          </w:tcPr>
          <w:p w14:paraId="26280B94" w14:textId="551AAC56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489</w:t>
            </w:r>
            <w:r w:rsidRPr="00123DEC">
              <w:rPr>
                <w:rFonts w:asciiTheme="majorBidi" w:hAnsiTheme="majorBidi" w:cstheme="majorBidi"/>
              </w:rPr>
              <w:t xml:space="preserve"> PCs</w:t>
            </w:r>
          </w:p>
        </w:tc>
        <w:tc>
          <w:tcPr>
            <w:tcW w:w="4226" w:type="dxa"/>
            <w:vAlign w:val="center"/>
            <w:hideMark/>
          </w:tcPr>
          <w:p w14:paraId="6950E5C9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lang w:val="fr-FR"/>
              </w:rPr>
            </w:pPr>
            <w:r w:rsidRPr="00123DEC">
              <w:rPr>
                <w:rFonts w:asciiTheme="majorBidi" w:hAnsiTheme="majorBidi" w:cstheme="majorBidi"/>
                <w:lang w:val="fr-FR"/>
              </w:rPr>
              <w:t>Centralise et sécurise les données clients et internes.</w:t>
            </w:r>
          </w:p>
        </w:tc>
      </w:tr>
      <w:tr w:rsidR="00123DEC" w:rsidRPr="00123DEC" w14:paraId="324DB0CD" w14:textId="77777777" w:rsidTr="00A73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FF77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Style w:val="Strong"/>
                <w:rFonts w:asciiTheme="majorBidi" w:hAnsiTheme="majorBidi" w:cstheme="majorBidi"/>
              </w:rPr>
              <w:t>Partage / Collaboration</w:t>
            </w:r>
          </w:p>
        </w:tc>
        <w:tc>
          <w:tcPr>
            <w:tcW w:w="0" w:type="auto"/>
            <w:vAlign w:val="center"/>
            <w:hideMark/>
          </w:tcPr>
          <w:p w14:paraId="431B3BD1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RZ-4</w:t>
            </w:r>
          </w:p>
        </w:tc>
        <w:tc>
          <w:tcPr>
            <w:tcW w:w="0" w:type="auto"/>
            <w:vAlign w:val="center"/>
            <w:hideMark/>
          </w:tcPr>
          <w:p w14:paraId="06D294A0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Serveur NFS</w:t>
            </w:r>
          </w:p>
        </w:tc>
        <w:tc>
          <w:tcPr>
            <w:tcW w:w="0" w:type="auto"/>
            <w:vAlign w:val="center"/>
            <w:hideMark/>
          </w:tcPr>
          <w:p w14:paraId="579C6D7B" w14:textId="3B20DC8D" w:rsidR="00123DEC" w:rsidRPr="00123DEC" w:rsidRDefault="00123DEC" w:rsidP="00A73D5A">
            <w:pPr>
              <w:jc w:val="both"/>
              <w:rPr>
                <w:rFonts w:asciiTheme="majorBidi" w:hAnsiTheme="majorBidi" w:cstheme="majorBidi"/>
              </w:rPr>
            </w:pPr>
            <w:r w:rsidRPr="00123DEC">
              <w:rPr>
                <w:rFonts w:asciiTheme="majorBidi" w:hAnsiTheme="majorBidi" w:cstheme="majorBidi"/>
              </w:rPr>
              <w:t>1</w:t>
            </w:r>
            <w:r>
              <w:rPr>
                <w:rFonts w:asciiTheme="majorBidi" w:hAnsiTheme="majorBidi" w:cstheme="majorBidi"/>
              </w:rPr>
              <w:t>65</w:t>
            </w:r>
            <w:r w:rsidRPr="00123DEC">
              <w:rPr>
                <w:rFonts w:asciiTheme="majorBidi" w:hAnsiTheme="majorBidi" w:cstheme="majorBidi"/>
              </w:rPr>
              <w:t xml:space="preserve"> PCs</w:t>
            </w:r>
          </w:p>
        </w:tc>
        <w:tc>
          <w:tcPr>
            <w:tcW w:w="4226" w:type="dxa"/>
            <w:vAlign w:val="center"/>
            <w:hideMark/>
          </w:tcPr>
          <w:p w14:paraId="2720D9BB" w14:textId="77777777" w:rsidR="00123DEC" w:rsidRPr="00123DEC" w:rsidRDefault="00123DEC" w:rsidP="00A73D5A">
            <w:pPr>
              <w:jc w:val="both"/>
              <w:rPr>
                <w:rFonts w:asciiTheme="majorBidi" w:hAnsiTheme="majorBidi" w:cstheme="majorBidi"/>
                <w:lang w:val="fr-FR"/>
              </w:rPr>
            </w:pPr>
            <w:r w:rsidRPr="00123DEC">
              <w:rPr>
                <w:rFonts w:asciiTheme="majorBidi" w:hAnsiTheme="majorBidi" w:cstheme="majorBidi"/>
                <w:lang w:val="fr-FR"/>
              </w:rPr>
              <w:t>Permet le partage interne de fichiers et documents entre employés.</w:t>
            </w:r>
          </w:p>
        </w:tc>
      </w:tr>
    </w:tbl>
    <w:p w14:paraId="69848874" w14:textId="77777777" w:rsidR="00123DEC" w:rsidRDefault="00123DEC" w:rsidP="00123DEC">
      <w:pPr>
        <w:pStyle w:val="NormalWeb"/>
        <w:jc w:val="both"/>
      </w:pPr>
      <w:r>
        <w:t>Sur votre maquette GNS3, respectez les sous-réseaux VLSM indiqués (adresses et nombre d’hôtes). Cependant, pour la représentation de la topologie à rendre, il suffit de connecter et de configurer au maximum trois postes clients au total, en tant qu’exemples représentatifs dans chaque zone.</w:t>
      </w:r>
    </w:p>
    <w:p w14:paraId="1C73BE22" w14:textId="77777777" w:rsidR="00123DEC" w:rsidRDefault="00123DEC" w:rsidP="00123DEC">
      <w:pPr>
        <w:pStyle w:val="NormalWeb"/>
        <w:numPr>
          <w:ilvl w:val="0"/>
          <w:numId w:val="16"/>
        </w:numPr>
        <w:jc w:val="both"/>
      </w:pPr>
      <w:r w:rsidRPr="1DD598B3">
        <w:rPr>
          <w:rStyle w:val="Strong"/>
        </w:rPr>
        <w:t>Backbone OSPF</w:t>
      </w:r>
      <w:r>
        <w:t xml:space="preserve"> : interconnecte tous les routeurs des départements et assure le routage dynamique.</w:t>
      </w:r>
    </w:p>
    <w:p w14:paraId="1F51D8B9" w14:textId="77777777" w:rsidR="00123DEC" w:rsidRDefault="00123DEC" w:rsidP="00123DEC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R-Internet</w:t>
      </w:r>
      <w:r>
        <w:t xml:space="preserve"> : routeur principal simulant la passerelle vers Internet avec NAT pour accéder aux services externes.</w:t>
      </w:r>
    </w:p>
    <w:p w14:paraId="21F3F7CB" w14:textId="77777777" w:rsidR="00123DEC" w:rsidRDefault="00123DEC" w:rsidP="00123DEC">
      <w:pPr>
        <w:pStyle w:val="Heading2"/>
        <w:jc w:val="both"/>
      </w:pPr>
      <w:r>
        <w:rPr>
          <w:rStyle w:val="Strong"/>
          <w:b/>
          <w:bCs/>
        </w:rPr>
        <w:t>Fonctionnalités à implémenter</w:t>
      </w:r>
    </w:p>
    <w:p w14:paraId="2775DE45" w14:textId="77777777" w:rsidR="00123DEC" w:rsidRDefault="00123DEC" w:rsidP="00123DEC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Réseau et connectivité</w:t>
      </w:r>
    </w:p>
    <w:p w14:paraId="6FDCC765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t xml:space="preserve">Routage hiérarchisé avec </w:t>
      </w:r>
      <w:r>
        <w:rPr>
          <w:rStyle w:val="Strong"/>
        </w:rPr>
        <w:t>OSPF</w:t>
      </w:r>
      <w:r>
        <w:t>.</w:t>
      </w:r>
    </w:p>
    <w:p w14:paraId="03DA4EBA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lastRenderedPageBreak/>
        <w:t>Segmentation VLSM pour optimiser les adresses IP.</w:t>
      </w:r>
    </w:p>
    <w:p w14:paraId="690AF1BC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t xml:space="preserve">Distribution automatique d’adresses via </w:t>
      </w:r>
      <w:r>
        <w:rPr>
          <w:rStyle w:val="Strong"/>
        </w:rPr>
        <w:t>DHCP</w:t>
      </w:r>
      <w:r>
        <w:t>.</w:t>
      </w:r>
    </w:p>
    <w:p w14:paraId="63E8B407" w14:textId="77777777" w:rsidR="00123DEC" w:rsidRDefault="00123DEC" w:rsidP="00123DEC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Services sur VM</w:t>
      </w:r>
    </w:p>
    <w:p w14:paraId="714F5E9C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t>Serveur Web pour le département Marketing.</w:t>
      </w:r>
    </w:p>
    <w:p w14:paraId="0CED805C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t>Serveur DB pour le département Gestion.</w:t>
      </w:r>
    </w:p>
    <w:p w14:paraId="0E61FC4D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t>Serveur NFS pour le département Collaboration.</w:t>
      </w:r>
    </w:p>
    <w:p w14:paraId="6018D642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t>Serveur Monitoring pour le département IT.</w:t>
      </w:r>
    </w:p>
    <w:p w14:paraId="33E09C56" w14:textId="77777777" w:rsidR="00123DEC" w:rsidRDefault="00123DEC" w:rsidP="00123DEC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Sécurité</w:t>
      </w:r>
    </w:p>
    <w:p w14:paraId="4ADA5A78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t>VPN site-à-site ou client-serveur entre le backbone et les départements.</w:t>
      </w:r>
    </w:p>
    <w:p w14:paraId="35CD9585" w14:textId="77777777" w:rsidR="00123DEC" w:rsidRDefault="00123DEC" w:rsidP="00123DEC">
      <w:pPr>
        <w:pStyle w:val="NormalWeb"/>
        <w:numPr>
          <w:ilvl w:val="1"/>
          <w:numId w:val="17"/>
        </w:numPr>
        <w:jc w:val="both"/>
      </w:pPr>
      <w:r>
        <w:t>NAT pour accéder à Internet de manière sécurisée.</w:t>
      </w:r>
    </w:p>
    <w:p w14:paraId="2AEDE6AF" w14:textId="77777777" w:rsidR="00123DEC" w:rsidRPr="00E0090F" w:rsidRDefault="00123DEC" w:rsidP="00123DEC">
      <w:pPr>
        <w:pStyle w:val="Heading2"/>
        <w:jc w:val="both"/>
        <w:rPr>
          <w:lang w:val="fr-FR"/>
        </w:rPr>
      </w:pPr>
      <w:r w:rsidRPr="00E0090F">
        <w:rPr>
          <w:rStyle w:val="Strong"/>
          <w:b/>
          <w:bCs/>
          <w:lang w:val="fr-FR"/>
        </w:rPr>
        <w:t>Organisation des étudiants (groupe de 5-6)</w:t>
      </w:r>
    </w:p>
    <w:p w14:paraId="03B7997A" w14:textId="77777777" w:rsidR="00123DEC" w:rsidRDefault="00123DEC" w:rsidP="00123DEC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1 étudiant</w:t>
      </w:r>
      <w:r>
        <w:t xml:space="preserve"> : administrateur du </w:t>
      </w:r>
      <w:r>
        <w:rPr>
          <w:rStyle w:val="Strong"/>
        </w:rPr>
        <w:t>Backbone OSPF / Routeur Internet</w:t>
      </w:r>
      <w:r>
        <w:t>, gère le routage, NAT et VPN.</w:t>
      </w:r>
    </w:p>
    <w:p w14:paraId="35877EE4" w14:textId="77777777" w:rsidR="00123DEC" w:rsidRDefault="00123DEC" w:rsidP="00123DEC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4 étudiants</w:t>
      </w:r>
      <w:r>
        <w:t xml:space="preserve"> : chacun prend en charge un </w:t>
      </w:r>
      <w:r>
        <w:rPr>
          <w:rStyle w:val="Strong"/>
        </w:rPr>
        <w:t>département</w:t>
      </w:r>
      <w:r>
        <w:t xml:space="preserve"> avec configuration des PC clients et du serveur VM correspondant.</w:t>
      </w:r>
    </w:p>
    <w:p w14:paraId="2A1BB2B1" w14:textId="77777777" w:rsidR="00123DEC" w:rsidRDefault="00123DEC" w:rsidP="00123DEC">
      <w:pPr>
        <w:pStyle w:val="NormalWeb"/>
        <w:numPr>
          <w:ilvl w:val="0"/>
          <w:numId w:val="18"/>
        </w:numPr>
        <w:jc w:val="both"/>
      </w:pPr>
      <w:r>
        <w:rPr>
          <w:rStyle w:val="Strong"/>
        </w:rPr>
        <w:t>1 étudiant supplémentaire (optionnel)</w:t>
      </w:r>
      <w:r>
        <w:t xml:space="preserve"> : supervise la coordination générale, la documentation et la sécurité.</w:t>
      </w:r>
    </w:p>
    <w:p w14:paraId="03A2FD2E" w14:textId="77777777" w:rsidR="00123DEC" w:rsidRDefault="00123DEC" w:rsidP="00123DEC">
      <w:pPr>
        <w:pStyle w:val="Heading2"/>
        <w:jc w:val="both"/>
      </w:pPr>
      <w:r>
        <w:rPr>
          <w:rStyle w:val="Strong"/>
          <w:b/>
          <w:bCs/>
        </w:rPr>
        <w:t>Déroulement du workshop</w:t>
      </w:r>
    </w:p>
    <w:p w14:paraId="1ED78F20" w14:textId="77777777" w:rsidR="00123DEC" w:rsidRDefault="00123DEC" w:rsidP="00123DEC">
      <w:pPr>
        <w:pStyle w:val="NormalWeb"/>
        <w:numPr>
          <w:ilvl w:val="0"/>
          <w:numId w:val="19"/>
        </w:numPr>
        <w:jc w:val="both"/>
      </w:pPr>
      <w:r>
        <w:t>Chaque séance comprendra :</w:t>
      </w:r>
    </w:p>
    <w:p w14:paraId="4E9A880E" w14:textId="77777777" w:rsidR="00123DEC" w:rsidRDefault="00123DEC" w:rsidP="00123DEC">
      <w:pPr>
        <w:pStyle w:val="NormalWeb"/>
        <w:numPr>
          <w:ilvl w:val="1"/>
          <w:numId w:val="19"/>
        </w:numPr>
        <w:jc w:val="both"/>
      </w:pPr>
      <w:r>
        <w:t>Un volet théorique sur le service ou protocole étudié.</w:t>
      </w:r>
    </w:p>
    <w:p w14:paraId="19625B3A" w14:textId="77777777" w:rsidR="00123DEC" w:rsidRDefault="00123DEC" w:rsidP="00123DEC">
      <w:pPr>
        <w:pStyle w:val="NormalWeb"/>
        <w:numPr>
          <w:ilvl w:val="1"/>
          <w:numId w:val="19"/>
        </w:numPr>
        <w:jc w:val="both"/>
      </w:pPr>
      <w:r>
        <w:t xml:space="preserve">Une mise en pratique sur </w:t>
      </w:r>
      <w:r>
        <w:rPr>
          <w:rStyle w:val="Strong"/>
        </w:rPr>
        <w:t>GNS3, Packet Tracer ou VirtualBox</w:t>
      </w:r>
      <w:r>
        <w:t>.</w:t>
      </w:r>
    </w:p>
    <w:p w14:paraId="6D528740" w14:textId="77777777" w:rsidR="00123DEC" w:rsidRDefault="00123DEC" w:rsidP="00123DEC">
      <w:pPr>
        <w:pStyle w:val="NormalWeb"/>
        <w:numPr>
          <w:ilvl w:val="0"/>
          <w:numId w:val="19"/>
        </w:numPr>
        <w:jc w:val="both"/>
      </w:pPr>
      <w:r>
        <w:t>Le fascicule guidera chaque étape : OSPF, VLSM, DHCP, VPN, NAT, configuration des services VM.</w:t>
      </w:r>
    </w:p>
    <w:p w14:paraId="121B9186" w14:textId="77777777" w:rsidR="00123DEC" w:rsidRPr="00AF240F" w:rsidRDefault="00123DEC" w:rsidP="00123DEC">
      <w:pPr>
        <w:pStyle w:val="Heading2"/>
        <w:jc w:val="both"/>
        <w:rPr>
          <w:rFonts w:eastAsia="Times New Roman"/>
          <w:lang w:val="fr-FR" w:eastAsia="fr-TN"/>
        </w:rPr>
      </w:pPr>
      <w:r w:rsidRPr="00AF240F">
        <w:rPr>
          <w:rFonts w:eastAsia="Times New Roman"/>
          <w:lang w:val="fr-FR" w:eastAsia="fr-TN"/>
        </w:rPr>
        <w:t>Livrables attendus</w:t>
      </w:r>
    </w:p>
    <w:p w14:paraId="46AA6B1D" w14:textId="77777777" w:rsidR="00123DEC" w:rsidRPr="00757643" w:rsidRDefault="00123DEC" w:rsidP="00123D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fr-TN"/>
        </w:rPr>
      </w:pPr>
      <w:r w:rsidRPr="00757643">
        <w:rPr>
          <w:rFonts w:ascii="Times New Roman" w:eastAsia="Times New Roman" w:hAnsi="Times New Roman" w:cs="Times New Roman"/>
          <w:b/>
          <w:bCs/>
          <w:lang w:eastAsia="fr-TN"/>
        </w:rPr>
        <w:t>Rapport technique</w:t>
      </w:r>
      <w:r w:rsidRPr="00757643">
        <w:rPr>
          <w:rFonts w:ascii="Times New Roman" w:eastAsia="Times New Roman" w:hAnsi="Times New Roman" w:cs="Times New Roman"/>
          <w:lang w:eastAsia="fr-TN"/>
        </w:rPr>
        <w:t xml:space="preserve"> détaillant :</w:t>
      </w:r>
    </w:p>
    <w:p w14:paraId="12DC2289" w14:textId="77777777" w:rsidR="00123DEC" w:rsidRPr="00AF240F" w:rsidRDefault="00123DEC" w:rsidP="00123DEC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FR" w:eastAsia="fr-TN"/>
        </w:rPr>
      </w:pPr>
      <w:r w:rsidRPr="00AF240F">
        <w:rPr>
          <w:rFonts w:ascii="Times New Roman" w:eastAsia="Times New Roman" w:hAnsi="Times New Roman" w:cs="Times New Roman"/>
          <w:lang w:val="fr-FR" w:eastAsia="fr-TN"/>
        </w:rPr>
        <w:t>Cahier des charges et étude préalable.</w:t>
      </w:r>
    </w:p>
    <w:p w14:paraId="2225A3EF" w14:textId="77777777" w:rsidR="00123DEC" w:rsidRPr="00757643" w:rsidRDefault="00123DEC" w:rsidP="00123DEC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fr-TN"/>
        </w:rPr>
      </w:pPr>
      <w:r w:rsidRPr="00757643">
        <w:rPr>
          <w:rFonts w:ascii="Times New Roman" w:eastAsia="Times New Roman" w:hAnsi="Times New Roman" w:cs="Times New Roman"/>
          <w:lang w:eastAsia="fr-TN"/>
        </w:rPr>
        <w:t>Schéma d’architecture.</w:t>
      </w:r>
    </w:p>
    <w:p w14:paraId="190ECA37" w14:textId="77777777" w:rsidR="00123DEC" w:rsidRPr="00AF240F" w:rsidRDefault="00123DEC" w:rsidP="00123DEC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FR" w:eastAsia="fr-TN"/>
        </w:rPr>
      </w:pPr>
      <w:r w:rsidRPr="00AF240F">
        <w:rPr>
          <w:rFonts w:ascii="Times New Roman" w:eastAsia="Times New Roman" w:hAnsi="Times New Roman" w:cs="Times New Roman"/>
          <w:lang w:val="fr-FR" w:eastAsia="fr-TN"/>
        </w:rPr>
        <w:t>Étapes de configuration et captures de tests.</w:t>
      </w:r>
    </w:p>
    <w:p w14:paraId="677050E8" w14:textId="77777777" w:rsidR="00123DEC" w:rsidRPr="00AF240F" w:rsidRDefault="00123DEC" w:rsidP="00123DEC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FR" w:eastAsia="fr-TN"/>
        </w:rPr>
      </w:pPr>
      <w:r w:rsidRPr="00AF240F">
        <w:rPr>
          <w:rFonts w:ascii="Times New Roman" w:eastAsia="Times New Roman" w:hAnsi="Times New Roman" w:cs="Times New Roman"/>
          <w:lang w:val="fr-FR" w:eastAsia="fr-TN"/>
        </w:rPr>
        <w:t>Résultats obtenus et problèmes rencontrés.</w:t>
      </w:r>
    </w:p>
    <w:p w14:paraId="5ADCC592" w14:textId="77777777" w:rsidR="00123DEC" w:rsidRPr="00757643" w:rsidRDefault="00123DEC" w:rsidP="00123DEC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fr-TN"/>
        </w:rPr>
      </w:pPr>
      <w:r w:rsidRPr="00757643">
        <w:rPr>
          <w:rFonts w:ascii="Times New Roman" w:eastAsia="Times New Roman" w:hAnsi="Times New Roman" w:cs="Times New Roman"/>
          <w:lang w:eastAsia="fr-TN"/>
        </w:rPr>
        <w:t>Conclusion et perspectives d’évolution.</w:t>
      </w:r>
    </w:p>
    <w:p w14:paraId="62946474" w14:textId="77777777" w:rsidR="00123DEC" w:rsidRDefault="00123DEC" w:rsidP="00123D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FR" w:eastAsia="fr-TN"/>
        </w:rPr>
      </w:pPr>
      <w:r w:rsidRPr="00AF240F">
        <w:rPr>
          <w:rFonts w:ascii="Times New Roman" w:eastAsia="Times New Roman" w:hAnsi="Times New Roman" w:cs="Times New Roman"/>
          <w:b/>
          <w:bCs/>
          <w:lang w:val="fr-FR" w:eastAsia="fr-TN"/>
        </w:rPr>
        <w:t>Démonstration pratique</w:t>
      </w:r>
      <w:r w:rsidRPr="00AF240F">
        <w:rPr>
          <w:rFonts w:ascii="Times New Roman" w:eastAsia="Times New Roman" w:hAnsi="Times New Roman" w:cs="Times New Roman"/>
          <w:lang w:val="fr-FR" w:eastAsia="fr-TN"/>
        </w:rPr>
        <w:t xml:space="preserve"> de l’infrastructure fonctionnelle.</w:t>
      </w:r>
    </w:p>
    <w:p w14:paraId="71DE9DFD" w14:textId="77777777" w:rsidR="00123DEC" w:rsidRPr="00AF240F" w:rsidRDefault="00123DEC" w:rsidP="00123D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lang w:val="fr-FR" w:eastAsia="fr-TN"/>
        </w:rPr>
      </w:pPr>
      <w:r w:rsidRPr="00AF240F">
        <w:rPr>
          <w:rFonts w:asciiTheme="majorHAnsi" w:eastAsia="Times New Roman" w:hAnsiTheme="majorHAnsi" w:cstheme="majorBidi"/>
          <w:b/>
          <w:bCs/>
          <w:color w:val="4F81BD" w:themeColor="accent1"/>
          <w:sz w:val="26"/>
          <w:szCs w:val="26"/>
          <w:lang w:val="fr-FR" w:eastAsia="fr-TN"/>
        </w:rPr>
        <w:t>Dates importantes</w:t>
      </w:r>
    </w:p>
    <w:p w14:paraId="045FE9AD" w14:textId="77777777" w:rsidR="00123DEC" w:rsidRDefault="00123DEC" w:rsidP="00123D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fr-FR" w:eastAsia="fr-TN"/>
        </w:rPr>
      </w:pPr>
      <w:r w:rsidRPr="00B516D0">
        <w:rPr>
          <w:rFonts w:ascii="Times New Roman" w:eastAsia="Times New Roman" w:hAnsi="Times New Roman" w:cs="Times New Roman"/>
          <w:b/>
          <w:bCs/>
          <w:lang w:val="fr-FR" w:eastAsia="fr-TN"/>
        </w:rPr>
        <w:t>Suivi :</w:t>
      </w:r>
      <w:r w:rsidRPr="00AF240F">
        <w:rPr>
          <w:rFonts w:ascii="Times New Roman" w:eastAsia="Times New Roman" w:hAnsi="Times New Roman" w:cs="Times New Roman"/>
          <w:lang w:val="fr-FR" w:eastAsia="fr-TN"/>
        </w:rPr>
        <w:t xml:space="preserve"> 2 validations (validation du schéma et configurations de base</w:t>
      </w:r>
      <w:r>
        <w:rPr>
          <w:rFonts w:ascii="Times New Roman" w:eastAsia="Times New Roman" w:hAnsi="Times New Roman" w:cs="Times New Roman"/>
          <w:lang w:val="fr-FR" w:eastAsia="fr-TN"/>
        </w:rPr>
        <w:t xml:space="preserve">) </w:t>
      </w:r>
      <w:r w:rsidRPr="00B516D0">
        <w:rPr>
          <w:rFonts w:ascii="Times New Roman" w:eastAsia="Times New Roman" w:hAnsi="Times New Roman" w:cs="Times New Roman"/>
          <w:b/>
          <w:bCs/>
          <w:lang w:val="fr-FR" w:eastAsia="fr-TN"/>
        </w:rPr>
        <w:t>semaine 11</w:t>
      </w:r>
      <w:r>
        <w:rPr>
          <w:rFonts w:ascii="Times New Roman" w:eastAsia="Times New Roman" w:hAnsi="Times New Roman" w:cs="Times New Roman"/>
          <w:lang w:val="fr-FR" w:eastAsia="fr-TN"/>
        </w:rPr>
        <w:t xml:space="preserve">, une </w:t>
      </w:r>
      <w:r w:rsidRPr="00AF240F">
        <w:rPr>
          <w:rFonts w:ascii="Times New Roman" w:eastAsia="Times New Roman" w:hAnsi="Times New Roman" w:cs="Times New Roman"/>
          <w:lang w:val="fr-FR" w:eastAsia="fr-TN"/>
        </w:rPr>
        <w:t>deuxième validation des services</w:t>
      </w:r>
      <w:r>
        <w:rPr>
          <w:rFonts w:ascii="Times New Roman" w:eastAsia="Times New Roman" w:hAnsi="Times New Roman" w:cs="Times New Roman"/>
          <w:lang w:val="fr-FR" w:eastAsia="fr-TN"/>
        </w:rPr>
        <w:t xml:space="preserve"> (partie système) </w:t>
      </w:r>
      <w:r w:rsidRPr="00B516D0">
        <w:rPr>
          <w:rFonts w:ascii="Times New Roman" w:eastAsia="Times New Roman" w:hAnsi="Times New Roman" w:cs="Times New Roman"/>
          <w:b/>
          <w:bCs/>
          <w:lang w:val="fr-FR" w:eastAsia="fr-TN"/>
        </w:rPr>
        <w:t>semaine 14</w:t>
      </w:r>
      <w:r w:rsidRPr="00AF240F">
        <w:rPr>
          <w:rFonts w:ascii="Times New Roman" w:eastAsia="Times New Roman" w:hAnsi="Times New Roman" w:cs="Times New Roman"/>
          <w:lang w:val="fr-FR" w:eastAsia="fr-TN"/>
        </w:rPr>
        <w:t>.</w:t>
      </w:r>
    </w:p>
    <w:p w14:paraId="6E944193" w14:textId="77777777" w:rsidR="00123DEC" w:rsidRPr="00B516D0" w:rsidRDefault="00123DEC" w:rsidP="00123D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lang w:val="fr-FR" w:eastAsia="fr-TN"/>
        </w:rPr>
      </w:pPr>
      <w:r w:rsidRPr="00B516D0">
        <w:rPr>
          <w:rFonts w:ascii="Times New Roman" w:eastAsia="Times New Roman" w:hAnsi="Times New Roman" w:cs="Times New Roman"/>
          <w:lang w:val="fr-FR" w:eastAsia="fr-TN"/>
        </w:rPr>
        <w:t xml:space="preserve">La validation finale sera programmée lors de </w:t>
      </w:r>
      <w:r w:rsidRPr="00B516D0">
        <w:rPr>
          <w:rFonts w:ascii="Times New Roman" w:eastAsia="Times New Roman" w:hAnsi="Times New Roman" w:cs="Times New Roman"/>
          <w:b/>
          <w:bCs/>
          <w:lang w:val="fr-FR" w:eastAsia="fr-TN"/>
        </w:rPr>
        <w:t>la semaine des examens pratiques de janvier 2026.</w:t>
      </w:r>
    </w:p>
    <w:p w14:paraId="72B83404" w14:textId="071E3AAE" w:rsidR="001465EF" w:rsidRPr="00123DEC" w:rsidRDefault="001465EF" w:rsidP="00123DEC">
      <w:pPr>
        <w:rPr>
          <w:lang w:val="fr-FR"/>
        </w:rPr>
      </w:pPr>
    </w:p>
    <w:sectPr w:rsidR="001465EF" w:rsidRPr="00123D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75126"/>
    <w:multiLevelType w:val="multilevel"/>
    <w:tmpl w:val="D67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72693"/>
    <w:multiLevelType w:val="multilevel"/>
    <w:tmpl w:val="33A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16495"/>
    <w:multiLevelType w:val="multilevel"/>
    <w:tmpl w:val="DCE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B4AF4"/>
    <w:multiLevelType w:val="multilevel"/>
    <w:tmpl w:val="527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B645B"/>
    <w:multiLevelType w:val="multilevel"/>
    <w:tmpl w:val="988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25646"/>
    <w:multiLevelType w:val="multilevel"/>
    <w:tmpl w:val="0DEC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FB09D9"/>
    <w:multiLevelType w:val="multilevel"/>
    <w:tmpl w:val="E67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54CC6"/>
    <w:multiLevelType w:val="multilevel"/>
    <w:tmpl w:val="0F1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F3D63"/>
    <w:multiLevelType w:val="multilevel"/>
    <w:tmpl w:val="89A2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5F03A6"/>
    <w:multiLevelType w:val="multilevel"/>
    <w:tmpl w:val="43C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20EB4"/>
    <w:multiLevelType w:val="multilevel"/>
    <w:tmpl w:val="719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40E3D"/>
    <w:multiLevelType w:val="multilevel"/>
    <w:tmpl w:val="D05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3540A"/>
    <w:multiLevelType w:val="multilevel"/>
    <w:tmpl w:val="962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89402">
    <w:abstractNumId w:val="8"/>
  </w:num>
  <w:num w:numId="2" w16cid:durableId="1002854203">
    <w:abstractNumId w:val="6"/>
  </w:num>
  <w:num w:numId="3" w16cid:durableId="1715421374">
    <w:abstractNumId w:val="5"/>
  </w:num>
  <w:num w:numId="4" w16cid:durableId="143010693">
    <w:abstractNumId w:val="4"/>
  </w:num>
  <w:num w:numId="5" w16cid:durableId="733699663">
    <w:abstractNumId w:val="7"/>
  </w:num>
  <w:num w:numId="6" w16cid:durableId="189800299">
    <w:abstractNumId w:val="3"/>
  </w:num>
  <w:num w:numId="7" w16cid:durableId="551429495">
    <w:abstractNumId w:val="2"/>
  </w:num>
  <w:num w:numId="8" w16cid:durableId="318533696">
    <w:abstractNumId w:val="1"/>
  </w:num>
  <w:num w:numId="9" w16cid:durableId="2014716984">
    <w:abstractNumId w:val="0"/>
  </w:num>
  <w:num w:numId="10" w16cid:durableId="1973823694">
    <w:abstractNumId w:val="18"/>
  </w:num>
  <w:num w:numId="11" w16cid:durableId="1682126203">
    <w:abstractNumId w:val="16"/>
  </w:num>
  <w:num w:numId="12" w16cid:durableId="670716221">
    <w:abstractNumId w:val="9"/>
  </w:num>
  <w:num w:numId="13" w16cid:durableId="1374618059">
    <w:abstractNumId w:val="11"/>
  </w:num>
  <w:num w:numId="14" w16cid:durableId="1816099021">
    <w:abstractNumId w:val="15"/>
  </w:num>
  <w:num w:numId="15" w16cid:durableId="803084986">
    <w:abstractNumId w:val="12"/>
  </w:num>
  <w:num w:numId="16" w16cid:durableId="1536890576">
    <w:abstractNumId w:val="19"/>
  </w:num>
  <w:num w:numId="17" w16cid:durableId="556094135">
    <w:abstractNumId w:val="17"/>
  </w:num>
  <w:num w:numId="18" w16cid:durableId="1481263929">
    <w:abstractNumId w:val="20"/>
  </w:num>
  <w:num w:numId="19" w16cid:durableId="2085369669">
    <w:abstractNumId w:val="21"/>
  </w:num>
  <w:num w:numId="20" w16cid:durableId="491022733">
    <w:abstractNumId w:val="13"/>
  </w:num>
  <w:num w:numId="21" w16cid:durableId="1258251366">
    <w:abstractNumId w:val="14"/>
  </w:num>
  <w:num w:numId="22" w16cid:durableId="12467694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3F2"/>
    <w:rsid w:val="0006063C"/>
    <w:rsid w:val="000E4A34"/>
    <w:rsid w:val="00123DEC"/>
    <w:rsid w:val="001465EF"/>
    <w:rsid w:val="0015074B"/>
    <w:rsid w:val="00190389"/>
    <w:rsid w:val="00257B45"/>
    <w:rsid w:val="0029639D"/>
    <w:rsid w:val="00326F90"/>
    <w:rsid w:val="00357D50"/>
    <w:rsid w:val="00433E5D"/>
    <w:rsid w:val="00522D6A"/>
    <w:rsid w:val="005A6C64"/>
    <w:rsid w:val="00670F2C"/>
    <w:rsid w:val="006B6E3F"/>
    <w:rsid w:val="007372C1"/>
    <w:rsid w:val="007F46BF"/>
    <w:rsid w:val="00830FA2"/>
    <w:rsid w:val="00867A17"/>
    <w:rsid w:val="00887101"/>
    <w:rsid w:val="00AA1D8D"/>
    <w:rsid w:val="00AF240F"/>
    <w:rsid w:val="00B47730"/>
    <w:rsid w:val="00CB0664"/>
    <w:rsid w:val="00D14FEB"/>
    <w:rsid w:val="00E0090F"/>
    <w:rsid w:val="00F10A97"/>
    <w:rsid w:val="00FC693F"/>
    <w:rsid w:val="02B6E784"/>
    <w:rsid w:val="02D77E55"/>
    <w:rsid w:val="1DD598B3"/>
    <w:rsid w:val="1DE679EF"/>
    <w:rsid w:val="25BAC31B"/>
    <w:rsid w:val="25C76FDE"/>
    <w:rsid w:val="2944A151"/>
    <w:rsid w:val="344AE54A"/>
    <w:rsid w:val="3F561784"/>
    <w:rsid w:val="41D46698"/>
    <w:rsid w:val="535DFBCF"/>
    <w:rsid w:val="5AB0C80F"/>
    <w:rsid w:val="67724CEE"/>
    <w:rsid w:val="69C0063B"/>
    <w:rsid w:val="69F76D2B"/>
    <w:rsid w:val="7FBC8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CB046"/>
  <w14:defaultImageDpi w14:val="300"/>
  <w15:docId w15:val="{24465FD9-285D-4E65-9CA2-D153C942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46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TN" w:eastAsia="f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9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3958</Characters>
  <Application>Microsoft Office Word</Application>
  <DocSecurity>0</DocSecurity>
  <Lines>32</Lines>
  <Paragraphs>9</Paragraphs>
  <ScaleCrop>false</ScaleCrop>
  <Manager/>
  <Company/>
  <LinksUpToDate>false</LinksUpToDate>
  <CharactersWithSpaces>4643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messaoudi</cp:lastModifiedBy>
  <cp:revision>16</cp:revision>
  <dcterms:created xsi:type="dcterms:W3CDTF">2025-09-25T11:07:00Z</dcterms:created>
  <dcterms:modified xsi:type="dcterms:W3CDTF">2025-10-30T16:06:00Z</dcterms:modified>
  <cp:category/>
</cp:coreProperties>
</file>