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52"/>
          <w:szCs w:val="52"/>
        </w:rPr>
        <w:t xml:space="preserve">Rapport d'Analyse Mobile</w:t>
      </w:r>
    </w:p>
    <w:p>
      <w:pPr>
        <w:spacing w:after="120" w:before="0"/>
        <w:jc w:val="center"/>
      </w:pPr>
      <w:r>
        <w:rPr>
          <w:rFonts w:ascii="Arial" w:cs="Arial" w:eastAsia="Arial" w:hAnsi="Arial"/>
          <w:color w:val="2E75B6"/>
          <w:sz w:val="30"/>
          <w:szCs w:val="30"/>
        </w:rPr>
        <w:t xml:space="preserve">UnCrackable Level 2 – OWASP MSTG</w:t>
      </w:r>
    </w:p>
    <w:p>
      <w:pPr>
        <w:spacing w:after="800" w:before="0"/>
        <w:jc w:val="center"/>
      </w:pPr>
      <w:r>
        <w:rPr>
          <w:rFonts w:ascii="Arial" w:cs="Arial" w:eastAsia="Arial" w:hAnsi="Arial"/>
          <w:i/>
          <w:iCs/>
          <w:color w:val="888888"/>
          <w:sz w:val="22"/>
          <w:szCs w:val="22"/>
        </w:rPr>
        <w:t xml:space="preserve">05 Mai 2026</w:t>
      </w:r>
    </w:p>
    <w:p>
      <w:pPr>
        <w:pBdr>
          <w:bottom w:val="single" w:color="CCCCCC" w:sz="6" w:space="1"/>
        </w:pBdr>
        <w:spacing w:after="200" w:before="200"/>
      </w:pPr>
    </w:p>
    <w:p>
      <w:pPr>
        <w:pStyle w:val="Heading1"/>
        <w:spacing w:after="200" w:before="400"/>
      </w:pPr>
      <w:r>
        <w:rPr>
          <w:rFonts w:ascii="Arial" w:cs="Arial" w:eastAsia="Arial" w:hAnsi="Arial"/>
          <w:b/>
          <w:bCs/>
          <w:sz w:val="32"/>
          <w:szCs w:val="32"/>
        </w:rPr>
        <w:t xml:space="preserve">1. Introduction</w:t>
      </w:r>
    </w:p>
    <w:p>
      <w:pPr>
        <w:spacing w:after="80" w:before="80"/>
      </w:pPr>
      <w:r>
        <w:rPr>
          <w:rFonts w:ascii="Arial" w:cs="Arial" w:eastAsia="Arial" w:hAnsi="Arial"/>
          <w:sz w:val="22"/>
          <w:szCs w:val="22"/>
        </w:rPr>
        <w:t xml:space="preserve">Ce rapport documente l'analyse complète de l'application Android UnCrackable Level 2, un challenge de reverse engineering fourni par l'OWASP Mobile Security Testing Guide (MSTG). L'objectif est de retrouver le mot de passe secret en analysant le code Java (via JADX) et la bibliothèque native libfoo.so (via Ghidra).</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Outils utilisés :</w:t>
      </w:r>
    </w:p>
    <w:p>
      <w:pPr>
        <w:pStyle w:val="ListParagraph"/>
        <w:numPr>
          <w:ilvl w:val="0"/>
          <w:numId w:val="2"/>
        </w:numPr>
        <w:spacing w:after="60" w:before="60"/>
      </w:pPr>
      <w:r>
        <w:rPr>
          <w:rFonts w:ascii="Arial" w:cs="Arial" w:eastAsia="Arial" w:hAnsi="Arial"/>
          <w:sz w:val="22"/>
          <w:szCs w:val="22"/>
        </w:rPr>
        <w:t xml:space="preserve">ADB (Android Debug Bridge) – installation de l'APK sur l'émulateur</w:t>
      </w:r>
    </w:p>
    <w:p>
      <w:pPr>
        <w:pStyle w:val="ListParagraph"/>
        <w:numPr>
          <w:ilvl w:val="0"/>
          <w:numId w:val="2"/>
        </w:numPr>
        <w:spacing w:after="60" w:before="60"/>
      </w:pPr>
      <w:r>
        <w:rPr>
          <w:rFonts w:ascii="Arial" w:cs="Arial" w:eastAsia="Arial" w:hAnsi="Arial"/>
          <w:sz w:val="22"/>
          <w:szCs w:val="22"/>
        </w:rPr>
        <w:t xml:space="preserve">PowerShell – extraction du contenu de l'APK</w:t>
      </w:r>
    </w:p>
    <w:p>
      <w:pPr>
        <w:pStyle w:val="ListParagraph"/>
        <w:numPr>
          <w:ilvl w:val="0"/>
          <w:numId w:val="2"/>
        </w:numPr>
        <w:spacing w:after="60" w:before="60"/>
      </w:pPr>
      <w:r>
        <w:rPr>
          <w:rFonts w:ascii="Arial" w:cs="Arial" w:eastAsia="Arial" w:hAnsi="Arial"/>
          <w:sz w:val="22"/>
          <w:szCs w:val="22"/>
        </w:rPr>
        <w:t xml:space="preserve">JADX – décompilation du bytecode Java (.dex)</w:t>
      </w:r>
    </w:p>
    <w:p>
      <w:pPr>
        <w:pStyle w:val="ListParagraph"/>
        <w:numPr>
          <w:ilvl w:val="0"/>
          <w:numId w:val="2"/>
        </w:numPr>
        <w:spacing w:after="60" w:before="60"/>
      </w:pPr>
      <w:r>
        <w:rPr>
          <w:rFonts w:ascii="Arial" w:cs="Arial" w:eastAsia="Arial" w:hAnsi="Arial"/>
          <w:sz w:val="22"/>
          <w:szCs w:val="22"/>
        </w:rPr>
        <w:t xml:space="preserve">Ghidra – analyse statique de la bibliothèque native (.so)</w:t>
      </w:r>
    </w:p>
    <w:p>
      <w:pPr>
        <w:pStyle w:val="Heading1"/>
        <w:spacing w:after="200" w:before="400"/>
      </w:pPr>
      <w:r>
        <w:rPr>
          <w:rFonts w:ascii="Arial" w:cs="Arial" w:eastAsia="Arial" w:hAnsi="Arial"/>
          <w:b/>
          <w:bCs/>
          <w:sz w:val="32"/>
          <w:szCs w:val="32"/>
        </w:rPr>
        <w:t xml:space="preserve">2. Installation de l'APK</w:t>
      </w:r>
    </w:p>
    <w:p>
      <w:pPr>
        <w:pStyle w:val="Heading2"/>
        <w:spacing w:after="140" w:before="280"/>
      </w:pPr>
      <w:r>
        <w:rPr>
          <w:rFonts w:ascii="Arial" w:cs="Arial" w:eastAsia="Arial" w:hAnsi="Arial"/>
          <w:b/>
          <w:bCs/>
          <w:sz w:val="26"/>
          <w:szCs w:val="26"/>
        </w:rPr>
        <w:t xml:space="preserve">2.1 Connexion ADB et déploiement</w:t>
      </w:r>
    </w:p>
    <w:p>
      <w:pPr>
        <w:spacing w:after="80" w:before="80"/>
      </w:pPr>
      <w:r>
        <w:rPr>
          <w:rFonts w:ascii="Arial" w:cs="Arial" w:eastAsia="Arial" w:hAnsi="Arial"/>
          <w:sz w:val="22"/>
          <w:szCs w:val="22"/>
        </w:rPr>
        <w:t xml:space="preserve">La première étape consiste à installer l'APK sur l'émulateur Android via ADB. Deux émulateurs étaient connectés ; seul emulator-5556 était actif. La commande utilisée :</w:t>
      </w:r>
    </w:p>
    <w:p>
      <w:pPr>
        <w:shd w:fill="F0F0F0" w:val="clear"/>
        <w:spacing w:after="120" w:before="120"/>
        <w:ind w:left="720"/>
      </w:pPr>
      <w:r>
        <w:rPr>
          <w:rFonts w:ascii="Courier New" w:cs="Courier New" w:eastAsia="Courier New" w:hAnsi="Courier New"/>
          <w:color w:val="1A1A1A"/>
          <w:sz w:val="18"/>
          <w:szCs w:val="18"/>
        </w:rPr>
        <w:t xml:space="preserve">adb -s emulator-5556 install UnCrackable-Level2.apk</w:t>
      </w:r>
    </w:p>
    <w:p>
      <w:pPr>
        <w:spacing w:after="80" w:before="80"/>
      </w:pPr>
      <w:r>
        <w:rPr>
          <w:rFonts w:ascii="Arial" w:cs="Arial" w:eastAsia="Arial" w:hAnsi="Arial"/>
          <w:sz w:val="22"/>
          <w:szCs w:val="22"/>
        </w:rPr>
        <w:t xml:space="preserve">L'installation s'est terminée avec succès (statut : Success).</w:t>
      </w:r>
    </w:p>
    <w:p>
      <w:pPr>
        <w:spacing w:after="80" w:before="160"/>
        <w:jc w:val="center"/>
      </w:pPr>
      <w:r>
        <w:drawing>
          <wp:inline distT="0" distB="0" distL="0" distR="0">
            <wp:extent cx="5715000" cy="10589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058956"/>
                    </a:xfrm>
                    <a:prstGeom prst="rect">
                      <a:avLst/>
                    </a:prstGeom>
                  </pic:spPr>
                </pic:pic>
              </a:graphicData>
            </a:graphic>
          </wp:inline>
        </w:drawing>
      </w:r>
    </w:p>
    <w:p>
      <w:pPr>
        <w:spacing w:after="200" w:before="0"/>
        <w:jc w:val="center"/>
      </w:pPr>
      <w:r>
        <w:rPr>
          <w:i/>
          <w:iCs/>
          <w:color w:val="666666"/>
          <w:sz w:val="18"/>
          <w:szCs w:val="18"/>
        </w:rPr>
        <w:t xml:space="preserve">Figure 1 – Installation ADB réussie sur emulator-5556</w:t>
      </w:r>
    </w:p>
    <w:p>
      <w:pPr>
        <w:pStyle w:val="Heading1"/>
        <w:spacing w:after="200" w:before="400"/>
      </w:pPr>
      <w:r>
        <w:rPr>
          <w:rFonts w:ascii="Arial" w:cs="Arial" w:eastAsia="Arial" w:hAnsi="Arial"/>
          <w:b/>
          <w:bCs/>
          <w:sz w:val="32"/>
          <w:szCs w:val="32"/>
        </w:rPr>
        <w:t xml:space="preserve">3. Extraction du Contenu de l'APK</w:t>
      </w:r>
    </w:p>
    <w:p>
      <w:pPr>
        <w:spacing w:after="80" w:before="80"/>
      </w:pPr>
      <w:r>
        <w:rPr>
          <w:rFonts w:ascii="Arial" w:cs="Arial" w:eastAsia="Arial" w:hAnsi="Arial"/>
          <w:sz w:val="22"/>
          <w:szCs w:val="22"/>
        </w:rPr>
        <w:t xml:space="preserve">Un APK est une archive ZIP. Il est possible d'en extraire le contenu directement avec PowerShell :</w:t>
      </w:r>
    </w:p>
    <w:p>
      <w:pPr>
        <w:shd w:fill="F0F0F0" w:val="clear"/>
        <w:spacing w:after="120" w:before="120"/>
        <w:ind w:left="720"/>
      </w:pPr>
      <w:r>
        <w:rPr>
          <w:rFonts w:ascii="Courier New" w:cs="Courier New" w:eastAsia="Courier New" w:hAnsi="Courier New"/>
          <w:color w:val="1A1A1A"/>
          <w:sz w:val="18"/>
          <w:szCs w:val="18"/>
        </w:rPr>
        <w:t xml:space="preserve">Add-Type -Assembly System.IO.Compression.FileSystem</w:t>
      </w:r>
    </w:p>
    <w:p>
      <w:pPr>
        <w:shd w:fill="F0F0F0" w:val="clear"/>
        <w:spacing w:after="120" w:before="120"/>
        <w:ind w:left="720"/>
      </w:pPr>
      <w:r>
        <w:rPr>
          <w:rFonts w:ascii="Courier New" w:cs="Courier New" w:eastAsia="Courier New" w:hAnsi="Courier New"/>
          <w:color w:val="1A1A1A"/>
          <w:sz w:val="18"/>
          <w:szCs w:val="18"/>
        </w:rPr>
        <w:t xml:space="preserve">$zip = [System.IO.Compression.ZipFile]::OpenRead("C:\Users\amjad\Downloads\UnCrackable-Level2.apk")</w:t>
      </w:r>
    </w:p>
    <w:p>
      <w:pPr>
        <w:shd w:fill="F0F0F0" w:val="clear"/>
        <w:spacing w:after="120" w:before="120"/>
        <w:ind w:left="720"/>
      </w:pPr>
      <w:r>
        <w:rPr>
          <w:rFonts w:ascii="Courier New" w:cs="Courier New" w:eastAsia="Courier New" w:hAnsi="Courier New"/>
          <w:color w:val="1A1A1A"/>
          <w:sz w:val="18"/>
          <w:szCs w:val="18"/>
        </w:rPr>
        <w:t xml:space="preserve">$zip.Entries | ForEach-Object {</w:t>
      </w:r>
    </w:p>
    <w:p>
      <w:pPr>
        <w:shd w:fill="F0F0F0" w:val="clear"/>
        <w:spacing w:after="120" w:before="120"/>
        <w:ind w:left="720"/>
      </w:pPr>
      <w:r>
        <w:rPr>
          <w:rFonts w:ascii="Courier New" w:cs="Courier New" w:eastAsia="Courier New" w:hAnsi="Courier New"/>
          <w:color w:val="1A1A1A"/>
          <w:sz w:val="18"/>
          <w:szCs w:val="18"/>
        </w:rPr>
        <w:t xml:space="preserve">    $outPath = "C:\Users\amjad\Desktop\extract-Apk\" + $_.FullName</w:t>
      </w:r>
    </w:p>
    <w:p>
      <w:pPr>
        <w:shd w:fill="F0F0F0" w:val="clear"/>
        <w:spacing w:after="120" w:before="120"/>
        <w:ind w:left="720"/>
      </w:pPr>
      <w:r>
        <w:rPr>
          <w:rFonts w:ascii="Courier New" w:cs="Courier New" w:eastAsia="Courier New" w:hAnsi="Courier New"/>
          <w:color w:val="1A1A1A"/>
          <w:sz w:val="18"/>
          <w:szCs w:val="18"/>
        </w:rPr>
        <w:t xml:space="preserve">    ...</w:t>
      </w:r>
    </w:p>
    <w:p>
      <w:pPr>
        <w:shd w:fill="F0F0F0" w:val="clear"/>
        <w:spacing w:after="120" w:before="120"/>
        <w:ind w:left="720"/>
      </w:pPr>
      <w:r>
        <w:rPr>
          <w:rFonts w:ascii="Courier New" w:cs="Courier New" w:eastAsia="Courier New" w:hAnsi="Courier New"/>
          <w:color w:val="1A1A1A"/>
          <w:sz w:val="18"/>
          <w:szCs w:val="18"/>
        </w:rPr>
        <w:t xml:space="preserve">}</w:t>
      </w:r>
    </w:p>
    <w:p>
      <w:pPr>
        <w:spacing w:after="80" w:before="80"/>
      </w:pPr>
      <w:r>
        <w:rPr>
          <w:rFonts w:ascii="Arial" w:cs="Arial" w:eastAsia="Arial" w:hAnsi="Arial"/>
          <w:sz w:val="22"/>
          <w:szCs w:val="22"/>
        </w:rPr>
        <w:t xml:space="preserve">Les fichiers extraits comprennent notamment :</w:t>
      </w:r>
    </w:p>
    <w:p>
      <w:pPr>
        <w:pStyle w:val="ListParagraph"/>
        <w:numPr>
          <w:ilvl w:val="0"/>
          <w:numId w:val="2"/>
        </w:numPr>
        <w:spacing w:after="60" w:before="60"/>
      </w:pPr>
      <w:r>
        <w:rPr>
          <w:rFonts w:ascii="Arial" w:cs="Arial" w:eastAsia="Arial" w:hAnsi="Arial"/>
          <w:sz w:val="22"/>
          <w:szCs w:val="22"/>
        </w:rPr>
        <w:t xml:space="preserve">classes.dex – bytecode Java compilé</w:t>
      </w:r>
    </w:p>
    <w:p>
      <w:pPr>
        <w:pStyle w:val="ListParagraph"/>
        <w:numPr>
          <w:ilvl w:val="0"/>
          <w:numId w:val="2"/>
        </w:numPr>
        <w:spacing w:after="60" w:before="60"/>
      </w:pPr>
      <w:r>
        <w:rPr>
          <w:rFonts w:ascii="Arial" w:cs="Arial" w:eastAsia="Arial" w:hAnsi="Arial"/>
          <w:sz w:val="22"/>
          <w:szCs w:val="22"/>
        </w:rPr>
        <w:t xml:space="preserve">lib/x86/libfoo.so – bibliothèque native x86</w:t>
      </w:r>
    </w:p>
    <w:p>
      <w:pPr>
        <w:pStyle w:val="ListParagraph"/>
        <w:numPr>
          <w:ilvl w:val="0"/>
          <w:numId w:val="2"/>
        </w:numPr>
        <w:spacing w:after="60" w:before="60"/>
      </w:pPr>
      <w:r>
        <w:rPr>
          <w:rFonts w:ascii="Arial" w:cs="Arial" w:eastAsia="Arial" w:hAnsi="Arial"/>
          <w:sz w:val="22"/>
          <w:szCs w:val="22"/>
        </w:rPr>
        <w:t xml:space="preserve">AndroidManifest.xml – configuration de l'application</w:t>
      </w:r>
    </w:p>
    <w:p>
      <w:pPr>
        <w:pStyle w:val="ListParagraph"/>
        <w:numPr>
          <w:ilvl w:val="0"/>
          <w:numId w:val="2"/>
        </w:numPr>
        <w:spacing w:after="60" w:before="60"/>
      </w:pPr>
      <w:r>
        <w:rPr>
          <w:rFonts w:ascii="Arial" w:cs="Arial" w:eastAsia="Arial" w:hAnsi="Arial"/>
          <w:sz w:val="22"/>
          <w:szCs w:val="22"/>
        </w:rPr>
        <w:t xml:space="preserve">res/ – ressources de l'interface utilisateur</w:t>
      </w:r>
    </w:p>
    <w:p>
      <w:pPr>
        <w:pStyle w:val="Heading1"/>
        <w:spacing w:after="200" w:before="400"/>
      </w:pPr>
      <w:r>
        <w:rPr>
          <w:rFonts w:ascii="Arial" w:cs="Arial" w:eastAsia="Arial" w:hAnsi="Arial"/>
          <w:b/>
          <w:bCs/>
          <w:sz w:val="32"/>
          <w:szCs w:val="32"/>
        </w:rPr>
        <w:t xml:space="preserve">4. Analyse Statique avec JADX</w:t>
      </w:r>
    </w:p>
    <w:p>
      <w:pPr>
        <w:pStyle w:val="Heading2"/>
        <w:spacing w:after="140" w:before="280"/>
      </w:pPr>
      <w:r>
        <w:rPr>
          <w:rFonts w:ascii="Arial" w:cs="Arial" w:eastAsia="Arial" w:hAnsi="Arial"/>
          <w:b/>
          <w:bCs/>
          <w:sz w:val="26"/>
          <w:szCs w:val="26"/>
        </w:rPr>
        <w:t xml:space="preserve">4.1 AndroidManifest.xml</w:t>
      </w:r>
    </w:p>
    <w:p>
      <w:pPr>
        <w:spacing w:after="80" w:before="80"/>
      </w:pPr>
      <w:r>
        <w:rPr>
          <w:rFonts w:ascii="Arial" w:cs="Arial" w:eastAsia="Arial" w:hAnsi="Arial"/>
          <w:sz w:val="22"/>
          <w:szCs w:val="22"/>
        </w:rPr>
        <w:t xml:space="preserve">Le manifeste révèle les informations de base de l'application : package owasp.mstg.uncrackable2, SDK cible 28, une seule activité principale sg.vantagepoint.uncrackable2.MainActivity.</w:t>
      </w:r>
    </w:p>
    <w:p>
      <w:pPr>
        <w:spacing w:after="80" w:before="160"/>
        <w:jc w:val="center"/>
      </w:pPr>
      <w:r>
        <w:drawing>
          <wp:inline distT="0" distB="0" distL="0" distR="0">
            <wp:extent cx="6191250" cy="32646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264697"/>
                    </a:xfrm>
                    <a:prstGeom prst="rect">
                      <a:avLst/>
                    </a:prstGeom>
                  </pic:spPr>
                </pic:pic>
              </a:graphicData>
            </a:graphic>
          </wp:inline>
        </w:drawing>
      </w:r>
    </w:p>
    <w:p>
      <w:pPr>
        <w:spacing w:after="200" w:before="0"/>
        <w:jc w:val="center"/>
      </w:pPr>
      <w:r>
        <w:rPr>
          <w:i/>
          <w:iCs/>
          <w:color w:val="666666"/>
          <w:sz w:val="18"/>
          <w:szCs w:val="18"/>
        </w:rPr>
        <w:t xml:space="preserve">Figure 2 – AndroidManifest.xml dans JADX</w:t>
      </w:r>
    </w:p>
    <w:p>
      <w:pPr>
        <w:pStyle w:val="Heading2"/>
        <w:spacing w:after="140" w:before="280"/>
      </w:pPr>
      <w:r>
        <w:rPr>
          <w:rFonts w:ascii="Arial" w:cs="Arial" w:eastAsia="Arial" w:hAnsi="Arial"/>
          <w:b/>
          <w:bCs/>
          <w:sz w:val="26"/>
          <w:szCs w:val="26"/>
        </w:rPr>
        <w:t xml:space="preserve">4.2 MainActivity.java</w:t>
      </w:r>
    </w:p>
    <w:p>
      <w:pPr>
        <w:spacing w:after="80" w:before="80"/>
      </w:pPr>
      <w:r>
        <w:rPr>
          <w:rFonts w:ascii="Arial" w:cs="Arial" w:eastAsia="Arial" w:hAnsi="Arial"/>
          <w:sz w:val="22"/>
          <w:szCs w:val="22"/>
        </w:rPr>
        <w:t xml:space="preserve">La classe MainActivity charge la bibliothèque native "foo" au démarrage et met en place trois protections anti-tampering :</w:t>
      </w:r>
    </w:p>
    <w:p>
      <w:pPr>
        <w:pStyle w:val="ListParagraph"/>
        <w:numPr>
          <w:ilvl w:val="0"/>
          <w:numId w:val="2"/>
        </w:numPr>
        <w:spacing w:after="60" w:before="60"/>
      </w:pPr>
      <w:r>
        <w:rPr>
          <w:rFonts w:ascii="Arial" w:cs="Arial" w:eastAsia="Arial" w:hAnsi="Arial"/>
          <w:sz w:val="22"/>
          <w:szCs w:val="22"/>
        </w:rPr>
        <w:t xml:space="preserve">Détection de root : b.a() || b.b() || b.c()</w:t>
      </w:r>
    </w:p>
    <w:p>
      <w:pPr>
        <w:pStyle w:val="ListParagraph"/>
        <w:numPr>
          <w:ilvl w:val="0"/>
          <w:numId w:val="2"/>
        </w:numPr>
        <w:spacing w:after="60" w:before="60"/>
      </w:pPr>
      <w:r>
        <w:rPr>
          <w:rFonts w:ascii="Arial" w:cs="Arial" w:eastAsia="Arial" w:hAnsi="Arial"/>
          <w:sz w:val="22"/>
          <w:szCs w:val="22"/>
        </w:rPr>
        <w:t xml:space="preserve">Détection du mode debuggable de l'application</w:t>
      </w:r>
    </w:p>
    <w:p>
      <w:pPr>
        <w:pStyle w:val="ListParagraph"/>
        <w:numPr>
          <w:ilvl w:val="0"/>
          <w:numId w:val="2"/>
        </w:numPr>
        <w:spacing w:after="60" w:before="60"/>
      </w:pPr>
      <w:r>
        <w:rPr>
          <w:rFonts w:ascii="Arial" w:cs="Arial" w:eastAsia="Arial" w:hAnsi="Arial"/>
          <w:sz w:val="22"/>
          <w:szCs w:val="22"/>
        </w:rPr>
        <w:t xml:space="preserve">Détection de débogueur connecté via un AsyncTask en boucle</w:t>
      </w:r>
    </w:p>
    <w:p>
      <w:pPr>
        <w:spacing w:after="80" w:before="80"/>
      </w:pPr>
      <w:r>
        <w:rPr>
          <w:rFonts w:ascii="Arial" w:cs="Arial" w:eastAsia="Arial" w:hAnsi="Arial"/>
          <w:sz w:val="22"/>
          <w:szCs w:val="22"/>
        </w:rPr>
        <w:t xml:space="preserve">Si l'une de ces conditions est vraie, l'application affiche un message d'erreur et se ferme (System.exit(0)).</w:t>
      </w:r>
    </w:p>
    <w:p>
      <w:pPr>
        <w:spacing w:after="80" w:before="160"/>
        <w:jc w:val="center"/>
      </w:pPr>
      <w:r>
        <w:drawing>
          <wp:inline distT="0" distB="0" distL="0" distR="0">
            <wp:extent cx="6191250" cy="481800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818003"/>
                    </a:xfrm>
                    <a:prstGeom prst="rect">
                      <a:avLst/>
                    </a:prstGeom>
                  </pic:spPr>
                </pic:pic>
              </a:graphicData>
            </a:graphic>
          </wp:inline>
        </w:drawing>
      </w:r>
    </w:p>
    <w:p>
      <w:pPr>
        <w:spacing w:after="200" w:before="0"/>
        <w:jc w:val="center"/>
      </w:pPr>
      <w:r>
        <w:rPr>
          <w:i/>
          <w:iCs/>
          <w:color w:val="666666"/>
          <w:sz w:val="18"/>
          <w:szCs w:val="18"/>
        </w:rPr>
        <w:t xml:space="preserve">Figure 3 – MainActivity : imports et structure générale</w:t>
      </w:r>
    </w:p>
    <w:p>
      <w:pPr>
        <w:spacing w:after="80" w:before="160"/>
        <w:jc w:val="center"/>
      </w:pPr>
      <w:r>
        <w:drawing>
          <wp:inline distT="0" distB="0" distL="0" distR="0">
            <wp:extent cx="6191250" cy="45841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584180"/>
                    </a:xfrm>
                    <a:prstGeom prst="rect">
                      <a:avLst/>
                    </a:prstGeom>
                  </pic:spPr>
                </pic:pic>
              </a:graphicData>
            </a:graphic>
          </wp:inline>
        </w:drawing>
      </w:r>
    </w:p>
    <w:p>
      <w:pPr>
        <w:spacing w:after="200" w:before="0"/>
        <w:jc w:val="center"/>
      </w:pPr>
      <w:r>
        <w:rPr>
          <w:i/>
          <w:iCs/>
          <w:color w:val="666666"/>
          <w:sz w:val="18"/>
          <w:szCs w:val="18"/>
        </w:rPr>
        <w:t xml:space="preserve">Figure 4 – MainActivity : méthode onCreate avec protections anti-tampering</w:t>
      </w:r>
    </w:p>
    <w:p>
      <w:pPr>
        <w:spacing w:after="80" w:before="160"/>
        <w:jc w:val="center"/>
      </w:pPr>
      <w:r>
        <w:drawing>
          <wp:inline distT="0" distB="0" distL="0" distR="0">
            <wp:extent cx="6191250" cy="48848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4884886"/>
                    </a:xfrm>
                    <a:prstGeom prst="rect">
                      <a:avLst/>
                    </a:prstGeom>
                  </pic:spPr>
                </pic:pic>
              </a:graphicData>
            </a:graphic>
          </wp:inline>
        </w:drawing>
      </w:r>
    </w:p>
    <w:p>
      <w:pPr>
        <w:spacing w:after="200" w:before="0"/>
        <w:jc w:val="center"/>
      </w:pPr>
      <w:r>
        <w:rPr>
          <w:i/>
          <w:iCs/>
          <w:color w:val="666666"/>
          <w:sz w:val="18"/>
          <w:szCs w:val="18"/>
        </w:rPr>
        <w:t xml:space="preserve">Figure 5 – MainActivity : méthode verify() qui appelle CodeCheck</w:t>
      </w:r>
    </w:p>
    <w:p>
      <w:pPr>
        <w:pStyle w:val="Heading2"/>
        <w:spacing w:after="140" w:before="280"/>
      </w:pPr>
      <w:r>
        <w:rPr>
          <w:rFonts w:ascii="Arial" w:cs="Arial" w:eastAsia="Arial" w:hAnsi="Arial"/>
          <w:b/>
          <w:bCs/>
          <w:sz w:val="26"/>
          <w:szCs w:val="26"/>
        </w:rPr>
        <w:t xml:space="preserve">4.3 CodeCheck.java</w:t>
      </w:r>
    </w:p>
    <w:p>
      <w:pPr>
        <w:spacing w:after="80" w:before="80"/>
      </w:pPr>
      <w:r>
        <w:rPr>
          <w:rFonts w:ascii="Arial" w:cs="Arial" w:eastAsia="Arial" w:hAnsi="Arial"/>
          <w:sz w:val="22"/>
          <w:szCs w:val="22"/>
        </w:rPr>
        <w:t xml:space="preserve">La classe CodeCheck est simple : elle expose une méthode native bar(byte[]) et une méthode Java a(String) qui convertit la saisie utilisateur en bytes et appelle bar(). La vérification réelle du mot de passe est donc entièrement dans la bibliothèque native libfoo.so.</w:t>
      </w:r>
    </w:p>
    <w:p>
      <w:pPr>
        <w:spacing w:after="80" w:before="160"/>
        <w:jc w:val="center"/>
      </w:pPr>
      <w:r>
        <w:drawing>
          <wp:inline distT="0" distB="0" distL="0" distR="0">
            <wp:extent cx="4762500" cy="17522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752241"/>
                    </a:xfrm>
                    <a:prstGeom prst="rect">
                      <a:avLst/>
                    </a:prstGeom>
                  </pic:spPr>
                </pic:pic>
              </a:graphicData>
            </a:graphic>
          </wp:inline>
        </w:drawing>
      </w:r>
    </w:p>
    <w:p>
      <w:pPr>
        <w:spacing w:after="200" w:before="0"/>
        <w:jc w:val="center"/>
      </w:pPr>
      <w:r>
        <w:rPr>
          <w:i/>
          <w:iCs/>
          <w:color w:val="666666"/>
          <w:sz w:val="18"/>
          <w:szCs w:val="18"/>
        </w:rPr>
        <w:t xml:space="preserve">Figure 6 – CodeCheck.java : méthode native bar()</w:t>
      </w:r>
    </w:p>
    <w:p>
      <w:pPr>
        <w:pStyle w:val="Heading1"/>
        <w:spacing w:after="200" w:before="400"/>
      </w:pPr>
      <w:r>
        <w:rPr>
          <w:rFonts w:ascii="Arial" w:cs="Arial" w:eastAsia="Arial" w:hAnsi="Arial"/>
          <w:b/>
          <w:bCs/>
          <w:sz w:val="32"/>
          <w:szCs w:val="32"/>
        </w:rPr>
        <w:t xml:space="preserve">5. Analyse de libfoo.so avec Ghidra</w:t>
      </w:r>
    </w:p>
    <w:p>
      <w:pPr>
        <w:pStyle w:val="Heading2"/>
        <w:spacing w:after="140" w:before="280"/>
      </w:pPr>
      <w:r>
        <w:rPr>
          <w:rFonts w:ascii="Arial" w:cs="Arial" w:eastAsia="Arial" w:hAnsi="Arial"/>
          <w:b/>
          <w:bCs/>
          <w:sz w:val="26"/>
          <w:szCs w:val="26"/>
        </w:rPr>
        <w:t xml:space="preserve">5.1 Import et analyse</w:t>
      </w:r>
    </w:p>
    <w:p>
      <w:pPr>
        <w:spacing w:after="80" w:before="80"/>
      </w:pPr>
      <w:r>
        <w:rPr>
          <w:rFonts w:ascii="Arial" w:cs="Arial" w:eastAsia="Arial" w:hAnsi="Arial"/>
          <w:sz w:val="22"/>
          <w:szCs w:val="22"/>
        </w:rPr>
        <w:t xml:space="preserve">La bibliothèque libfoo.so (architecture x86) a été importée dans Ghidra. Après analyse automatique, deux fonctions JNI principales sont identifiées dans le Symbol Tree :</w:t>
      </w:r>
    </w:p>
    <w:p>
      <w:pPr>
        <w:pStyle w:val="ListParagraph"/>
        <w:numPr>
          <w:ilvl w:val="0"/>
          <w:numId w:val="2"/>
        </w:numPr>
        <w:spacing w:after="60" w:before="60"/>
      </w:pPr>
      <w:r>
        <w:rPr>
          <w:rFonts w:ascii="Arial" w:cs="Arial" w:eastAsia="Arial" w:hAnsi="Arial"/>
          <w:sz w:val="22"/>
          <w:szCs w:val="22"/>
        </w:rPr>
        <w:t xml:space="preserve">Java_sg_vantagepoint_uncrackable2_MainActivity_init</w:t>
      </w:r>
    </w:p>
    <w:p>
      <w:pPr>
        <w:pStyle w:val="ListParagraph"/>
        <w:numPr>
          <w:ilvl w:val="0"/>
          <w:numId w:val="2"/>
        </w:numPr>
        <w:spacing w:after="60" w:before="60"/>
      </w:pPr>
      <w:r>
        <w:rPr>
          <w:rFonts w:ascii="Arial" w:cs="Arial" w:eastAsia="Arial" w:hAnsi="Arial"/>
          <w:sz w:val="22"/>
          <w:szCs w:val="22"/>
        </w:rPr>
        <w:t xml:space="preserve">Java_sg_vantagepoint_uncrackable2_CodeCheck_bar</w:t>
      </w:r>
    </w:p>
    <w:p>
      <w:pPr>
        <w:pStyle w:val="Heading2"/>
        <w:spacing w:after="140" w:before="280"/>
      </w:pPr>
      <w:r>
        <w:rPr>
          <w:rFonts w:ascii="Arial" w:cs="Arial" w:eastAsia="Arial" w:hAnsi="Arial"/>
          <w:b/>
          <w:bCs/>
          <w:sz w:val="26"/>
          <w:szCs w:val="26"/>
        </w:rPr>
        <w:t xml:space="preserve">5.2 Fonction MainActivity_init</w:t>
      </w:r>
    </w:p>
    <w:p>
      <w:pPr>
        <w:spacing w:after="80" w:before="80"/>
      </w:pPr>
      <w:r>
        <w:rPr>
          <w:rFonts w:ascii="Arial" w:cs="Arial" w:eastAsia="Arial" w:hAnsi="Arial"/>
          <w:sz w:val="22"/>
          <w:szCs w:val="22"/>
        </w:rPr>
        <w:t xml:space="preserve">Cette fonction initialise simplement une variable globale DAT_00014008 = 1 et appelle une fonction de setup interne FUN_00010720(). Elle sert de signal pour indiquer que la bibliothèque est correctement chargée.</w:t>
      </w:r>
    </w:p>
    <w:p>
      <w:pPr>
        <w:spacing w:after="80" w:before="160"/>
        <w:jc w:val="center"/>
      </w:pPr>
      <w:r>
        <w:drawing>
          <wp:inline distT="0" distB="0" distL="0" distR="0">
            <wp:extent cx="6191250" cy="3481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481167"/>
                    </a:xfrm>
                    <a:prstGeom prst="rect">
                      <a:avLst/>
                    </a:prstGeom>
                  </pic:spPr>
                </pic:pic>
              </a:graphicData>
            </a:graphic>
          </wp:inline>
        </w:drawing>
      </w:r>
    </w:p>
    <w:p>
      <w:pPr>
        <w:spacing w:after="200" w:before="0"/>
        <w:jc w:val="center"/>
      </w:pPr>
      <w:r>
        <w:rPr>
          <w:i/>
          <w:iCs/>
          <w:color w:val="666666"/>
          <w:sz w:val="18"/>
          <w:szCs w:val="18"/>
        </w:rPr>
        <w:t xml:space="preserve">Figure 7 – Ghidra : décompilation de MainActivity_init</w:t>
      </w:r>
    </w:p>
    <w:p>
      <w:pPr>
        <w:pStyle w:val="Heading2"/>
        <w:spacing w:after="140" w:before="280"/>
      </w:pPr>
      <w:r>
        <w:rPr>
          <w:rFonts w:ascii="Arial" w:cs="Arial" w:eastAsia="Arial" w:hAnsi="Arial"/>
          <w:b/>
          <w:bCs/>
          <w:sz w:val="26"/>
          <w:szCs w:val="26"/>
        </w:rPr>
        <w:t xml:space="preserve">5.3 Fonction CodeCheck_bar (fonction clé)</w:t>
      </w:r>
    </w:p>
    <w:p>
      <w:pPr>
        <w:spacing w:after="80" w:before="80"/>
      </w:pPr>
      <w:r>
        <w:rPr>
          <w:rFonts w:ascii="Arial" w:cs="Arial" w:eastAsia="Arial" w:hAnsi="Arial"/>
          <w:sz w:val="22"/>
          <w:szCs w:val="22"/>
        </w:rPr>
        <w:t xml:space="preserve">C'est la fonction principale de vérification du mot de passe. Le décompilateur Ghidra révèle la logique suivante :</w:t>
      </w:r>
    </w:p>
    <w:p>
      <w:pPr>
        <w:shd w:fill="F0F0F0" w:val="clear"/>
        <w:spacing w:after="120" w:before="120"/>
        <w:ind w:left="720"/>
      </w:pPr>
      <w:r>
        <w:rPr>
          <w:rFonts w:ascii="Courier New" w:cs="Courier New" w:eastAsia="Courier New" w:hAnsi="Courier New"/>
          <w:color w:val="1A1A1A"/>
          <w:sz w:val="18"/>
          <w:szCs w:val="18"/>
        </w:rPr>
        <w:t xml:space="preserve">if (DAT_00014008 == '\x01') {</w:t>
      </w:r>
    </w:p>
    <w:p>
      <w:pPr>
        <w:shd w:fill="F0F0F0" w:val="clear"/>
        <w:spacing w:after="120" w:before="120"/>
        <w:ind w:left="720"/>
      </w:pPr>
      <w:r>
        <w:rPr>
          <w:rFonts w:ascii="Courier New" w:cs="Courier New" w:eastAsia="Courier New" w:hAnsi="Courier New"/>
          <w:color w:val="1A1A1A"/>
          <w:sz w:val="18"/>
          <w:szCs w:val="18"/>
        </w:rPr>
        <w:t xml:space="preserve">    builtin_strncpy(local_30, "Thanks for all the fish", 0x18);</w:t>
      </w:r>
    </w:p>
    <w:p>
      <w:pPr>
        <w:shd w:fill="F0F0F0" w:val="clear"/>
        <w:spacing w:after="120" w:before="120"/>
        <w:ind w:left="720"/>
      </w:pPr>
      <w:r>
        <w:rPr>
          <w:rFonts w:ascii="Courier New" w:cs="Courier New" w:eastAsia="Courier New" w:hAnsi="Courier New"/>
          <w:color w:val="1A1A1A"/>
          <w:sz w:val="18"/>
          <w:szCs w:val="18"/>
        </w:rPr>
        <w:t xml:space="preserve">    iVar1 = strncmp(__s1, local_30, 0x17);</w:t>
      </w:r>
    </w:p>
    <w:p>
      <w:pPr>
        <w:shd w:fill="F0F0F0" w:val="clear"/>
        <w:spacing w:after="120" w:before="120"/>
        <w:ind w:left="720"/>
      </w:pPr>
      <w:r>
        <w:rPr>
          <w:rFonts w:ascii="Courier New" w:cs="Courier New" w:eastAsia="Courier New" w:hAnsi="Courier New"/>
          <w:color w:val="1A1A1A"/>
          <w:sz w:val="18"/>
          <w:szCs w:val="18"/>
        </w:rPr>
        <w:t xml:space="preserve">    if (iVar1 == 0) {</w:t>
      </w:r>
    </w:p>
    <w:p>
      <w:pPr>
        <w:shd w:fill="F0F0F0" w:val="clear"/>
        <w:spacing w:after="120" w:before="120"/>
        <w:ind w:left="720"/>
      </w:pPr>
      <w:r>
        <w:rPr>
          <w:rFonts w:ascii="Courier New" w:cs="Courier New" w:eastAsia="Courier New" w:hAnsi="Courier New"/>
          <w:color w:val="1A1A1A"/>
          <w:sz w:val="18"/>
          <w:szCs w:val="18"/>
        </w:rPr>
        <w:t xml:space="preserve">        uVar2 = 1;  // MOT DE PASSE CORRECT</w:t>
      </w:r>
    </w:p>
    <w:p>
      <w:pPr>
        <w:shd w:fill="F0F0F0" w:val="clear"/>
        <w:spacing w:after="120" w:before="120"/>
        <w:ind w:left="720"/>
      </w:pPr>
      <w:r>
        <w:rPr>
          <w:rFonts w:ascii="Courier New" w:cs="Courier New" w:eastAsia="Courier New" w:hAnsi="Courier New"/>
          <w:color w:val="1A1A1A"/>
          <w:sz w:val="18"/>
          <w:szCs w:val="18"/>
        </w:rPr>
        <w:t xml:space="preserve">    }</w:t>
      </w:r>
    </w:p>
    <w:p>
      <w:pPr>
        <w:shd w:fill="F0F0F0" w:val="clear"/>
        <w:spacing w:after="120" w:before="120"/>
        <w:ind w:left="720"/>
      </w:pPr>
      <w:r>
        <w:rPr>
          <w:rFonts w:ascii="Courier New" w:cs="Courier New" w:eastAsia="Courier New" w:hAnsi="Courier New"/>
          <w:color w:val="1A1A1A"/>
          <w:sz w:val="18"/>
          <w:szCs w:val="18"/>
        </w:rPr>
        <w:t xml:space="preserve">}</w:t>
      </w:r>
    </w:p>
    <w:p>
      <w:pPr>
        <w:spacing w:after="80" w:before="80"/>
      </w:pPr>
      <w:r>
        <w:rPr>
          <w:rFonts w:ascii="Arial" w:cs="Arial" w:eastAsia="Arial" w:hAnsi="Arial"/>
          <w:sz w:val="22"/>
          <w:szCs w:val="22"/>
        </w:rPr>
        <w:t xml:space="preserve">Analyse des valeurs numériques :</w:t>
      </w:r>
    </w:p>
    <w:p>
      <w:pPr>
        <w:pStyle w:val="ListParagraph"/>
        <w:numPr>
          <w:ilvl w:val="0"/>
          <w:numId w:val="2"/>
        </w:numPr>
        <w:spacing w:after="60" w:before="60"/>
      </w:pPr>
      <w:r>
        <w:rPr>
          <w:rFonts w:ascii="Arial" w:cs="Arial" w:eastAsia="Arial" w:hAnsi="Arial"/>
          <w:sz w:val="22"/>
          <w:szCs w:val="22"/>
        </w:rPr>
        <w:t xml:space="preserve">0x18 = 24 octets copiés en mémoire</w:t>
      </w:r>
    </w:p>
    <w:p>
      <w:pPr>
        <w:pStyle w:val="ListParagraph"/>
        <w:numPr>
          <w:ilvl w:val="0"/>
          <w:numId w:val="2"/>
        </w:numPr>
        <w:spacing w:after="60" w:before="60"/>
      </w:pPr>
      <w:r>
        <w:rPr>
          <w:rFonts w:ascii="Arial" w:cs="Arial" w:eastAsia="Arial" w:hAnsi="Arial"/>
          <w:sz w:val="22"/>
          <w:szCs w:val="22"/>
        </w:rPr>
        <w:t xml:space="preserve">0x17 = 23 caractères comparés (longueur exacte du mot de passe)</w:t>
      </w:r>
    </w:p>
    <w:p>
      <w:pPr>
        <w:pStyle w:val="ListParagraph"/>
        <w:numPr>
          <w:ilvl w:val="0"/>
          <w:numId w:val="2"/>
        </w:numPr>
        <w:spacing w:after="60" w:before="60"/>
      </w:pPr>
      <w:r>
        <w:rPr>
          <w:rFonts w:ascii="Arial" w:cs="Arial" w:eastAsia="Arial" w:hAnsi="Arial"/>
          <w:sz w:val="22"/>
          <w:szCs w:val="22"/>
        </w:rPr>
        <w:t xml:space="preserve">strncmp retourne 0 si les deux chaînes sont identiques</w:t>
      </w:r>
    </w:p>
    <w:p>
      <w:pPr>
        <w:spacing w:after="80" w:before="160"/>
        <w:jc w:val="center"/>
      </w:pPr>
      <w:r>
        <w:drawing>
          <wp:inline distT="0" distB="0" distL="0" distR="0">
            <wp:extent cx="6191250" cy="3481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481167"/>
                    </a:xfrm>
                    <a:prstGeom prst="rect">
                      <a:avLst/>
                    </a:prstGeom>
                  </pic:spPr>
                </pic:pic>
              </a:graphicData>
            </a:graphic>
          </wp:inline>
        </w:drawing>
      </w:r>
    </w:p>
    <w:p>
      <w:pPr>
        <w:spacing w:after="200" w:before="0"/>
        <w:jc w:val="center"/>
      </w:pPr>
      <w:r>
        <w:rPr>
          <w:i/>
          <w:iCs/>
          <w:color w:val="666666"/>
          <w:sz w:val="18"/>
          <w:szCs w:val="18"/>
        </w:rPr>
        <w:t xml:space="preserve">Figure 8 – Ghidra : décompilation de CodeCheck_bar avec le secret visible</w:t>
      </w:r>
    </w:p>
    <w:p>
      <w:pPr>
        <w:pStyle w:val="Heading1"/>
        <w:spacing w:after="200" w:before="400"/>
      </w:pPr>
      <w:r>
        <w:rPr>
          <w:rFonts w:ascii="Arial" w:cs="Arial" w:eastAsia="Arial" w:hAnsi="Arial"/>
          <w:b/>
          <w:bCs/>
          <w:sz w:val="32"/>
          <w:szCs w:val="32"/>
        </w:rPr>
        <w:t xml:space="preserve">6. Résultat – Mot de Passe Secret</w:t>
      </w:r>
    </w:p>
    <w:p>
      <w:pPr>
        <w:spacing w:after="80" w:before="80"/>
      </w:pPr>
      <w:r>
        <w:rPr>
          <w:rFonts w:ascii="Arial" w:cs="Arial" w:eastAsia="Arial" w:hAnsi="Arial"/>
          <w:sz w:val="22"/>
          <w:szCs w:val="22"/>
        </w:rPr>
        <w:t xml:space="preserve">Le mot de passe est stocké en clair dans la mémoire de la bibliothèque native :</w:t>
      </w:r>
    </w:p>
    <w:p>
      <w:pPr>
        <w:shd w:fill="E8F4FD" w:val="clear"/>
        <w:spacing w:after="300" w:before="300"/>
        <w:jc w:val="center"/>
      </w:pPr>
      <w:r>
        <w:rPr>
          <w:rFonts w:ascii="Courier New" w:cs="Courier New" w:eastAsia="Courier New" w:hAnsi="Courier New"/>
          <w:b/>
          <w:bCs/>
          <w:color w:val="1F4E79"/>
          <w:sz w:val="32"/>
          <w:szCs w:val="32"/>
        </w:rPr>
        <w:t xml:space="preserve">Thanks for all the fish</w:t>
      </w:r>
    </w:p>
    <w:p>
      <w:pPr>
        <w:spacing w:after="80" w:before="80"/>
      </w:pPr>
      <w:r>
        <w:rPr>
          <w:rFonts w:ascii="Arial" w:cs="Arial" w:eastAsia="Arial" w:hAnsi="Arial"/>
          <w:sz w:val="22"/>
          <w:szCs w:val="22"/>
        </w:rPr>
        <w:t xml:space="preserve">Vérification :</w:t>
      </w:r>
    </w:p>
    <w:p>
      <w:pPr>
        <w:pStyle w:val="ListParagraph"/>
        <w:numPr>
          <w:ilvl w:val="0"/>
          <w:numId w:val="2"/>
        </w:numPr>
        <w:spacing w:after="60" w:before="60"/>
      </w:pPr>
      <w:r>
        <w:rPr>
          <w:rFonts w:ascii="Arial" w:cs="Arial" w:eastAsia="Arial" w:hAnsi="Arial"/>
          <w:sz w:val="22"/>
          <w:szCs w:val="22"/>
        </w:rPr>
        <w:t xml:space="preserve">Longueur : 23 caractères = 0x17 ✓</w:t>
      </w:r>
    </w:p>
    <w:p>
      <w:pPr>
        <w:pStyle w:val="ListParagraph"/>
        <w:numPr>
          <w:ilvl w:val="0"/>
          <w:numId w:val="2"/>
        </w:numPr>
        <w:spacing w:after="60" w:before="60"/>
      </w:pPr>
      <w:r>
        <w:rPr>
          <w:rFonts w:ascii="Arial" w:cs="Arial" w:eastAsia="Arial" w:hAnsi="Arial"/>
          <w:sz w:val="22"/>
          <w:szCs w:val="22"/>
        </w:rPr>
        <w:t xml:space="preserve">Comparaison via strncmp avec la saisie utilisateur ✓</w:t>
      </w:r>
    </w:p>
    <w:p>
      <w:pPr>
        <w:pStyle w:val="ListParagraph"/>
        <w:numPr>
          <w:ilvl w:val="0"/>
          <w:numId w:val="2"/>
        </w:numPr>
        <w:spacing w:after="60" w:before="60"/>
      </w:pPr>
      <w:r>
        <w:rPr>
          <w:rFonts w:ascii="Arial" w:cs="Arial" w:eastAsia="Arial" w:hAnsi="Arial"/>
          <w:sz w:val="22"/>
          <w:szCs w:val="22"/>
        </w:rPr>
        <w:t xml:space="preserve">Si égal → uVar2 = 1 → succès affiché par MainActivity ✓</w:t>
      </w:r>
    </w:p>
    <w:p>
      <w:pPr>
        <w:pStyle w:val="Heading1"/>
        <w:spacing w:after="200" w:before="400"/>
      </w:pPr>
      <w:r>
        <w:rPr>
          <w:rFonts w:ascii="Arial" w:cs="Arial" w:eastAsia="Arial" w:hAnsi="Arial"/>
          <w:b/>
          <w:bCs/>
          <w:sz w:val="32"/>
          <w:szCs w:val="32"/>
        </w:rPr>
        <w:t xml:space="preserve">7. Conclusion</w:t>
      </w:r>
    </w:p>
    <w:p>
      <w:pPr>
        <w:spacing w:after="80" w:before="80"/>
      </w:pPr>
      <w:r>
        <w:rPr>
          <w:rFonts w:ascii="Arial" w:cs="Arial" w:eastAsia="Arial" w:hAnsi="Arial"/>
          <w:sz w:val="22"/>
          <w:szCs w:val="22"/>
        </w:rPr>
        <w:t xml:space="preserve">Ce challenge démontre plusieurs concepts importants en sécurité mobile :</w:t>
      </w:r>
    </w:p>
    <w:p>
      <w:pPr>
        <w:pStyle w:val="ListParagraph"/>
        <w:numPr>
          <w:ilvl w:val="0"/>
          <w:numId w:val="2"/>
        </w:numPr>
        <w:spacing w:after="60" w:before="60"/>
      </w:pPr>
      <w:r>
        <w:rPr>
          <w:rFonts w:ascii="Arial" w:cs="Arial" w:eastAsia="Arial" w:hAnsi="Arial"/>
          <w:sz w:val="22"/>
          <w:szCs w:val="22"/>
        </w:rPr>
        <w:t xml:space="preserve">Les protections anti-root et anti-debug sont contournables par analyse statique</w:t>
      </w:r>
    </w:p>
    <w:p>
      <w:pPr>
        <w:pStyle w:val="ListParagraph"/>
        <w:numPr>
          <w:ilvl w:val="0"/>
          <w:numId w:val="2"/>
        </w:numPr>
        <w:spacing w:after="60" w:before="60"/>
      </w:pPr>
      <w:r>
        <w:rPr>
          <w:rFonts w:ascii="Arial" w:cs="Arial" w:eastAsia="Arial" w:hAnsi="Arial"/>
          <w:sz w:val="22"/>
          <w:szCs w:val="22"/>
        </w:rPr>
        <w:t xml:space="preserve">Stocker un secret en clair dans une bibliothèque native est insuffisant</w:t>
      </w:r>
    </w:p>
    <w:p>
      <w:pPr>
        <w:pStyle w:val="ListParagraph"/>
        <w:numPr>
          <w:ilvl w:val="0"/>
          <w:numId w:val="2"/>
        </w:numPr>
        <w:spacing w:after="60" w:before="60"/>
      </w:pPr>
      <w:r>
        <w:rPr>
          <w:rFonts w:ascii="Arial" w:cs="Arial" w:eastAsia="Arial" w:hAnsi="Arial"/>
          <w:sz w:val="22"/>
          <w:szCs w:val="22"/>
        </w:rPr>
        <w:t xml:space="preserve">Ghidra permet de décompiler efficacement du code natif ARM/x86</w:t>
      </w:r>
    </w:p>
    <w:p>
      <w:pPr>
        <w:pStyle w:val="ListParagraph"/>
        <w:numPr>
          <w:ilvl w:val="0"/>
          <w:numId w:val="2"/>
        </w:numPr>
        <w:spacing w:after="60" w:before="60"/>
      </w:pPr>
      <w:r>
        <w:rPr>
          <w:rFonts w:ascii="Arial" w:cs="Arial" w:eastAsia="Arial" w:hAnsi="Arial"/>
          <w:sz w:val="22"/>
          <w:szCs w:val="22"/>
        </w:rPr>
        <w:t xml:space="preserve">La combinaison JADX + Ghidra couvre l'analyse complète d'une application Android hybride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Pour sécuriser correctement ce type d'application, il faudrait chiffrer le secret, utiliser des techniques d'obfuscation avancées, ou implémenter une vérification côté serveur.</w:t>
      </w:r>
    </w:p>
    <w:p>
      <w:pPr>
        <w:pBdr>
          <w:bottom w:val="single" w:color="CCCCCC" w:sz="6" w:space="1"/>
        </w:pBdr>
        <w:spacing w:after="200" w:before="200"/>
      </w:pPr>
    </w:p>
    <w:p>
      <w:pPr>
        <w:spacing w:after="0" w:before="200"/>
        <w:jc w:val="center"/>
      </w:pPr>
      <w:r>
        <w:rPr>
          <w:rFonts w:ascii="Arial" w:cs="Arial" w:eastAsia="Arial" w:hAnsi="Arial"/>
          <w:i/>
          <w:iCs/>
          <w:color w:val="888888"/>
          <w:sz w:val="18"/>
          <w:szCs w:val="18"/>
        </w:rPr>
        <w:t xml:space="preserve">Fin du rapport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8"/>
        <w:szCs w:val="18"/>
      </w:rPr>
      <w:t xml:space="preserve">Rapport d'Analyse – UnCrackable Level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f217a157a990a8e0bc4246133f9f98167ad8f6.jpg"/><Relationship Id="rId10" Type="http://schemas.openxmlformats.org/officeDocument/2006/relationships/image" Target="media/b87d82fefb6c3eae3c341f7370cb2ae69676a4b8.jpg"/><Relationship Id="rId11" Type="http://schemas.openxmlformats.org/officeDocument/2006/relationships/image" Target="media/7c476ab6c6a0bd66fb2c1b5a9f64e8c5f58500c6.jpg"/><Relationship Id="rId12" Type="http://schemas.openxmlformats.org/officeDocument/2006/relationships/image" Target="media/6c43bc90a388582d60095088424e642aeabe0e6f.jpg"/><Relationship Id="rId13" Type="http://schemas.openxmlformats.org/officeDocument/2006/relationships/image" Target="media/b87f2e6864e28781a73bd19bb6f8feaf9cf9d41c.jpg"/><Relationship Id="rId14" Type="http://schemas.openxmlformats.org/officeDocument/2006/relationships/image" Target="media/ae586a78fd5149fc35c57bcc7bbfa3a1c70e16fb.jpg"/><Relationship Id="rId15" Type="http://schemas.openxmlformats.org/officeDocument/2006/relationships/image" Target="media/2cbea73a36ac0a07e7a28cc406883e75acdacc7b.jpg"/><Relationship Id="rId16" Type="http://schemas.openxmlformats.org/officeDocument/2006/relationships/image" Target="media/3c5ae97d61faefeefa6689582a9c0a4f3fb13ece.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2026-05-05T15:39:53.052Z</dcterms:created>
  <dcterms:modified xsi:type="dcterms:W3CDTF">2026-05-05T15:39:53.052Z</dcterms:modified>
</cp:coreProperties>
</file>

<file path=docProps/custom.xml><?xml version="1.0" encoding="utf-8"?>
<Properties xmlns="http://schemas.openxmlformats.org/officeDocument/2006/custom-properties" xmlns:vt="http://schemas.openxmlformats.org/officeDocument/2006/docPropsVTypes"/>
</file>