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6A" w:rsidRDefault="004A566A" w:rsidP="000352B5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1669312" cy="667048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Verra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2" cy="7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B5" w:rsidRPr="000352B5" w:rsidRDefault="000352B5" w:rsidP="000352B5">
      <w:pPr>
        <w:jc w:val="center"/>
        <w:rPr>
          <w:sz w:val="36"/>
          <w:szCs w:val="36"/>
        </w:rPr>
      </w:pPr>
    </w:p>
    <w:p w:rsidR="005131A8" w:rsidRPr="00370435" w:rsidRDefault="00941035" w:rsidP="00F12DFF">
      <w:pPr>
        <w:jc w:val="center"/>
        <w:rPr>
          <w:b/>
          <w:bCs/>
          <w:sz w:val="36"/>
          <w:szCs w:val="36"/>
          <w:u w:val="single"/>
        </w:rPr>
      </w:pPr>
      <w:r w:rsidRPr="00370435">
        <w:rPr>
          <w:b/>
          <w:bCs/>
          <w:sz w:val="36"/>
          <w:szCs w:val="36"/>
          <w:u w:val="single"/>
        </w:rPr>
        <w:t>Accueil</w:t>
      </w:r>
    </w:p>
    <w:p w:rsidR="00BE662E" w:rsidRPr="00AB547B" w:rsidRDefault="004F6AEB" w:rsidP="00AB547B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AB547B">
        <w:rPr>
          <w:b/>
          <w:bCs/>
          <w:sz w:val="24"/>
          <w:szCs w:val="24"/>
        </w:rPr>
        <w:t>Mission </w:t>
      </w:r>
    </w:p>
    <w:p w:rsidR="004F6AEB" w:rsidRDefault="004F6AEB" w:rsidP="00941035">
      <w:pPr>
        <w:jc w:val="both"/>
        <w:rPr>
          <w:sz w:val="24"/>
          <w:szCs w:val="24"/>
        </w:rPr>
      </w:pPr>
      <w:r>
        <w:rPr>
          <w:sz w:val="24"/>
          <w:szCs w:val="24"/>
        </w:rPr>
        <w:t>Offrir à nos clients</w:t>
      </w:r>
      <w:r w:rsidR="00F12DFF">
        <w:rPr>
          <w:sz w:val="24"/>
          <w:szCs w:val="24"/>
        </w:rPr>
        <w:t xml:space="preserve"> des</w:t>
      </w:r>
      <w:r w:rsidR="00677BCB">
        <w:rPr>
          <w:sz w:val="24"/>
          <w:szCs w:val="24"/>
        </w:rPr>
        <w:t xml:space="preserve"> solutions à fortes valeurs ajoutées.</w:t>
      </w:r>
    </w:p>
    <w:p w:rsidR="004F6AEB" w:rsidRPr="00AB547B" w:rsidRDefault="004F6AEB" w:rsidP="00AB547B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AB547B">
        <w:rPr>
          <w:b/>
          <w:bCs/>
          <w:sz w:val="24"/>
          <w:szCs w:val="24"/>
        </w:rPr>
        <w:t>Vision </w:t>
      </w:r>
    </w:p>
    <w:p w:rsidR="004F6AEB" w:rsidRDefault="004F6AEB" w:rsidP="00677B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Devenir Leader </w:t>
      </w:r>
      <w:r w:rsidR="00B065CE">
        <w:rPr>
          <w:sz w:val="24"/>
          <w:szCs w:val="24"/>
        </w:rPr>
        <w:t>de notre industrie</w:t>
      </w:r>
      <w:r w:rsidR="00677BCB">
        <w:rPr>
          <w:sz w:val="24"/>
          <w:szCs w:val="24"/>
        </w:rPr>
        <w:t xml:space="preserve"> dans le marché africain.</w:t>
      </w:r>
    </w:p>
    <w:p w:rsidR="00B065CE" w:rsidRPr="00AB547B" w:rsidRDefault="00B065CE" w:rsidP="00AB547B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AB547B">
        <w:rPr>
          <w:b/>
          <w:bCs/>
          <w:sz w:val="24"/>
          <w:szCs w:val="24"/>
        </w:rPr>
        <w:t>Valeurs</w:t>
      </w:r>
    </w:p>
    <w:p w:rsidR="00B065CE" w:rsidRPr="004F6AEB" w:rsidRDefault="00BC455D" w:rsidP="00677BCB">
      <w:pPr>
        <w:jc w:val="both"/>
        <w:rPr>
          <w:sz w:val="24"/>
          <w:szCs w:val="24"/>
        </w:rPr>
      </w:pPr>
      <w:r>
        <w:rPr>
          <w:sz w:val="24"/>
          <w:szCs w:val="24"/>
        </w:rPr>
        <w:t>Engagement, Innovation, Efficacité</w:t>
      </w:r>
    </w:p>
    <w:p w:rsidR="005131A8" w:rsidRDefault="005131A8" w:rsidP="00941035">
      <w:pPr>
        <w:jc w:val="both"/>
        <w:rPr>
          <w:b/>
          <w:bCs/>
          <w:sz w:val="24"/>
          <w:szCs w:val="24"/>
          <w:u w:val="single"/>
        </w:rPr>
      </w:pPr>
    </w:p>
    <w:p w:rsidR="009C227F" w:rsidRPr="00370435" w:rsidRDefault="009C227F" w:rsidP="00F12DFF">
      <w:pPr>
        <w:jc w:val="center"/>
        <w:rPr>
          <w:b/>
          <w:bCs/>
          <w:sz w:val="36"/>
          <w:szCs w:val="36"/>
          <w:u w:val="single"/>
        </w:rPr>
      </w:pPr>
      <w:r w:rsidRPr="00370435">
        <w:rPr>
          <w:b/>
          <w:bCs/>
          <w:sz w:val="36"/>
          <w:szCs w:val="36"/>
          <w:u w:val="single"/>
        </w:rPr>
        <w:t>A propos</w:t>
      </w:r>
    </w:p>
    <w:p w:rsidR="008E1DD0" w:rsidRPr="00941035" w:rsidRDefault="008E1DD0" w:rsidP="00941035">
      <w:pPr>
        <w:jc w:val="both"/>
        <w:rPr>
          <w:sz w:val="24"/>
          <w:szCs w:val="24"/>
        </w:rPr>
      </w:pPr>
      <w:proofErr w:type="spellStart"/>
      <w:r w:rsidRPr="00941035">
        <w:rPr>
          <w:sz w:val="24"/>
          <w:szCs w:val="24"/>
        </w:rPr>
        <w:t>Verrago</w:t>
      </w:r>
      <w:proofErr w:type="spellEnd"/>
      <w:r w:rsidRPr="00941035">
        <w:rPr>
          <w:sz w:val="24"/>
          <w:szCs w:val="24"/>
        </w:rPr>
        <w:t xml:space="preserve"> est une entreprise spécialisée dans la distribution de fourniture</w:t>
      </w:r>
      <w:r w:rsidR="008B222B">
        <w:rPr>
          <w:sz w:val="24"/>
          <w:szCs w:val="24"/>
        </w:rPr>
        <w:t>s</w:t>
      </w:r>
      <w:r w:rsidRPr="00941035">
        <w:rPr>
          <w:sz w:val="24"/>
          <w:szCs w:val="24"/>
        </w:rPr>
        <w:t xml:space="preserve"> industrielle</w:t>
      </w:r>
      <w:r w:rsidR="008B222B">
        <w:rPr>
          <w:sz w:val="24"/>
          <w:szCs w:val="24"/>
        </w:rPr>
        <w:t>s</w:t>
      </w:r>
      <w:r w:rsidRPr="00941035">
        <w:rPr>
          <w:sz w:val="24"/>
          <w:szCs w:val="24"/>
        </w:rPr>
        <w:t xml:space="preserve"> technique</w:t>
      </w:r>
      <w:r w:rsidR="008B222B">
        <w:rPr>
          <w:sz w:val="24"/>
          <w:szCs w:val="24"/>
        </w:rPr>
        <w:t>s</w:t>
      </w:r>
      <w:r w:rsidRPr="00941035">
        <w:rPr>
          <w:sz w:val="24"/>
          <w:szCs w:val="24"/>
        </w:rPr>
        <w:t xml:space="preserve">. </w:t>
      </w:r>
    </w:p>
    <w:p w:rsidR="009050C4" w:rsidRPr="00941035" w:rsidRDefault="008E1DD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Forte de s</w:t>
      </w:r>
      <w:r w:rsidR="009D68C4" w:rsidRPr="00941035">
        <w:rPr>
          <w:sz w:val="24"/>
          <w:szCs w:val="24"/>
        </w:rPr>
        <w:t>es nombreuses expériences dans le</w:t>
      </w:r>
      <w:r w:rsidR="00DE42E0" w:rsidRPr="00941035">
        <w:rPr>
          <w:sz w:val="24"/>
          <w:szCs w:val="24"/>
        </w:rPr>
        <w:t>s</w:t>
      </w:r>
      <w:r w:rsidR="009D68C4" w:rsidRPr="00941035">
        <w:rPr>
          <w:sz w:val="24"/>
          <w:szCs w:val="24"/>
        </w:rPr>
        <w:t xml:space="preserve"> secteur</w:t>
      </w:r>
      <w:r w:rsidR="00DE42E0" w:rsidRPr="00941035">
        <w:rPr>
          <w:sz w:val="24"/>
          <w:szCs w:val="24"/>
        </w:rPr>
        <w:t xml:space="preserve">s </w:t>
      </w:r>
      <w:proofErr w:type="spellStart"/>
      <w:r w:rsidR="00DE42E0" w:rsidRPr="00941035">
        <w:rPr>
          <w:sz w:val="24"/>
          <w:szCs w:val="24"/>
        </w:rPr>
        <w:t>Oil</w:t>
      </w:r>
      <w:proofErr w:type="spellEnd"/>
      <w:r w:rsidR="00DE42E0" w:rsidRPr="00941035">
        <w:rPr>
          <w:sz w:val="24"/>
          <w:szCs w:val="24"/>
        </w:rPr>
        <w:t xml:space="preserve"> &amp; </w:t>
      </w:r>
      <w:proofErr w:type="spellStart"/>
      <w:r w:rsidR="00DE42E0" w:rsidRPr="00941035">
        <w:rPr>
          <w:sz w:val="24"/>
          <w:szCs w:val="24"/>
        </w:rPr>
        <w:t>Gas</w:t>
      </w:r>
      <w:proofErr w:type="spellEnd"/>
      <w:r w:rsidRPr="00941035">
        <w:rPr>
          <w:sz w:val="24"/>
          <w:szCs w:val="24"/>
        </w:rPr>
        <w:t xml:space="preserve"> et Mines, et partenaire des plus grands noms de l’industrie, </w:t>
      </w:r>
      <w:proofErr w:type="spellStart"/>
      <w:r w:rsidRPr="00941035">
        <w:rPr>
          <w:sz w:val="24"/>
          <w:szCs w:val="24"/>
        </w:rPr>
        <w:t>Verrago</w:t>
      </w:r>
      <w:proofErr w:type="spellEnd"/>
      <w:r w:rsidRPr="00941035">
        <w:rPr>
          <w:sz w:val="24"/>
          <w:szCs w:val="24"/>
        </w:rPr>
        <w:t xml:space="preserve"> accompagne ses clients </w:t>
      </w:r>
      <w:r w:rsidR="00AD1A2F" w:rsidRPr="00941035">
        <w:rPr>
          <w:sz w:val="24"/>
          <w:szCs w:val="24"/>
        </w:rPr>
        <w:t xml:space="preserve">et </w:t>
      </w:r>
      <w:r w:rsidR="00DE42E0" w:rsidRPr="00941035">
        <w:rPr>
          <w:sz w:val="24"/>
          <w:szCs w:val="24"/>
        </w:rPr>
        <w:t>leur offre</w:t>
      </w:r>
      <w:r w:rsidR="00AD1A2F" w:rsidRPr="00941035">
        <w:rPr>
          <w:sz w:val="24"/>
          <w:szCs w:val="24"/>
        </w:rPr>
        <w:t xml:space="preserve"> des solutions clés en main en termes d</w:t>
      </w:r>
      <w:r w:rsidRPr="00941035">
        <w:rPr>
          <w:sz w:val="24"/>
          <w:szCs w:val="24"/>
        </w:rPr>
        <w:t>’amélioration des performances de leurs machines et process</w:t>
      </w:r>
      <w:r w:rsidR="00DF5A24">
        <w:rPr>
          <w:sz w:val="24"/>
          <w:szCs w:val="24"/>
        </w:rPr>
        <w:t>us</w:t>
      </w:r>
      <w:r w:rsidRPr="00941035">
        <w:rPr>
          <w:sz w:val="24"/>
          <w:szCs w:val="24"/>
        </w:rPr>
        <w:t>.</w:t>
      </w:r>
    </w:p>
    <w:p w:rsidR="008E1DD0" w:rsidRPr="00941035" w:rsidRDefault="008E1DD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6 familles de produits, une vaste gamme d’outils industriels, des milliers d’articles techniques, des conseils judicieux de nos experts ingénieurs,</w:t>
      </w:r>
      <w:r w:rsidR="00313B63" w:rsidRPr="00941035">
        <w:rPr>
          <w:sz w:val="24"/>
          <w:szCs w:val="24"/>
        </w:rPr>
        <w:t xml:space="preserve"> une approche de proximité,</w:t>
      </w:r>
      <w:r w:rsidR="00FA4570" w:rsidRPr="00941035">
        <w:rPr>
          <w:sz w:val="24"/>
          <w:szCs w:val="24"/>
        </w:rPr>
        <w:t xml:space="preserve"> un accompagnement technique,</w:t>
      </w:r>
      <w:r w:rsidRPr="00941035">
        <w:rPr>
          <w:sz w:val="24"/>
          <w:szCs w:val="24"/>
        </w:rPr>
        <w:t xml:space="preserve"> un service après-vente et maintenance 24/7, et bien d’autres avantages mis à votre disposition pour répondre</w:t>
      </w:r>
      <w:r w:rsidR="009D68C4" w:rsidRPr="00941035">
        <w:rPr>
          <w:sz w:val="24"/>
          <w:szCs w:val="24"/>
        </w:rPr>
        <w:t xml:space="preserve"> rapidement et</w:t>
      </w:r>
      <w:r w:rsidR="009C227F" w:rsidRPr="00941035">
        <w:rPr>
          <w:sz w:val="24"/>
          <w:szCs w:val="24"/>
        </w:rPr>
        <w:t xml:space="preserve"> efficacement</w:t>
      </w:r>
      <w:r w:rsidRPr="00941035">
        <w:rPr>
          <w:sz w:val="24"/>
          <w:szCs w:val="24"/>
        </w:rPr>
        <w:t xml:space="preserve"> à vos besoins.</w:t>
      </w:r>
    </w:p>
    <w:p w:rsidR="005131A8" w:rsidRDefault="005131A8" w:rsidP="00941035">
      <w:pPr>
        <w:jc w:val="both"/>
        <w:rPr>
          <w:b/>
          <w:bCs/>
          <w:sz w:val="24"/>
          <w:szCs w:val="24"/>
          <w:u w:val="single"/>
        </w:rPr>
      </w:pPr>
    </w:p>
    <w:p w:rsidR="009C227F" w:rsidRPr="00370435" w:rsidRDefault="009C227F" w:rsidP="006C5E6E">
      <w:pPr>
        <w:jc w:val="center"/>
        <w:rPr>
          <w:b/>
          <w:bCs/>
          <w:sz w:val="36"/>
          <w:szCs w:val="36"/>
          <w:u w:val="single"/>
        </w:rPr>
      </w:pPr>
      <w:r w:rsidRPr="00370435">
        <w:rPr>
          <w:b/>
          <w:bCs/>
          <w:sz w:val="36"/>
          <w:szCs w:val="36"/>
          <w:u w:val="single"/>
        </w:rPr>
        <w:t>Produits</w:t>
      </w:r>
    </w:p>
    <w:p w:rsidR="00FA4570" w:rsidRPr="00941035" w:rsidRDefault="003A5260" w:rsidP="00E9418B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Pompe et accessoires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 xml:space="preserve">- Robinetterie industrielle 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Tuyaux et Flexibles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Etanchéité industrielle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Solution ATEX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Coffret et accessoire</w:t>
      </w:r>
      <w:r w:rsidR="006C5E6E">
        <w:rPr>
          <w:sz w:val="24"/>
          <w:szCs w:val="24"/>
        </w:rPr>
        <w:t>s</w:t>
      </w:r>
      <w:r w:rsidRPr="00941035">
        <w:rPr>
          <w:sz w:val="24"/>
          <w:szCs w:val="24"/>
        </w:rPr>
        <w:t xml:space="preserve"> de câblage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lastRenderedPageBreak/>
        <w:t>- Câbles électriques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Matériel Pompier et Incendie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Instrumentation : Mesure et Alarme de Niveau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 xml:space="preserve">- Tubes et Raccords 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Protection Individuelle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Inox : Boulonnerie, Tôles, Barres, Tubes, etc.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Caillebotis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Enrouleurs de Câble – Lubrifiants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Moteurs Electriques – Filtres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Balais de Charbon – Compresseurs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 xml:space="preserve">- Accouplements 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Freins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Compteurs Volumétriques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Calculateurs électroniques avancés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Capteur</w:t>
      </w:r>
      <w:r w:rsidR="006C5E6E">
        <w:rPr>
          <w:sz w:val="24"/>
          <w:szCs w:val="24"/>
        </w:rPr>
        <w:t>s</w:t>
      </w:r>
      <w:r w:rsidRPr="00941035">
        <w:rPr>
          <w:sz w:val="24"/>
          <w:szCs w:val="24"/>
        </w:rPr>
        <w:t xml:space="preserve"> de détection gaz et vapeur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Contrôle et An</w:t>
      </w:r>
      <w:r w:rsidR="006C5E6E">
        <w:rPr>
          <w:sz w:val="24"/>
          <w:szCs w:val="24"/>
        </w:rPr>
        <w:t>ti-</w:t>
      </w:r>
      <w:r w:rsidRPr="00941035">
        <w:rPr>
          <w:sz w:val="24"/>
          <w:szCs w:val="24"/>
        </w:rPr>
        <w:t>débordement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 xml:space="preserve">- Bras de chargement (source/ </w:t>
      </w:r>
      <w:r w:rsidR="006C5E6E" w:rsidRPr="00941035">
        <w:rPr>
          <w:sz w:val="24"/>
          <w:szCs w:val="24"/>
        </w:rPr>
        <w:t>dôme</w:t>
      </w:r>
      <w:r w:rsidRPr="00941035">
        <w:rPr>
          <w:sz w:val="24"/>
          <w:szCs w:val="24"/>
        </w:rPr>
        <w:t>)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Signalisation Industrielle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Tricône de Forage – Groupe Electrogène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Matériel de Transmission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Chenilles et Accessoires</w:t>
      </w:r>
    </w:p>
    <w:p w:rsidR="003A5260" w:rsidRPr="00941035" w:rsidRDefault="003A526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Comp</w:t>
      </w:r>
      <w:r w:rsidR="00CF4EDE" w:rsidRPr="00941035">
        <w:rPr>
          <w:sz w:val="24"/>
          <w:szCs w:val="24"/>
        </w:rPr>
        <w:t>osant Hydraulique</w:t>
      </w:r>
    </w:p>
    <w:p w:rsidR="00CF4EDE" w:rsidRPr="00941035" w:rsidRDefault="00CF4EDE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Roulement</w:t>
      </w:r>
    </w:p>
    <w:p w:rsidR="00CF4EDE" w:rsidRPr="00941035" w:rsidRDefault="00397893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Chargement &amp;</w:t>
      </w:r>
      <w:r w:rsidR="00CF4EDE" w:rsidRPr="00941035">
        <w:rPr>
          <w:sz w:val="24"/>
          <w:szCs w:val="24"/>
        </w:rPr>
        <w:t xml:space="preserve"> Déchargement</w:t>
      </w:r>
    </w:p>
    <w:p w:rsidR="00CF4EDE" w:rsidRPr="00941035" w:rsidRDefault="00CF4EDE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Bitumes, Fuel, Hydrocarbures, GPL, etc.</w:t>
      </w:r>
    </w:p>
    <w:p w:rsidR="005131A8" w:rsidRDefault="00CF4EDE" w:rsidP="005131A8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- Pompes, Compresseurs à vis &amp; Compteurs</w:t>
      </w:r>
    </w:p>
    <w:p w:rsidR="00EB5820" w:rsidRDefault="00EB5820" w:rsidP="005131A8">
      <w:pPr>
        <w:jc w:val="both"/>
        <w:rPr>
          <w:sz w:val="24"/>
          <w:szCs w:val="24"/>
        </w:rPr>
      </w:pPr>
    </w:p>
    <w:p w:rsidR="00EB5820" w:rsidRDefault="00EB5820" w:rsidP="005131A8">
      <w:pPr>
        <w:jc w:val="both"/>
        <w:rPr>
          <w:sz w:val="24"/>
          <w:szCs w:val="24"/>
        </w:rPr>
      </w:pPr>
      <w:bookmarkStart w:id="0" w:name="_GoBack"/>
      <w:bookmarkEnd w:id="0"/>
    </w:p>
    <w:p w:rsidR="006C5E6E" w:rsidRPr="00941035" w:rsidRDefault="006C5E6E" w:rsidP="005131A8">
      <w:pPr>
        <w:jc w:val="both"/>
        <w:rPr>
          <w:sz w:val="24"/>
          <w:szCs w:val="24"/>
        </w:rPr>
      </w:pPr>
    </w:p>
    <w:p w:rsidR="00673280" w:rsidRPr="006C5E6E" w:rsidRDefault="00DE42E0" w:rsidP="006C5E6E">
      <w:pPr>
        <w:jc w:val="center"/>
        <w:rPr>
          <w:b/>
          <w:bCs/>
          <w:sz w:val="36"/>
          <w:szCs w:val="36"/>
          <w:u w:val="single"/>
        </w:rPr>
      </w:pPr>
      <w:r w:rsidRPr="006C5E6E">
        <w:rPr>
          <w:b/>
          <w:bCs/>
          <w:sz w:val="36"/>
          <w:szCs w:val="36"/>
          <w:u w:val="single"/>
        </w:rPr>
        <w:lastRenderedPageBreak/>
        <w:t>SAV</w:t>
      </w:r>
      <w:r w:rsidR="00673280" w:rsidRPr="006C5E6E">
        <w:rPr>
          <w:b/>
          <w:bCs/>
          <w:sz w:val="36"/>
          <w:szCs w:val="36"/>
          <w:u w:val="single"/>
        </w:rPr>
        <w:t xml:space="preserve"> &amp; maintenance</w:t>
      </w:r>
    </w:p>
    <w:p w:rsidR="003A5260" w:rsidRDefault="00DE42E0" w:rsidP="00941035">
      <w:pPr>
        <w:jc w:val="both"/>
        <w:rPr>
          <w:sz w:val="24"/>
          <w:szCs w:val="24"/>
        </w:rPr>
      </w:pPr>
      <w:r w:rsidRPr="00941035">
        <w:rPr>
          <w:sz w:val="24"/>
          <w:szCs w:val="24"/>
        </w:rPr>
        <w:t>Parce que votre satisfaction est notre priorité, nous avons mis en place un service après-vente et maintenance</w:t>
      </w:r>
      <w:r w:rsidR="0025185C" w:rsidRPr="00941035">
        <w:rPr>
          <w:sz w:val="24"/>
          <w:szCs w:val="24"/>
        </w:rPr>
        <w:t xml:space="preserve"> à travers lequel notre équipe terrain</w:t>
      </w:r>
      <w:r w:rsidR="006F3CF4" w:rsidRPr="00941035">
        <w:rPr>
          <w:sz w:val="24"/>
          <w:szCs w:val="24"/>
        </w:rPr>
        <w:t xml:space="preserve"> est à votre écoute pour des conseils personnalisés et une assistance technique de proximité 24/7.</w:t>
      </w:r>
      <w:r w:rsidR="0025185C" w:rsidRPr="00941035">
        <w:rPr>
          <w:sz w:val="24"/>
          <w:szCs w:val="24"/>
        </w:rPr>
        <w:t xml:space="preserve"> </w:t>
      </w:r>
    </w:p>
    <w:p w:rsidR="00805FE8" w:rsidRDefault="00805FE8" w:rsidP="00941035">
      <w:pPr>
        <w:jc w:val="both"/>
        <w:rPr>
          <w:sz w:val="24"/>
          <w:szCs w:val="24"/>
        </w:rPr>
      </w:pPr>
    </w:p>
    <w:p w:rsidR="00805FE8" w:rsidRPr="00370435" w:rsidRDefault="00805FE8" w:rsidP="006C5E6E">
      <w:pPr>
        <w:jc w:val="center"/>
        <w:rPr>
          <w:b/>
          <w:bCs/>
          <w:sz w:val="36"/>
          <w:szCs w:val="36"/>
          <w:u w:val="single"/>
        </w:rPr>
      </w:pPr>
      <w:r w:rsidRPr="00370435">
        <w:rPr>
          <w:b/>
          <w:bCs/>
          <w:sz w:val="36"/>
          <w:szCs w:val="36"/>
          <w:u w:val="single"/>
        </w:rPr>
        <w:t>Contact</w:t>
      </w:r>
    </w:p>
    <w:p w:rsidR="00805FE8" w:rsidRDefault="00805FE8" w:rsidP="002565B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 : </w:t>
      </w:r>
      <w:hyperlink r:id="rId8" w:history="1">
        <w:r w:rsidRPr="00D27F9C">
          <w:rPr>
            <w:rStyle w:val="Lienhypertexte"/>
            <w:sz w:val="24"/>
            <w:szCs w:val="24"/>
          </w:rPr>
          <w:t>contact@verrago.net</w:t>
        </w:r>
      </w:hyperlink>
    </w:p>
    <w:p w:rsidR="00805FE8" w:rsidRDefault="00805FE8" w:rsidP="002565B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Tel : +222 45297874</w:t>
      </w:r>
    </w:p>
    <w:p w:rsidR="00805FE8" w:rsidRPr="00941035" w:rsidRDefault="00805FE8" w:rsidP="002565B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Adresse : ILOT O 18 BP 4350, Nouakchott, Mauritanie</w:t>
      </w:r>
    </w:p>
    <w:sectPr w:rsidR="00805FE8" w:rsidRPr="0094103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579" w:rsidRDefault="00100579" w:rsidP="004A566A">
      <w:pPr>
        <w:spacing w:after="0" w:line="240" w:lineRule="auto"/>
      </w:pPr>
      <w:r>
        <w:separator/>
      </w:r>
    </w:p>
  </w:endnote>
  <w:endnote w:type="continuationSeparator" w:id="0">
    <w:p w:rsidR="00100579" w:rsidRDefault="00100579" w:rsidP="004A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914005"/>
      <w:docPartObj>
        <w:docPartGallery w:val="Page Numbers (Bottom of Page)"/>
        <w:docPartUnique/>
      </w:docPartObj>
    </w:sdtPr>
    <w:sdtEndPr/>
    <w:sdtContent>
      <w:p w:rsidR="000352B5" w:rsidRDefault="000352B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820">
          <w:rPr>
            <w:noProof/>
          </w:rPr>
          <w:t>2</w:t>
        </w:r>
        <w:r>
          <w:fldChar w:fldCharType="end"/>
        </w:r>
      </w:p>
    </w:sdtContent>
  </w:sdt>
  <w:p w:rsidR="000352B5" w:rsidRDefault="000352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579" w:rsidRDefault="00100579" w:rsidP="004A566A">
      <w:pPr>
        <w:spacing w:after="0" w:line="240" w:lineRule="auto"/>
      </w:pPr>
      <w:r>
        <w:separator/>
      </w:r>
    </w:p>
  </w:footnote>
  <w:footnote w:type="continuationSeparator" w:id="0">
    <w:p w:rsidR="00100579" w:rsidRDefault="00100579" w:rsidP="004A5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902AA"/>
    <w:multiLevelType w:val="hybridMultilevel"/>
    <w:tmpl w:val="9F563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C195C"/>
    <w:multiLevelType w:val="hybridMultilevel"/>
    <w:tmpl w:val="6C580430"/>
    <w:lvl w:ilvl="0" w:tplc="442479B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50B31"/>
    <w:multiLevelType w:val="hybridMultilevel"/>
    <w:tmpl w:val="969438E8"/>
    <w:lvl w:ilvl="0" w:tplc="96EA198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35451"/>
    <w:multiLevelType w:val="hybridMultilevel"/>
    <w:tmpl w:val="323C7D14"/>
    <w:lvl w:ilvl="0" w:tplc="482065C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D0"/>
    <w:rsid w:val="000352B5"/>
    <w:rsid w:val="000A577F"/>
    <w:rsid w:val="00100579"/>
    <w:rsid w:val="00167C3D"/>
    <w:rsid w:val="0025185C"/>
    <w:rsid w:val="002565BC"/>
    <w:rsid w:val="002764F9"/>
    <w:rsid w:val="00313B63"/>
    <w:rsid w:val="00370435"/>
    <w:rsid w:val="00397893"/>
    <w:rsid w:val="003A5260"/>
    <w:rsid w:val="004359F7"/>
    <w:rsid w:val="004A566A"/>
    <w:rsid w:val="004F6AEB"/>
    <w:rsid w:val="005131A8"/>
    <w:rsid w:val="0064215D"/>
    <w:rsid w:val="00673280"/>
    <w:rsid w:val="00677BCB"/>
    <w:rsid w:val="00683B12"/>
    <w:rsid w:val="006C5E6E"/>
    <w:rsid w:val="006F3CF4"/>
    <w:rsid w:val="007D2739"/>
    <w:rsid w:val="00805FE8"/>
    <w:rsid w:val="008B222B"/>
    <w:rsid w:val="008E1DD0"/>
    <w:rsid w:val="009050C4"/>
    <w:rsid w:val="00941035"/>
    <w:rsid w:val="009C227F"/>
    <w:rsid w:val="009D68C4"/>
    <w:rsid w:val="00A17929"/>
    <w:rsid w:val="00AB547B"/>
    <w:rsid w:val="00AD1A2F"/>
    <w:rsid w:val="00B065CE"/>
    <w:rsid w:val="00BC455D"/>
    <w:rsid w:val="00BE662E"/>
    <w:rsid w:val="00CF4EDE"/>
    <w:rsid w:val="00D0416F"/>
    <w:rsid w:val="00DB6754"/>
    <w:rsid w:val="00DE42E0"/>
    <w:rsid w:val="00DF5A24"/>
    <w:rsid w:val="00E45060"/>
    <w:rsid w:val="00E9418B"/>
    <w:rsid w:val="00EB5820"/>
    <w:rsid w:val="00F12DFF"/>
    <w:rsid w:val="00F71083"/>
    <w:rsid w:val="00FA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B2726-97E6-4793-B10F-DF9C951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52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83B1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A5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66A"/>
  </w:style>
  <w:style w:type="paragraph" w:styleId="Pieddepage">
    <w:name w:val="footer"/>
    <w:basedOn w:val="Normal"/>
    <w:link w:val="PieddepageCar"/>
    <w:uiPriority w:val="99"/>
    <w:unhideWhenUsed/>
    <w:rsid w:val="004A5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verrago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40</cp:revision>
  <cp:lastPrinted>2021-09-25T08:35:00Z</cp:lastPrinted>
  <dcterms:created xsi:type="dcterms:W3CDTF">2021-09-25T00:23:00Z</dcterms:created>
  <dcterms:modified xsi:type="dcterms:W3CDTF">2021-09-25T15:30:00Z</dcterms:modified>
</cp:coreProperties>
</file>