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1C3F6E"/>
          <w:sz w:val="52"/>
          <w:szCs w:val="52"/>
        </w:rPr>
        <w:t xml:space="preserve">PSYCHOLOGICAL PROFILING FROM</w:t>
      </w:r>
    </w:p>
    <w:p>
      <w:pPr>
        <w:spacing w:after="320" w:before="0"/>
        <w:jc w:val="center"/>
      </w:pPr>
      <w:r>
        <w:rPr>
          <w:rFonts w:ascii="Arial" w:cs="Arial" w:eastAsia="Arial" w:hAnsi="Arial"/>
          <w:b/>
          <w:bCs/>
          <w:color w:val="1C3F6E"/>
          <w:sz w:val="52"/>
          <w:szCs w:val="52"/>
        </w:rPr>
        <w:t xml:space="preserve">SOCIAL MEDIA DATA</w:t>
      </w:r>
    </w:p>
    <w:p>
      <w:pPr>
        <w:spacing w:after="160" w:before="0"/>
        <w:jc w:val="center"/>
      </w:pPr>
      <w:r>
        <w:rPr>
          <w:rFonts w:ascii="Arial" w:cs="Arial" w:eastAsia="Arial" w:hAnsi="Arial"/>
          <w:i/>
          <w:iCs/>
          <w:color w:val="555555"/>
          <w:sz w:val="26"/>
          <w:szCs w:val="26"/>
        </w:rPr>
        <w:t xml:space="preserve">A Comprehensive Academic Report for Social Media Analytics</w:t>
      </w:r>
    </w:p>
    <w:p>
      <w:pPr>
        <w:spacing w:after="0" w:before="80"/>
      </w:pPr>
      <w:r>
        <w:t xml:space="preserve"/>
      </w:r>
    </w:p>
    <w:p>
      <w:pPr>
        <w:pBdr>
          <w:bottom w:val="single" w:color="1C3F6E" w:sz="6" w:space="6"/>
        </w:pBdr>
        <w:spacing w:after="80" w:before="0"/>
        <w:jc w:val="center"/>
      </w:pPr>
      <w:r>
        <w:t xml:space="preserve"/>
      </w:r>
    </w:p>
    <w:p>
      <w:pPr>
        <w:spacing w:after="0" w:before="240"/>
      </w:pPr>
      <w:r>
        <w:t xml:space="preserve"/>
      </w:r>
    </w:p>
    <w:p>
      <w:pPr>
        <w:jc w:val="center"/>
      </w:pPr>
      <w:r>
        <w:rPr>
          <w:rFonts w:ascii="Arial" w:cs="Arial" w:eastAsia="Arial" w:hAnsi="Arial"/>
          <w:b/>
          <w:bCs/>
          <w:color w:val="222222"/>
          <w:sz w:val="24"/>
          <w:szCs w:val="24"/>
        </w:rPr>
        <w:t xml:space="preserve">Subject:</w:t>
      </w:r>
    </w:p>
    <w:p>
      <w:pPr>
        <w:spacing w:after="60" w:before="60"/>
        <w:jc w:val="center"/>
      </w:pPr>
      <w:r>
        <w:rPr>
          <w:rFonts w:ascii="Arial" w:cs="Arial" w:eastAsia="Arial" w:hAnsi="Arial"/>
          <w:color w:val="555555"/>
          <w:sz w:val="24"/>
          <w:szCs w:val="24"/>
        </w:rPr>
        <w:t xml:space="preserve">Social Media Analytics — Academic Report</w:t>
      </w:r>
    </w:p>
    <w:p>
      <w:pPr>
        <w:spacing w:after="0" w:before="160"/>
      </w:pPr>
      <w:r>
        <w:t xml:space="preserve"/>
      </w:r>
    </w:p>
    <w:p>
      <w:pPr>
        <w:jc w:val="center"/>
      </w:pPr>
      <w:r>
        <w:rPr>
          <w:rFonts w:ascii="Arial" w:cs="Arial" w:eastAsia="Arial" w:hAnsi="Arial"/>
          <w:b/>
          <w:bCs/>
          <w:color w:val="1C3F6E"/>
          <w:sz w:val="28"/>
          <w:szCs w:val="28"/>
        </w:rPr>
        <w:t xml:space="preserve">Zoya Momin</w:t>
      </w:r>
    </w:p>
    <w:p>
      <w:pPr>
        <w:spacing w:after="0" w:before="80"/>
      </w:pPr>
      <w:r>
        <w:t xml:space="preserve"/>
      </w:r>
    </w:p>
    <w:p>
      <w:pPr>
        <w:jc w:val="center"/>
      </w:pPr>
      <w:r>
        <w:rPr>
          <w:rFonts w:ascii="Arial" w:cs="Arial" w:eastAsia="Arial" w:hAnsi="Arial"/>
          <w:color w:val="555555"/>
          <w:sz w:val="22"/>
          <w:szCs w:val="22"/>
        </w:rPr>
        <w:t xml:space="preserve">M.H. Saboo Siddik College of Engineering  |  2025–26</w:t>
      </w:r>
    </w:p>
    <w:p>
      <w:pPr>
        <w:spacing w:after="0" w:before="1440"/>
      </w:pPr>
      <w:r>
        <w:t xml:space="preserve"/>
      </w:r>
    </w:p>
    <w:p>
      <w:r>
        <w:br w:type="page"/>
      </w:r>
    </w:p>
    <w:p>
      <w:pPr>
        <w:pStyle w:val="Heading1"/>
        <w:pBdr>
          <w:bottom w:val="single" w:color="1C3F6E" w:sz="6" w:space="4"/>
        </w:pBdr>
        <w:spacing w:after="160" w:before="320"/>
      </w:pPr>
      <w:r>
        <w:rPr>
          <w:rFonts w:ascii="Arial" w:cs="Arial" w:eastAsia="Arial" w:hAnsi="Arial"/>
          <w:b/>
          <w:bCs/>
          <w:color w:val="1C3F6E"/>
          <w:sz w:val="28"/>
          <w:szCs w:val="28"/>
        </w:rPr>
        <w:t xml:space="preserve">1. Introduction</w:t>
      </w:r>
    </w:p>
    <w:p>
      <w:pPr>
        <w:spacing w:after="80" w:before="80"/>
        <w:jc w:val="both"/>
      </w:pPr>
      <w:r>
        <w:rPr>
          <w:rFonts w:ascii="Arial" w:cs="Arial" w:eastAsia="Arial" w:hAnsi="Arial"/>
          <w:b w:val="false"/>
          <w:bCs w:val="false"/>
          <w:i w:val="false"/>
          <w:iCs w:val="false"/>
          <w:color w:val="222222"/>
          <w:sz w:val="22"/>
          <w:szCs w:val="22"/>
        </w:rPr>
        <w:t xml:space="preserve">Social media platforms have become the world's most expansive behavioral dataset, capturing the thoughts, preferences, and interactions of billions of users in real time. Psychological profiling from social media data is the process of inferring personality traits, emotions, and behavioral patterns from the digital footprints individuals leave online — every post, like, share, and comment reveals something about their psychology.</w:t>
      </w:r>
    </w:p>
    <w:p>
      <w:pPr>
        <w:spacing w:after="0" w:before="80"/>
      </w:pPr>
      <w:r>
        <w:t xml:space="preserve"/>
      </w:r>
    </w:p>
    <w:p>
      <w:pPr>
        <w:spacing w:after="80" w:before="80"/>
        <w:jc w:val="both"/>
      </w:pPr>
      <w:r>
        <w:rPr>
          <w:rFonts w:ascii="Arial" w:cs="Arial" w:eastAsia="Arial" w:hAnsi="Arial"/>
          <w:b w:val="false"/>
          <w:bCs w:val="false"/>
          <w:i w:val="false"/>
          <w:iCs w:val="false"/>
          <w:color w:val="222222"/>
          <w:sz w:val="22"/>
          <w:szCs w:val="22"/>
        </w:rPr>
        <w:t xml:space="preserve">This report presents a comprehensive analysis of psychological profiling in the context of Social Media Analytics (SMA). It covers the theoretical frameworks underpinning the field, the data sources and methodologies employed, real-world applications and case studies, the ethical and privacy challenges involved, and the emerging trends shaping its future.</w:t>
      </w:r>
    </w:p>
    <w:p>
      <w:pPr>
        <w:spacing w:after="0" w:before="160"/>
      </w:pPr>
      <w:r>
        <w:t xml:space="preserve"/>
      </w:r>
    </w:p>
    <w:p>
      <w:pPr>
        <w:pStyle w:val="Heading1"/>
        <w:pBdr>
          <w:bottom w:val="single" w:color="1C3F6E" w:sz="6" w:space="4"/>
        </w:pBdr>
        <w:spacing w:after="160" w:before="320"/>
      </w:pPr>
      <w:r>
        <w:rPr>
          <w:rFonts w:ascii="Arial" w:cs="Arial" w:eastAsia="Arial" w:hAnsi="Arial"/>
          <w:b/>
          <w:bCs/>
          <w:color w:val="1C3F6E"/>
          <w:sz w:val="28"/>
          <w:szCs w:val="28"/>
        </w:rPr>
        <w:t xml:space="preserve">2. What is Psychological Profiling?</w:t>
      </w:r>
    </w:p>
    <w:p>
      <w:pPr>
        <w:spacing w:after="80" w:before="80"/>
        <w:jc w:val="both"/>
      </w:pPr>
      <w:r>
        <w:rPr>
          <w:rFonts w:ascii="Arial" w:cs="Arial" w:eastAsia="Arial" w:hAnsi="Arial"/>
          <w:b w:val="false"/>
          <w:bCs w:val="false"/>
          <w:i w:val="false"/>
          <w:iCs w:val="false"/>
          <w:color w:val="222222"/>
          <w:sz w:val="22"/>
          <w:szCs w:val="22"/>
        </w:rPr>
        <w:t xml:space="preserve">Psychological profiling from social media data can be defined as:</w:t>
      </w:r>
    </w:p>
    <w:p>
      <w:pPr>
        <w:spacing w:after="0" w:before="60"/>
      </w:pPr>
      <w:r>
        <w:t xml:space="preserve"/>
      </w:r>
    </w:p>
    <w:p>
      <w:pPr>
        <w:pBdr>
          <w:left w:val="single" w:color="1C3F6E" w:sz="12" w:space="8"/>
        </w:pBdr>
        <w:spacing w:after="120" w:before="120"/>
        <w:ind w:left="720" w:right="720"/>
        <w:jc w:val="both"/>
      </w:pPr>
      <w:r>
        <w:rPr>
          <w:rFonts w:ascii="Arial" w:cs="Arial" w:eastAsia="Arial" w:hAnsi="Arial"/>
          <w:i/>
          <w:iCs/>
          <w:color w:val="1C3F6E"/>
          <w:sz w:val="22"/>
          <w:szCs w:val="22"/>
        </w:rPr>
        <w:t xml:space="preserve">"The systematic analysis of digital behavior and language patterns to infer psychological characteristics including personality, emotions, attitudes, and intent."</w:t>
      </w:r>
    </w:p>
    <w:p>
      <w:pPr>
        <w:spacing w:after="0" w:before="80"/>
      </w:pPr>
      <w:r>
        <w:t xml:space="preserve"/>
      </w:r>
    </w:p>
    <w:p>
      <w:pPr>
        <w:spacing w:after="80" w:before="80"/>
        <w:jc w:val="both"/>
      </w:pPr>
      <w:r>
        <w:rPr>
          <w:rFonts w:ascii="Arial" w:cs="Arial" w:eastAsia="Arial" w:hAnsi="Arial"/>
          <w:b w:val="false"/>
          <w:bCs w:val="false"/>
          <w:i w:val="false"/>
          <w:iCs w:val="false"/>
          <w:color w:val="222222"/>
          <w:sz w:val="22"/>
          <w:szCs w:val="22"/>
        </w:rPr>
        <w:t xml:space="preserve">Social media acts as a behavioral mirror — users continuously generate data that reflects their psychological state and personality. This data is captured across three primary dimensions:</w:t>
      </w:r>
    </w:p>
    <w:p>
      <w:pPr>
        <w:spacing w:after="0" w:before="80"/>
      </w:pPr>
      <w:r>
        <w:t xml:space="preserve"/>
      </w:r>
    </w:p>
    <w:p>
      <w:pPr>
        <w:pStyle w:val="Heading2"/>
        <w:spacing w:after="120" w:before="240"/>
      </w:pPr>
      <w:r>
        <w:rPr>
          <w:rFonts w:ascii="Arial" w:cs="Arial" w:eastAsia="Arial" w:hAnsi="Arial"/>
          <w:b/>
          <w:bCs/>
          <w:color w:val="2C5282"/>
          <w:sz w:val="24"/>
          <w:szCs w:val="24"/>
        </w:rPr>
        <w:t xml:space="preserve">2.1 Digital Footprints</w:t>
      </w:r>
    </w:p>
    <w:p>
      <w:pPr>
        <w:pStyle w:val="ListParagraph"/>
        <w:numPr>
          <w:ilvl w:val="0"/>
          <w:numId w:val="2"/>
        </w:numPr>
        <w:spacing w:after="60" w:before="60"/>
      </w:pPr>
      <w:r>
        <w:rPr>
          <w:rFonts w:ascii="Arial" w:cs="Arial" w:eastAsia="Arial" w:hAnsi="Arial"/>
          <w:color w:val="222222"/>
          <w:sz w:val="22"/>
          <w:szCs w:val="22"/>
        </w:rPr>
        <w:t xml:space="preserve">Writing style and vocabulary choices</w:t>
      </w:r>
    </w:p>
    <w:p>
      <w:pPr>
        <w:pStyle w:val="ListParagraph"/>
        <w:numPr>
          <w:ilvl w:val="0"/>
          <w:numId w:val="2"/>
        </w:numPr>
        <w:spacing w:after="60" w:before="60"/>
      </w:pPr>
      <w:r>
        <w:rPr>
          <w:rFonts w:ascii="Arial" w:cs="Arial" w:eastAsia="Arial" w:hAnsi="Arial"/>
          <w:color w:val="222222"/>
          <w:sz w:val="22"/>
          <w:szCs w:val="22"/>
        </w:rPr>
        <w:t xml:space="preserve">Posting frequency and timing patterns</w:t>
      </w:r>
    </w:p>
    <w:p>
      <w:pPr>
        <w:pStyle w:val="ListParagraph"/>
        <w:numPr>
          <w:ilvl w:val="0"/>
          <w:numId w:val="2"/>
        </w:numPr>
        <w:spacing w:after="60" w:before="60"/>
      </w:pPr>
      <w:r>
        <w:rPr>
          <w:rFonts w:ascii="Arial" w:cs="Arial" w:eastAsia="Arial" w:hAnsi="Arial"/>
          <w:color w:val="222222"/>
          <w:sz w:val="22"/>
          <w:szCs w:val="22"/>
        </w:rPr>
        <w:t xml:space="preserve">Content themes and recurring topics</w:t>
      </w:r>
    </w:p>
    <w:p>
      <w:pPr>
        <w:pStyle w:val="ListParagraph"/>
        <w:numPr>
          <w:ilvl w:val="0"/>
          <w:numId w:val="2"/>
        </w:numPr>
        <w:spacing w:after="60" w:before="60"/>
      </w:pPr>
      <w:r>
        <w:rPr>
          <w:rFonts w:ascii="Arial" w:cs="Arial" w:eastAsia="Arial" w:hAnsi="Arial"/>
          <w:color w:val="222222"/>
          <w:sz w:val="22"/>
          <w:szCs w:val="22"/>
        </w:rPr>
        <w:t xml:space="preserve">Emoji usage and overall language tone</w:t>
      </w:r>
    </w:p>
    <w:p>
      <w:pPr>
        <w:pStyle w:val="Heading2"/>
        <w:spacing w:after="120" w:before="240"/>
      </w:pPr>
      <w:r>
        <w:rPr>
          <w:rFonts w:ascii="Arial" w:cs="Arial" w:eastAsia="Arial" w:hAnsi="Arial"/>
          <w:b/>
          <w:bCs/>
          <w:color w:val="2C5282"/>
          <w:sz w:val="24"/>
          <w:szCs w:val="24"/>
        </w:rPr>
        <w:t xml:space="preserve">2.2 Behavioral Signals</w:t>
      </w:r>
    </w:p>
    <w:p>
      <w:pPr>
        <w:pStyle w:val="ListParagraph"/>
        <w:numPr>
          <w:ilvl w:val="0"/>
          <w:numId w:val="2"/>
        </w:numPr>
        <w:spacing w:after="60" w:before="60"/>
      </w:pPr>
      <w:r>
        <w:rPr>
          <w:rFonts w:ascii="Arial" w:cs="Arial" w:eastAsia="Arial" w:hAnsi="Arial"/>
          <w:color w:val="222222"/>
          <w:sz w:val="22"/>
          <w:szCs w:val="22"/>
        </w:rPr>
        <w:t xml:space="preserve">Reaction patterns such as likes and shares</w:t>
      </w:r>
    </w:p>
    <w:p>
      <w:pPr>
        <w:pStyle w:val="ListParagraph"/>
        <w:numPr>
          <w:ilvl w:val="0"/>
          <w:numId w:val="2"/>
        </w:numPr>
        <w:spacing w:after="60" w:before="60"/>
      </w:pPr>
      <w:r>
        <w:rPr>
          <w:rFonts w:ascii="Arial" w:cs="Arial" w:eastAsia="Arial" w:hAnsi="Arial"/>
          <w:color w:val="222222"/>
          <w:sz w:val="22"/>
          <w:szCs w:val="22"/>
        </w:rPr>
        <w:t xml:space="preserve">Follows and unfollows over time</w:t>
      </w:r>
    </w:p>
    <w:p>
      <w:pPr>
        <w:pStyle w:val="ListParagraph"/>
        <w:numPr>
          <w:ilvl w:val="0"/>
          <w:numId w:val="2"/>
        </w:numPr>
        <w:spacing w:after="60" w:before="60"/>
      </w:pPr>
      <w:r>
        <w:rPr>
          <w:rFonts w:ascii="Arial" w:cs="Arial" w:eastAsia="Arial" w:hAnsi="Arial"/>
          <w:color w:val="222222"/>
          <w:sz w:val="22"/>
          <w:szCs w:val="22"/>
        </w:rPr>
        <w:t xml:space="preserve">Comment sentiment and reply behavior</w:t>
      </w:r>
    </w:p>
    <w:p>
      <w:pPr>
        <w:pStyle w:val="ListParagraph"/>
        <w:numPr>
          <w:ilvl w:val="0"/>
          <w:numId w:val="2"/>
        </w:numPr>
        <w:spacing w:after="60" w:before="60"/>
      </w:pPr>
      <w:r>
        <w:rPr>
          <w:rFonts w:ascii="Arial" w:cs="Arial" w:eastAsia="Arial" w:hAnsi="Arial"/>
          <w:color w:val="222222"/>
          <w:sz w:val="22"/>
          <w:szCs w:val="22"/>
        </w:rPr>
        <w:t xml:space="preserve">Story and ephemeral content engagement rates</w:t>
      </w:r>
    </w:p>
    <w:p>
      <w:pPr>
        <w:pStyle w:val="Heading2"/>
        <w:spacing w:after="120" w:before="240"/>
      </w:pPr>
      <w:r>
        <w:rPr>
          <w:rFonts w:ascii="Arial" w:cs="Arial" w:eastAsia="Arial" w:hAnsi="Arial"/>
          <w:b/>
          <w:bCs/>
          <w:color w:val="2C5282"/>
          <w:sz w:val="24"/>
          <w:szCs w:val="24"/>
        </w:rPr>
        <w:t xml:space="preserve">2.3 Network Patterns</w:t>
      </w:r>
    </w:p>
    <w:p>
      <w:pPr>
        <w:pStyle w:val="ListParagraph"/>
        <w:numPr>
          <w:ilvl w:val="0"/>
          <w:numId w:val="2"/>
        </w:numPr>
        <w:spacing w:after="60" w:before="60"/>
      </w:pPr>
      <w:r>
        <w:rPr>
          <w:rFonts w:ascii="Arial" w:cs="Arial" w:eastAsia="Arial" w:hAnsi="Arial"/>
          <w:color w:val="222222"/>
          <w:sz w:val="22"/>
          <w:szCs w:val="22"/>
        </w:rPr>
        <w:t xml:space="preserve">Who users interact with most frequently</w:t>
      </w:r>
    </w:p>
    <w:p>
      <w:pPr>
        <w:pStyle w:val="ListParagraph"/>
        <w:numPr>
          <w:ilvl w:val="0"/>
          <w:numId w:val="2"/>
        </w:numPr>
        <w:spacing w:after="60" w:before="60"/>
      </w:pPr>
      <w:r>
        <w:rPr>
          <w:rFonts w:ascii="Arial" w:cs="Arial" w:eastAsia="Arial" w:hAnsi="Arial"/>
          <w:color w:val="222222"/>
          <w:sz w:val="22"/>
          <w:szCs w:val="22"/>
        </w:rPr>
        <w:t xml:space="preserve">Community clustering and group membership</w:t>
      </w:r>
    </w:p>
    <w:p>
      <w:pPr>
        <w:pStyle w:val="ListParagraph"/>
        <w:numPr>
          <w:ilvl w:val="0"/>
          <w:numId w:val="2"/>
        </w:numPr>
        <w:spacing w:after="60" w:before="60"/>
      </w:pPr>
      <w:r>
        <w:rPr>
          <w:rFonts w:ascii="Arial" w:cs="Arial" w:eastAsia="Arial" w:hAnsi="Arial"/>
          <w:color w:val="222222"/>
          <w:sz w:val="22"/>
          <w:szCs w:val="22"/>
        </w:rPr>
        <w:t xml:space="preserve">Influencer and peer relationships</w:t>
      </w:r>
    </w:p>
    <w:p>
      <w:pPr>
        <w:pStyle w:val="ListParagraph"/>
        <w:numPr>
          <w:ilvl w:val="0"/>
          <w:numId w:val="2"/>
        </w:numPr>
        <w:spacing w:after="60" w:before="60"/>
      </w:pPr>
      <w:r>
        <w:rPr>
          <w:rFonts w:ascii="Arial" w:cs="Arial" w:eastAsia="Arial" w:hAnsi="Arial"/>
          <w:color w:val="222222"/>
          <w:sz w:val="22"/>
          <w:szCs w:val="22"/>
        </w:rPr>
        <w:t xml:space="preserve">Cross-platform presence and identity consistency</w:t>
      </w:r>
    </w:p>
    <w:p>
      <w:pPr>
        <w:spacing w:after="0" w:before="160"/>
      </w:pPr>
      <w:r>
        <w:t xml:space="preserve"/>
      </w:r>
    </w:p>
    <w:p>
      <w:pPr>
        <w:pStyle w:val="Heading1"/>
        <w:pBdr>
          <w:bottom w:val="single" w:color="1C3F6E" w:sz="6" w:space="4"/>
        </w:pBdr>
        <w:spacing w:after="160" w:before="320"/>
      </w:pPr>
      <w:r>
        <w:rPr>
          <w:rFonts w:ascii="Arial" w:cs="Arial" w:eastAsia="Arial" w:hAnsi="Arial"/>
          <w:b/>
          <w:bCs/>
          <w:color w:val="1C3F6E"/>
          <w:sz w:val="28"/>
          <w:szCs w:val="28"/>
        </w:rPr>
        <w:t xml:space="preserve">3. Data Sources for Psychological Profiling</w:t>
      </w:r>
    </w:p>
    <w:p>
      <w:pPr>
        <w:spacing w:after="80" w:before="80"/>
        <w:jc w:val="both"/>
      </w:pPr>
      <w:r>
        <w:rPr>
          <w:rFonts w:ascii="Arial" w:cs="Arial" w:eastAsia="Arial" w:hAnsi="Arial"/>
          <w:b w:val="false"/>
          <w:bCs w:val="false"/>
          <w:i w:val="false"/>
          <w:iCs w:val="false"/>
          <w:color w:val="222222"/>
          <w:sz w:val="22"/>
          <w:szCs w:val="22"/>
        </w:rPr>
        <w:t xml:space="preserve">Psychological profiling models draw from a rich variety of social media data sources. The primary categories of data used are outlined below:</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C3F6E" w:sz="1"/>
              <w:left w:val="single" w:color="1C3F6E" w:sz="1"/>
              <w:bottom w:val="single" w:color="1C3F6E" w:sz="1"/>
              <w:right w:val="single" w:color="1C3F6E" w:sz="1"/>
            </w:tcBorders>
            <w:shd w:fill="1C3F6E"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Source</w:t>
            </w:r>
          </w:p>
        </w:tc>
        <w:tc>
          <w:tcPr>
            <w:tcW w:type="dxa" w:w="6240"/>
            <w:tcBorders>
              <w:top w:val="single" w:color="1C3F6E" w:sz="1"/>
              <w:left w:val="single" w:color="1C3F6E" w:sz="1"/>
              <w:bottom w:val="single" w:color="1C3F6E" w:sz="1"/>
              <w:right w:val="single" w:color="1C3F6E" w:sz="1"/>
            </w:tcBorders>
            <w:shd w:fill="1C3F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Posts &amp; Captions</w:t>
            </w:r>
          </w:p>
        </w:tc>
        <w:tc>
          <w:tcPr>
            <w:tcW w:type="dxa" w:w="62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Textual content revealing themes, emotions, and linguistic style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Likes &amp; Reactions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Behavioral signal indicating preferences and emotional responses</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Comments &amp; Replies</w:t>
            </w:r>
          </w:p>
        </w:tc>
        <w:tc>
          <w:tcPr>
            <w:tcW w:type="dxa" w:w="62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Interactive communication reflecting sentiment and social engagement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Profile &amp; Bio Data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Self-reported descriptions, interests, and demographic indicators</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Network Connections</w:t>
            </w:r>
          </w:p>
        </w:tc>
        <w:tc>
          <w:tcPr>
            <w:tcW w:type="dxa" w:w="62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Follower/following relationships and community graph structure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Images &amp; Media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Visual content analyzed for sentiment, aesthetics, and emotional cues</w:t>
            </w:r>
          </w:p>
        </w:tc>
      </w:tr>
    </w:tbl>
    <w:p>
      <w:pPr>
        <w:spacing w:after="0" w:before="80"/>
        <w:jc w:val="center"/>
      </w:pPr>
      <w:r>
        <w:rPr>
          <w:rFonts w:ascii="Arial" w:cs="Arial" w:eastAsia="Arial" w:hAnsi="Arial"/>
          <w:i/>
          <w:iCs/>
          <w:color w:val="555555"/>
          <w:sz w:val="18"/>
          <w:szCs w:val="18"/>
        </w:rPr>
        <w:t xml:space="preserve">Table 1: Primary Data Sources Used in Social Media Psychological Profiling</w:t>
      </w:r>
    </w:p>
    <w:p>
      <w:pPr>
        <w:spacing w:after="0" w:before="160"/>
      </w:pPr>
      <w:r>
        <w:t xml:space="preserve"/>
      </w:r>
    </w:p>
    <w:p>
      <w:pPr>
        <w:pStyle w:val="Heading1"/>
        <w:pBdr>
          <w:bottom w:val="single" w:color="1C3F6E" w:sz="6" w:space="4"/>
        </w:pBdr>
        <w:spacing w:after="160" w:before="320"/>
      </w:pPr>
      <w:r>
        <w:rPr>
          <w:rFonts w:ascii="Arial" w:cs="Arial" w:eastAsia="Arial" w:hAnsi="Arial"/>
          <w:b/>
          <w:bCs/>
          <w:color w:val="1C3F6E"/>
          <w:sz w:val="28"/>
          <w:szCs w:val="28"/>
        </w:rPr>
        <w:t xml:space="preserve">4. Psychological Models Used</w:t>
      </w:r>
    </w:p>
    <w:p>
      <w:pPr>
        <w:pStyle w:val="Heading2"/>
        <w:spacing w:after="120" w:before="240"/>
      </w:pPr>
      <w:r>
        <w:rPr>
          <w:rFonts w:ascii="Arial" w:cs="Arial" w:eastAsia="Arial" w:hAnsi="Arial"/>
          <w:b/>
          <w:bCs/>
          <w:color w:val="2C5282"/>
          <w:sz w:val="24"/>
          <w:szCs w:val="24"/>
        </w:rPr>
        <w:t xml:space="preserve">4.1 The Big Five / OCEAN Model</w:t>
      </w:r>
    </w:p>
    <w:p>
      <w:pPr>
        <w:spacing w:after="80" w:before="80"/>
        <w:jc w:val="both"/>
      </w:pPr>
      <w:r>
        <w:rPr>
          <w:rFonts w:ascii="Arial" w:cs="Arial" w:eastAsia="Arial" w:hAnsi="Arial"/>
          <w:b w:val="false"/>
          <w:bCs w:val="false"/>
          <w:i w:val="false"/>
          <w:iCs w:val="false"/>
          <w:color w:val="222222"/>
          <w:sz w:val="22"/>
          <w:szCs w:val="22"/>
        </w:rPr>
        <w:t xml:space="preserve">The OCEAN model is the primary scientific framework used for psychological profiling. It decomposes human personality into five measurable dimensions: Openness, Conscientiousness, Extraversion, Agreeableness, and Neuroticism. Each trait is inferred from specific language patterns and behavioral signals extracted from social media activity.</w:t>
      </w:r>
    </w:p>
    <w:p>
      <w:pPr>
        <w:pStyle w:val="Heading2"/>
        <w:spacing w:after="120" w:before="240"/>
      </w:pPr>
      <w:r>
        <w:rPr>
          <w:rFonts w:ascii="Arial" w:cs="Arial" w:eastAsia="Arial" w:hAnsi="Arial"/>
          <w:b/>
          <w:bCs/>
          <w:color w:val="2C5282"/>
          <w:sz w:val="24"/>
          <w:szCs w:val="24"/>
        </w:rPr>
        <w:t xml:space="preserve">4.2 Sentiment and Emotion Analysis</w:t>
      </w:r>
    </w:p>
    <w:p>
      <w:pPr>
        <w:spacing w:after="80" w:before="80"/>
        <w:jc w:val="both"/>
      </w:pPr>
      <w:r>
        <w:rPr>
          <w:rFonts w:ascii="Arial" w:cs="Arial" w:eastAsia="Arial" w:hAnsi="Arial"/>
          <w:b w:val="false"/>
          <w:bCs w:val="false"/>
          <w:i w:val="false"/>
          <w:iCs w:val="false"/>
          <w:color w:val="222222"/>
          <w:sz w:val="22"/>
          <w:szCs w:val="22"/>
        </w:rPr>
        <w:t xml:space="preserve">Natural language processing models classify the emotional tone of posts as positive, negative, or neutral. Advanced models are capable of detecting 27 or more discrete emotions as documented by Cowen and Keltner (2017), providing a fine-grained view of user emotional states over time.</w:t>
      </w:r>
    </w:p>
    <w:p>
      <w:pPr>
        <w:pStyle w:val="Heading2"/>
        <w:spacing w:after="120" w:before="240"/>
      </w:pPr>
      <w:r>
        <w:rPr>
          <w:rFonts w:ascii="Arial" w:cs="Arial" w:eastAsia="Arial" w:hAnsi="Arial"/>
          <w:b/>
          <w:bCs/>
          <w:color w:val="2C5282"/>
          <w:sz w:val="24"/>
          <w:szCs w:val="24"/>
        </w:rPr>
        <w:t xml:space="preserve">4.3 Behavioral Analytics Models</w:t>
      </w:r>
    </w:p>
    <w:p>
      <w:pPr>
        <w:spacing w:after="80" w:before="80"/>
        <w:jc w:val="both"/>
      </w:pPr>
      <w:r>
        <w:rPr>
          <w:rFonts w:ascii="Arial" w:cs="Arial" w:eastAsia="Arial" w:hAnsi="Arial"/>
          <w:b w:val="false"/>
          <w:bCs w:val="false"/>
          <w:i w:val="false"/>
          <w:iCs w:val="false"/>
          <w:color w:val="222222"/>
          <w:sz w:val="22"/>
          <w:szCs w:val="22"/>
        </w:rPr>
        <w:t xml:space="preserve">Machine learning models predict future behavior from historical patterns. These models use engagement history, content preferences, and interaction graphs as input features to construct probabilistic forecasts of user behavior, purchasing intent, and mental health signals.</w:t>
      </w:r>
    </w:p>
    <w:p>
      <w:pPr>
        <w:spacing w:after="0" w:before="160"/>
      </w:pPr>
      <w:r>
        <w:t xml:space="preserve"/>
      </w:r>
    </w:p>
    <w:p>
      <w:pPr>
        <w:pStyle w:val="Heading1"/>
        <w:pBdr>
          <w:bottom w:val="single" w:color="1C3F6E" w:sz="6" w:space="4"/>
        </w:pBdr>
        <w:spacing w:after="160" w:before="320"/>
      </w:pPr>
      <w:r>
        <w:rPr>
          <w:rFonts w:ascii="Arial" w:cs="Arial" w:eastAsia="Arial" w:hAnsi="Arial"/>
          <w:b/>
          <w:bCs/>
          <w:color w:val="1C3F6E"/>
          <w:sz w:val="28"/>
          <w:szCs w:val="28"/>
        </w:rPr>
        <w:t xml:space="preserve">5. Methods and Techniques</w:t>
      </w:r>
    </w:p>
    <w:p>
      <w:pPr>
        <w:spacing w:after="80" w:before="80"/>
        <w:jc w:val="both"/>
      </w:pPr>
      <w:r>
        <w:rPr>
          <w:rFonts w:ascii="Arial" w:cs="Arial" w:eastAsia="Arial" w:hAnsi="Arial"/>
          <w:b w:val="false"/>
          <w:bCs w:val="false"/>
          <w:i w:val="false"/>
          <w:iCs w:val="false"/>
          <w:color w:val="222222"/>
          <w:sz w:val="22"/>
          <w:szCs w:val="22"/>
        </w:rPr>
        <w:t xml:space="preserve">Psychological profiling from social media employs a multi-disciplinary set of analytical methods. The four primary methodological pillars are described below:</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3276"/>
      </w:tblGrid>
      <w:tr>
        <w:trPr>
          <w:tblHeader/>
        </w:trPr>
        <w:tc>
          <w:tcPr>
            <w:tcW w:type="dxa" w:w="2340"/>
            <w:tcBorders>
              <w:top w:val="single" w:color="1C3F6E" w:sz="1"/>
              <w:left w:val="single" w:color="1C3F6E" w:sz="1"/>
              <w:bottom w:val="single" w:color="1C3F6E" w:sz="1"/>
              <w:right w:val="single" w:color="1C3F6E" w:sz="1"/>
            </w:tcBorders>
            <w:shd w:fill="1C3F6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744"/>
            <w:tcBorders>
              <w:top w:val="single" w:color="1C3F6E" w:sz="1"/>
              <w:left w:val="single" w:color="1C3F6E" w:sz="1"/>
              <w:bottom w:val="single" w:color="1C3F6E" w:sz="1"/>
              <w:right w:val="single" w:color="1C3F6E" w:sz="1"/>
            </w:tcBorders>
            <w:shd w:fill="1C3F6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Techniques</w:t>
            </w:r>
          </w:p>
        </w:tc>
        <w:tc>
          <w:tcPr>
            <w:tcW w:type="dxa" w:w="3276"/>
            <w:tcBorders>
              <w:top w:val="single" w:color="1C3F6E" w:sz="1"/>
              <w:left w:val="single" w:color="1C3F6E" w:sz="1"/>
              <w:bottom w:val="single" w:color="1C3F6E" w:sz="1"/>
              <w:right w:val="single" w:color="1C3F6E" w:sz="1"/>
            </w:tcBorders>
            <w:shd w:fill="1C3F6E"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Application</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Natural Language Processing (NLP)</w:t>
            </w:r>
          </w:p>
        </w:tc>
        <w:tc>
          <w:tcPr>
            <w:tcW w:type="dxa" w:w="3744"/>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BERT, GPT, LIWC, NER, tokenization</w:t>
            </w:r>
          </w:p>
        </w:tc>
        <w:tc>
          <w:tcPr>
            <w:tcW w:type="dxa" w:w="327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Personality inference from text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Machine Learning Models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Random Forest, Deep Neural Networks, Ensemble Methods</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Trait classification and prediction</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Sentiment &amp; Text Analysis</w:t>
            </w:r>
          </w:p>
        </w:tc>
        <w:tc>
          <w:tcPr>
            <w:tcW w:type="dxa" w:w="3744"/>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Lexicon scoring, LDA topic modeling, emotion detection</w:t>
            </w:r>
          </w:p>
        </w:tc>
        <w:tc>
          <w:tcPr>
            <w:tcW w:type="dxa" w:w="327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Emotional state monitoring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Social Network Analysis (SNA)</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Centrality mapping, community detection, homophily</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Influence and relationship mapping</w:t>
            </w:r>
          </w:p>
        </w:tc>
      </w:tr>
    </w:tbl>
    <w:p>
      <w:pPr>
        <w:spacing w:after="0" w:before="80"/>
        <w:jc w:val="center"/>
      </w:pPr>
      <w:r>
        <w:rPr>
          <w:rFonts w:ascii="Arial" w:cs="Arial" w:eastAsia="Arial" w:hAnsi="Arial"/>
          <w:i/>
          <w:iCs/>
          <w:color w:val="555555"/>
          <w:sz w:val="18"/>
          <w:szCs w:val="18"/>
        </w:rPr>
        <w:t xml:space="preserve">Table 2: Psychological Profiling Methods and Techniques</w:t>
      </w:r>
    </w:p>
    <w:p>
      <w:pPr>
        <w:spacing w:after="0" w:before="120"/>
      </w:pPr>
      <w:r>
        <w:t xml:space="preserve"/>
      </w:r>
    </w:p>
    <w:p>
      <w:pPr>
        <w:pStyle w:val="Heading2"/>
        <w:spacing w:after="120" w:before="240"/>
      </w:pPr>
      <w:r>
        <w:rPr>
          <w:rFonts w:ascii="Arial" w:cs="Arial" w:eastAsia="Arial" w:hAnsi="Arial"/>
          <w:b/>
          <w:bCs/>
          <w:color w:val="2C5282"/>
          <w:sz w:val="24"/>
          <w:szCs w:val="24"/>
        </w:rPr>
        <w:t xml:space="preserve">5.1 Natural Language Processing (NLP)</w:t>
      </w:r>
    </w:p>
    <w:p>
      <w:pPr>
        <w:spacing w:after="80" w:before="80"/>
        <w:jc w:val="both"/>
      </w:pPr>
      <w:r>
        <w:rPr>
          <w:rFonts w:ascii="Arial" w:cs="Arial" w:eastAsia="Arial" w:hAnsi="Arial"/>
          <w:b w:val="false"/>
          <w:bCs w:val="false"/>
          <w:i w:val="false"/>
          <w:iCs w:val="false"/>
          <w:color w:val="222222"/>
          <w:sz w:val="22"/>
          <w:szCs w:val="22"/>
        </w:rPr>
        <w:t xml:space="preserve">NLP methods form the foundation of text-based psychological profiling. Techniques include tokenization, part-of-speech tagging, named entity recognition (NER), and the Linguistic Inquiry and Word Count (LIWC) framework. Transformer-based models such as BERT and GPT have significantly advanced the accuracy of personality inference from written language.</w:t>
      </w:r>
    </w:p>
    <w:p>
      <w:pPr>
        <w:pStyle w:val="Heading2"/>
        <w:spacing w:after="120" w:before="240"/>
      </w:pPr>
      <w:r>
        <w:rPr>
          <w:rFonts w:ascii="Arial" w:cs="Arial" w:eastAsia="Arial" w:hAnsi="Arial"/>
          <w:b/>
          <w:bCs/>
          <w:color w:val="2C5282"/>
          <w:sz w:val="24"/>
          <w:szCs w:val="24"/>
        </w:rPr>
        <w:t xml:space="preserve">5.2 Machine Learning Models</w:t>
      </w:r>
    </w:p>
    <w:p>
      <w:pPr>
        <w:spacing w:after="80" w:before="80"/>
        <w:jc w:val="both"/>
      </w:pPr>
      <w:r>
        <w:rPr>
          <w:rFonts w:ascii="Arial" w:cs="Arial" w:eastAsia="Arial" w:hAnsi="Arial"/>
          <w:b w:val="false"/>
          <w:bCs w:val="false"/>
          <w:i w:val="false"/>
          <w:iCs w:val="false"/>
          <w:color w:val="222222"/>
          <w:sz w:val="22"/>
          <w:szCs w:val="22"/>
        </w:rPr>
        <w:t xml:space="preserve">Supervised machine learning models — particularly Random Forests and deep neural networks — are trained on labelled datasets to classify users along OCEAN dimensions. Transfer learning on pre-trained language models allows high accuracy even with limited labelled training data.</w:t>
      </w:r>
    </w:p>
    <w:p>
      <w:pPr>
        <w:pStyle w:val="Heading2"/>
        <w:spacing w:after="120" w:before="240"/>
      </w:pPr>
      <w:r>
        <w:rPr>
          <w:rFonts w:ascii="Arial" w:cs="Arial" w:eastAsia="Arial" w:hAnsi="Arial"/>
          <w:b/>
          <w:bCs/>
          <w:color w:val="2C5282"/>
          <w:sz w:val="24"/>
          <w:szCs w:val="24"/>
        </w:rPr>
        <w:t xml:space="preserve">5.3 Sentiment and Text Analysis</w:t>
      </w:r>
    </w:p>
    <w:p>
      <w:pPr>
        <w:spacing w:after="80" w:before="80"/>
        <w:jc w:val="both"/>
      </w:pPr>
      <w:r>
        <w:rPr>
          <w:rFonts w:ascii="Arial" w:cs="Arial" w:eastAsia="Arial" w:hAnsi="Arial"/>
          <w:b w:val="false"/>
          <w:bCs w:val="false"/>
          <w:i w:val="false"/>
          <w:iCs w:val="false"/>
          <w:color w:val="222222"/>
          <w:sz w:val="22"/>
          <w:szCs w:val="22"/>
        </w:rPr>
        <w:t xml:space="preserve">Sentiment analysis ranges from simple lexicon-based scoring to aspect-level and emotion detection models capable of identifying granular emotional states including joy, fear, and anger. Topic modeling approaches such as Latent Dirichlet Allocation (LDA) and Non-negative Matrix Factorization (NMF) identify recurring themes in user-generated content.</w:t>
      </w:r>
    </w:p>
    <w:p>
      <w:pPr>
        <w:pStyle w:val="Heading2"/>
        <w:spacing w:after="120" w:before="240"/>
      </w:pPr>
      <w:r>
        <w:rPr>
          <w:rFonts w:ascii="Arial" w:cs="Arial" w:eastAsia="Arial" w:hAnsi="Arial"/>
          <w:b/>
          <w:bCs/>
          <w:color w:val="2C5282"/>
          <w:sz w:val="24"/>
          <w:szCs w:val="24"/>
        </w:rPr>
        <w:t xml:space="preserve">5.4 Social Network Analysis (SNA)</w:t>
      </w:r>
    </w:p>
    <w:p>
      <w:pPr>
        <w:spacing w:after="80" w:before="80"/>
        <w:jc w:val="both"/>
      </w:pPr>
      <w:r>
        <w:rPr>
          <w:rFonts w:ascii="Arial" w:cs="Arial" w:eastAsia="Arial" w:hAnsi="Arial"/>
          <w:b w:val="false"/>
          <w:bCs w:val="false"/>
          <w:i w:val="false"/>
          <w:iCs w:val="false"/>
          <w:color w:val="222222"/>
          <w:sz w:val="22"/>
          <w:szCs w:val="22"/>
        </w:rPr>
        <w:t xml:space="preserve">SNA examines the structural properties of social graphs to infer psychological characteristics. Centrality and influence mapping, community detection algorithms, and temporal network evolution analysis provide complementary behavioral signals that are difficult to derive from text alone.</w:t>
      </w:r>
    </w:p>
    <w:p>
      <w:pPr>
        <w:spacing w:after="0" w:before="160"/>
      </w:pPr>
      <w:r>
        <w:t xml:space="preserve"/>
      </w:r>
    </w:p>
    <w:p>
      <w:pPr>
        <w:pStyle w:val="Heading1"/>
        <w:pBdr>
          <w:bottom w:val="single" w:color="1C3F6E" w:sz="6" w:space="4"/>
        </w:pBdr>
        <w:spacing w:after="160" w:before="320"/>
      </w:pPr>
      <w:r>
        <w:rPr>
          <w:rFonts w:ascii="Arial" w:cs="Arial" w:eastAsia="Arial" w:hAnsi="Arial"/>
          <w:b/>
          <w:bCs/>
          <w:color w:val="1C3F6E"/>
          <w:sz w:val="28"/>
          <w:szCs w:val="28"/>
        </w:rPr>
        <w:t xml:space="preserve">6. Applications</w:t>
      </w:r>
    </w:p>
    <w:p>
      <w:pPr>
        <w:spacing w:after="80" w:before="80"/>
        <w:jc w:val="both"/>
      </w:pPr>
      <w:r>
        <w:rPr>
          <w:rFonts w:ascii="Arial" w:cs="Arial" w:eastAsia="Arial" w:hAnsi="Arial"/>
          <w:b w:val="false"/>
          <w:bCs w:val="false"/>
          <w:i w:val="false"/>
          <w:iCs w:val="false"/>
          <w:color w:val="222222"/>
          <w:sz w:val="22"/>
          <w:szCs w:val="22"/>
        </w:rPr>
        <w:t xml:space="preserve">Psychological profiling from social media data is deployed across a wide range of domains. Key applications and their measured impact are summarised below:</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160"/>
        <w:gridCol w:w="4860"/>
      </w:tblGrid>
      <w:tr>
        <w:trPr>
          <w:tblHeader/>
        </w:trPr>
        <w:tc>
          <w:tcPr>
            <w:tcW w:type="dxa" w:w="2340"/>
            <w:tcBorders>
              <w:top w:val="single" w:color="1C3F6E" w:sz="1"/>
              <w:left w:val="single" w:color="1C3F6E" w:sz="1"/>
              <w:bottom w:val="single" w:color="1C3F6E" w:sz="1"/>
              <w:right w:val="single" w:color="1C3F6E" w:sz="1"/>
            </w:tcBorders>
            <w:shd w:fill="1C3F6E"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Application Domain</w:t>
            </w:r>
          </w:p>
        </w:tc>
        <w:tc>
          <w:tcPr>
            <w:tcW w:type="dxa" w:w="2160"/>
            <w:tcBorders>
              <w:top w:val="single" w:color="1C3F6E" w:sz="1"/>
              <w:left w:val="single" w:color="1C3F6E" w:sz="1"/>
              <w:bottom w:val="single" w:color="1C3F6E" w:sz="1"/>
              <w:right w:val="single" w:color="1C3F6E" w:sz="1"/>
            </w:tcBorders>
            <w:shd w:fill="1C3F6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Metric</w:t>
            </w:r>
          </w:p>
        </w:tc>
        <w:tc>
          <w:tcPr>
            <w:tcW w:type="dxa" w:w="4860"/>
            <w:tcBorders>
              <w:top w:val="single" w:color="1C3F6E" w:sz="1"/>
              <w:left w:val="single" w:color="1C3F6E" w:sz="1"/>
              <w:bottom w:val="single" w:color="1C3F6E" w:sz="1"/>
              <w:right w:val="single" w:color="1C3F6E" w:sz="1"/>
            </w:tcBorders>
            <w:shd w:fill="1C3F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Targeted Advertising</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73% higher CTR</w:t>
            </w:r>
          </w:p>
        </w:tc>
        <w:tc>
          <w:tcPr>
            <w:tcW w:type="dxa" w:w="4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Personality-matched ads deliver significantly higher click-through rates. Facebook's system uses 52,000+ behavioral attributes.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Personalised Recommendations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35% of Amazon revenue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Behavioral profiling powers recommendation engines. Netflix estimates $1B annual savings from personalisation.</w:t>
            </w:r>
          </w:p>
        </w:tc>
      </w:tr>
      <w:tr>
        <w:tc>
          <w:tcPr>
            <w:tcW w:type="dxa" w:w="2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Political Campaigns</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50M+ profiles used</w:t>
            </w:r>
          </w:p>
        </w:tc>
        <w:tc>
          <w:tcPr>
            <w:tcW w:type="dxa" w:w="4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Cambridge Analytica used 50M+ Facebook profiles to micro-target voters in the 2016 US Presidential Election and Brexit campaign.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Mental Health Monitoring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~70% detection accuracy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ML models detect depression signals from social media posts with approximately 70% accuracy, enabling early public health intervention.</w:t>
            </w:r>
          </w:p>
        </w:tc>
      </w:tr>
    </w:tbl>
    <w:p>
      <w:pPr>
        <w:spacing w:after="0" w:before="80"/>
        <w:jc w:val="center"/>
      </w:pPr>
      <w:r>
        <w:rPr>
          <w:rFonts w:ascii="Arial" w:cs="Arial" w:eastAsia="Arial" w:hAnsi="Arial"/>
          <w:i/>
          <w:iCs/>
          <w:color w:val="555555"/>
          <w:sz w:val="18"/>
          <w:szCs w:val="18"/>
        </w:rPr>
        <w:t xml:space="preserve">Table 3: Applications of Psychological Profiling from Social Media Data</w:t>
      </w:r>
    </w:p>
    <w:p>
      <w:pPr>
        <w:spacing w:after="0" w:before="160"/>
      </w:pPr>
      <w:r>
        <w:t xml:space="preserve"/>
      </w:r>
    </w:p>
    <w:p>
      <w:pPr>
        <w:pStyle w:val="Heading1"/>
        <w:pBdr>
          <w:bottom w:val="single" w:color="1C3F6E" w:sz="6" w:space="4"/>
        </w:pBdr>
        <w:spacing w:after="160" w:before="320"/>
      </w:pPr>
      <w:r>
        <w:rPr>
          <w:rFonts w:ascii="Arial" w:cs="Arial" w:eastAsia="Arial" w:hAnsi="Arial"/>
          <w:b/>
          <w:bCs/>
          <w:color w:val="1C3F6E"/>
          <w:sz w:val="28"/>
          <w:szCs w:val="28"/>
        </w:rPr>
        <w:t xml:space="preserve">7. Real-World Case Study: Cambridge Analytica</w:t>
      </w:r>
    </w:p>
    <w:p>
      <w:pPr>
        <w:spacing w:after="80" w:before="80"/>
        <w:jc w:val="both"/>
      </w:pPr>
      <w:r>
        <w:rPr>
          <w:rFonts w:ascii="Arial" w:cs="Arial" w:eastAsia="Arial" w:hAnsi="Arial"/>
          <w:b w:val="false"/>
          <w:bCs w:val="false"/>
          <w:i w:val="false"/>
          <w:iCs w:val="false"/>
          <w:color w:val="222222"/>
          <w:sz w:val="22"/>
          <w:szCs w:val="22"/>
        </w:rPr>
        <w:t xml:space="preserve">The Cambridge Analytica scandal represents the most prominent documented case of large-scale psychological profiling from social media data, and its consequences reshaped global privacy legislation.</w:t>
      </w:r>
    </w:p>
    <w:p>
      <w:pPr>
        <w:spacing w:after="0" w:before="80"/>
      </w:pPr>
      <w:r>
        <w:t xml:space="preserve"/>
      </w:r>
    </w:p>
    <w:p>
      <w:pPr>
        <w:pStyle w:val="Heading2"/>
        <w:spacing w:after="120" w:before="240"/>
      </w:pPr>
      <w:r>
        <w:rPr>
          <w:rFonts w:ascii="Arial" w:cs="Arial" w:eastAsia="Arial" w:hAnsi="Arial"/>
          <w:b/>
          <w:bCs/>
          <w:color w:val="2C5282"/>
          <w:sz w:val="24"/>
          <w:szCs w:val="24"/>
        </w:rPr>
        <w:t xml:space="preserve">7.1 Data Harvesting</w:t>
      </w:r>
    </w:p>
    <w:p>
      <w:pPr>
        <w:spacing w:after="80" w:before="80"/>
        <w:jc w:val="both"/>
      </w:pPr>
      <w:r>
        <w:rPr>
          <w:rFonts w:ascii="Arial" w:cs="Arial" w:eastAsia="Arial" w:hAnsi="Arial"/>
          <w:b w:val="false"/>
          <w:bCs w:val="false"/>
          <w:i w:val="false"/>
          <w:iCs w:val="false"/>
          <w:color w:val="222222"/>
          <w:sz w:val="22"/>
          <w:szCs w:val="22"/>
        </w:rPr>
        <w:t xml:space="preserve">Aleksandr Kogan's 'thisisyourdigitallife' quiz application collected data from approximately 270,000 consenting users. Critically, it also harvested the Facebook data of those users' friends — without their knowledge or consent — resulting in a dataset of over 50 million profiles.</w:t>
      </w:r>
    </w:p>
    <w:p>
      <w:pPr>
        <w:pStyle w:val="Heading2"/>
        <w:spacing w:after="120" w:before="240"/>
      </w:pPr>
      <w:r>
        <w:rPr>
          <w:rFonts w:ascii="Arial" w:cs="Arial" w:eastAsia="Arial" w:hAnsi="Arial"/>
          <w:b/>
          <w:bCs/>
          <w:color w:val="2C5282"/>
          <w:sz w:val="24"/>
          <w:szCs w:val="24"/>
        </w:rPr>
        <w:t xml:space="preserve">7.2 Profile Building</w:t>
      </w:r>
    </w:p>
    <w:p>
      <w:pPr>
        <w:spacing w:after="80" w:before="80"/>
        <w:jc w:val="both"/>
      </w:pPr>
      <w:r>
        <w:rPr>
          <w:rFonts w:ascii="Arial" w:cs="Arial" w:eastAsia="Arial" w:hAnsi="Arial"/>
          <w:b w:val="false"/>
          <w:bCs w:val="false"/>
          <w:i w:val="false"/>
          <w:iCs w:val="false"/>
          <w:color w:val="222222"/>
          <w:sz w:val="22"/>
          <w:szCs w:val="22"/>
        </w:rPr>
        <w:t xml:space="preserve">Cambridge Analytica applied the OCEAN model to infer personality traits from Facebook likes. Research by Kosinski et al. (2013) demonstrated that just 68 Facebook likes were sufficient to predict a user's skin color with 95% accuracy. The company built detailed psychological profiles of tens of millions of voters.</w:t>
      </w:r>
    </w:p>
    <w:p>
      <w:pPr>
        <w:pStyle w:val="Heading2"/>
        <w:spacing w:after="120" w:before="240"/>
      </w:pPr>
      <w:r>
        <w:rPr>
          <w:rFonts w:ascii="Arial" w:cs="Arial" w:eastAsia="Arial" w:hAnsi="Arial"/>
          <w:b/>
          <w:bCs/>
          <w:color w:val="2C5282"/>
          <w:sz w:val="24"/>
          <w:szCs w:val="24"/>
        </w:rPr>
        <w:t xml:space="preserve">7.3 Micro-Targeting</w:t>
      </w:r>
    </w:p>
    <w:p>
      <w:pPr>
        <w:spacing w:after="80" w:before="80"/>
        <w:jc w:val="both"/>
      </w:pPr>
      <w:r>
        <w:rPr>
          <w:rFonts w:ascii="Arial" w:cs="Arial" w:eastAsia="Arial" w:hAnsi="Arial"/>
          <w:b w:val="false"/>
          <w:bCs w:val="false"/>
          <w:i w:val="false"/>
          <w:iCs w:val="false"/>
          <w:color w:val="222222"/>
          <w:sz w:val="22"/>
          <w:szCs w:val="22"/>
        </w:rPr>
        <w:t xml:space="preserve">Using the psychological profiles, Cambridge Analytica served highly personalised political advertisements tailored to individual psychological vulnerabilities and trait profiles. The operation was implicated in both the 2016 US Presidential Election and the Brexit referendum campaign.</w:t>
      </w:r>
    </w:p>
    <w:p>
      <w:pPr>
        <w:pStyle w:val="Heading2"/>
        <w:spacing w:after="120" w:before="240"/>
      </w:pPr>
      <w:r>
        <w:rPr>
          <w:rFonts w:ascii="Arial" w:cs="Arial" w:eastAsia="Arial" w:hAnsi="Arial"/>
          <w:b/>
          <w:bCs/>
          <w:color w:val="2C5282"/>
          <w:sz w:val="24"/>
          <w:szCs w:val="24"/>
        </w:rPr>
        <w:t xml:space="preserve">7.4 Outcome and Fallout</w:t>
      </w:r>
    </w:p>
    <w:p>
      <w:pPr>
        <w:spacing w:after="80" w:before="80"/>
        <w:jc w:val="both"/>
      </w:pPr>
      <w:r>
        <w:rPr>
          <w:rFonts w:ascii="Arial" w:cs="Arial" w:eastAsia="Arial" w:hAnsi="Arial"/>
          <w:b w:val="false"/>
          <w:bCs w:val="false"/>
          <w:i w:val="false"/>
          <w:iCs w:val="false"/>
          <w:color w:val="222222"/>
          <w:sz w:val="22"/>
          <w:szCs w:val="22"/>
        </w:rPr>
        <w:t xml:space="preserve">The exposure of Cambridge Analytica's operations triggered global regulatory action. Facebook was fined $5 billion by the FTC — the largest privacy fine in US history at the time. Cambridge Analytica itself shut down in 2018, and the scandal significantly accelerated the adoption of the EU General Data Protection Regulation (GDPR) and similar legislation worldwide.</w:t>
      </w:r>
    </w:p>
    <w:p>
      <w:pPr>
        <w:spacing w:after="0" w:before="80"/>
      </w:pPr>
      <w:r>
        <w:t xml:space="preserve"/>
      </w:r>
    </w:p>
    <w:p>
      <w:pPr>
        <w:pBdr>
          <w:left w:val="single" w:color="1C3F6E" w:sz="12" w:space="8"/>
        </w:pBdr>
        <w:spacing w:after="120" w:before="120"/>
        <w:ind w:left="720" w:right="720"/>
        <w:jc w:val="both"/>
      </w:pPr>
      <w:r>
        <w:rPr>
          <w:rFonts w:ascii="Arial" w:cs="Arial" w:eastAsia="Arial" w:hAnsi="Arial"/>
          <w:i/>
          <w:iCs/>
          <w:color w:val="333333"/>
          <w:sz w:val="22"/>
          <w:szCs w:val="22"/>
        </w:rPr>
        <w:t xml:space="preserve">Key Insight: 10 Facebook likes allow a more accurate personality prediction than a work colleague. 300 likes produce a more accurate prediction than a spouse. (Youyou et al., 2015)</w:t>
      </w:r>
    </w:p>
    <w:p>
      <w:pPr>
        <w:spacing w:after="0" w:before="160"/>
      </w:pPr>
      <w:r>
        <w:t xml:space="preserve"/>
      </w:r>
    </w:p>
    <w:p>
      <w:pPr>
        <w:pStyle w:val="Heading1"/>
        <w:pBdr>
          <w:bottom w:val="single" w:color="1C3F6E" w:sz="6" w:space="4"/>
        </w:pBdr>
        <w:spacing w:after="160" w:before="320"/>
      </w:pPr>
      <w:r>
        <w:rPr>
          <w:rFonts w:ascii="Arial" w:cs="Arial" w:eastAsia="Arial" w:hAnsi="Arial"/>
          <w:b/>
          <w:bCs/>
          <w:color w:val="1C3F6E"/>
          <w:sz w:val="28"/>
          <w:szCs w:val="28"/>
        </w:rPr>
        <w:t xml:space="preserve">8. Key Data Points and Statistics</w:t>
      </w:r>
    </w:p>
    <w:p>
      <w:pPr>
        <w:spacing w:after="80" w:before="80"/>
        <w:jc w:val="both"/>
      </w:pPr>
      <w:r>
        <w:rPr>
          <w:rFonts w:ascii="Arial" w:cs="Arial" w:eastAsia="Arial" w:hAnsi="Arial"/>
          <w:b w:val="false"/>
          <w:bCs w:val="false"/>
          <w:i w:val="false"/>
          <w:iCs w:val="false"/>
          <w:color w:val="222222"/>
          <w:sz w:val="22"/>
          <w:szCs w:val="22"/>
        </w:rPr>
        <w:t xml:space="preserve">The following statistics illustrate the scale and accuracy of psychological profiling capabilities derived from social media behavioral data:</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560"/>
        <w:gridCol w:w="4056"/>
      </w:tblGrid>
      <w:tr>
        <w:trPr>
          <w:tblHeader/>
        </w:trPr>
        <w:tc>
          <w:tcPr>
            <w:tcW w:type="dxa" w:w="3744"/>
            <w:tcBorders>
              <w:top w:val="single" w:color="1C3F6E" w:sz="1"/>
              <w:left w:val="single" w:color="1C3F6E" w:sz="1"/>
              <w:bottom w:val="single" w:color="1C3F6E" w:sz="1"/>
              <w:right w:val="single" w:color="1C3F6E" w:sz="1"/>
            </w:tcBorders>
            <w:shd w:fill="1C3F6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560"/>
            <w:tcBorders>
              <w:top w:val="single" w:color="1C3F6E" w:sz="1"/>
              <w:left w:val="single" w:color="1C3F6E" w:sz="1"/>
              <w:bottom w:val="single" w:color="1C3F6E" w:sz="1"/>
              <w:right w:val="single" w:color="1C3F6E" w:sz="1"/>
            </w:tcBorders>
            <w:shd w:fill="1C3F6E"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4056"/>
            <w:tcBorders>
              <w:top w:val="single" w:color="1C3F6E" w:sz="1"/>
              <w:left w:val="single" w:color="1C3F6E" w:sz="1"/>
              <w:bottom w:val="single" w:color="1C3F6E" w:sz="1"/>
              <w:right w:val="single" w:color="1C3F6E" w:sz="1"/>
            </w:tcBorders>
            <w:shd w:fill="1C3F6E" w:val="clear"/>
            <w:tcMar>
              <w:top w:type="dxa" w:w="80"/>
              <w:left w:type="dxa" w:w="120"/>
              <w:bottom w:type="dxa" w:w="80"/>
              <w:right w:type="dxa" w:w="120"/>
            </w:tcMar>
            <w:vAlign w:val="center"/>
          </w:tcPr>
          <w:p>
            <w:r>
              <w:rPr>
                <w:rFonts w:ascii="Arial" w:cs="Arial" w:eastAsia="Arial" w:hAnsi="Arial"/>
                <w:b/>
                <w:bCs/>
                <w:color w:val="FFFFFF"/>
                <w:sz w:val="20"/>
                <w:szCs w:val="20"/>
              </w:rPr>
              <w:t xml:space="preserve">Significance</w:t>
            </w:r>
          </w:p>
        </w:tc>
      </w:tr>
      <w:tr>
        <w:tc>
          <w:tcPr>
            <w:tcW w:type="dxa" w:w="3744"/>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Maximum personality prediction accuracy</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88%</w:t>
            </w:r>
          </w:p>
        </w:tc>
        <w:tc>
          <w:tcPr>
            <w:tcW w:type="dxa" w:w="405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Extraversion inferred via posting frequency analysis</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Facebook likes needed for race prediction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68 likes</w:t>
            </w:r>
          </w:p>
        </w:tc>
        <w:tc>
          <w:tcPr>
            <w:tcW w:type="dxa" w:w="40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Achieves 95% accuracy in predicting skin color</w:t>
            </w:r>
          </w:p>
        </w:tc>
      </w:tr>
      <w:tr>
        <w:tc>
          <w:tcPr>
            <w:tcW w:type="dxa" w:w="3744"/>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Speed vs. traditional surveys</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10× faster</w:t>
            </w:r>
          </w:p>
        </w:tc>
        <w:tc>
          <w:tcPr>
            <w:tcW w:type="dxa" w:w="405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Digital profiling outpaces conventional psychometric assessments</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Profileable accounts on Facebook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2.7 billion</w:t>
            </w:r>
          </w:p>
        </w:tc>
        <w:tc>
          <w:tcPr>
            <w:tcW w:type="dxa" w:w="40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Estimated number of accounts susceptible to behavioral profiling</w:t>
            </w:r>
          </w:p>
        </w:tc>
      </w:tr>
    </w:tbl>
    <w:p>
      <w:pPr>
        <w:spacing w:after="0" w:before="80"/>
        <w:jc w:val="center"/>
      </w:pPr>
      <w:r>
        <w:rPr>
          <w:rFonts w:ascii="Arial" w:cs="Arial" w:eastAsia="Arial" w:hAnsi="Arial"/>
          <w:i/>
          <w:iCs/>
          <w:color w:val="555555"/>
          <w:sz w:val="18"/>
          <w:szCs w:val="18"/>
        </w:rPr>
        <w:t xml:space="preserve">Table 4: Key Statistics in Social Media Psychological Profiling</w:t>
      </w:r>
    </w:p>
    <w:p>
      <w:pPr>
        <w:spacing w:after="0" w:before="160"/>
      </w:pPr>
      <w:r>
        <w:t xml:space="preserve"/>
      </w:r>
    </w:p>
    <w:p>
      <w:pPr>
        <w:pStyle w:val="Heading1"/>
        <w:pBdr>
          <w:bottom w:val="single" w:color="1C3F6E" w:sz="6" w:space="4"/>
        </w:pBdr>
        <w:spacing w:after="160" w:before="320"/>
      </w:pPr>
      <w:r>
        <w:rPr>
          <w:rFonts w:ascii="Arial" w:cs="Arial" w:eastAsia="Arial" w:hAnsi="Arial"/>
          <w:b/>
          <w:bCs/>
          <w:color w:val="1C3F6E"/>
          <w:sz w:val="28"/>
          <w:szCs w:val="28"/>
        </w:rPr>
        <w:t xml:space="preserve">9. Challenges and Limitations</w:t>
      </w:r>
    </w:p>
    <w:p>
      <w:pPr>
        <w:spacing w:after="80" w:before="80"/>
        <w:jc w:val="both"/>
      </w:pPr>
      <w:r>
        <w:rPr>
          <w:rFonts w:ascii="Arial" w:cs="Arial" w:eastAsia="Arial" w:hAnsi="Arial"/>
          <w:b w:val="false"/>
          <w:bCs w:val="false"/>
          <w:i w:val="false"/>
          <w:iCs w:val="false"/>
          <w:color w:val="222222"/>
          <w:sz w:val="22"/>
          <w:szCs w:val="22"/>
        </w:rPr>
        <w:t xml:space="preserve">Despite significant advances, psychological profiling from social media faces substantial technical, ethical, and regulatory challenges: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140"/>
        <w:gridCol w:w="3060"/>
      </w:tblGrid>
      <w:tr>
        <w:trPr>
          <w:tblHeader/>
        </w:trPr>
        <w:tc>
          <w:tcPr>
            <w:tcW w:type="dxa" w:w="2160"/>
            <w:tcBorders>
              <w:top w:val="single" w:color="1C3F6E" w:sz="1"/>
              <w:left w:val="single" w:color="1C3F6E" w:sz="1"/>
              <w:bottom w:val="single" w:color="1C3F6E" w:sz="1"/>
              <w:right w:val="single" w:color="1C3F6E" w:sz="1"/>
            </w:tcBorders>
            <w:shd w:fill="1C3F6E" w:val="clear"/>
            <w:tcMar>
              <w:top w:type="dxa" w:w="80"/>
              <w:left w:type="dxa" w:w="120"/>
              <w:bottom w:type="dxa" w:w="80"/>
              <w:right w:type="dxa" w:w="120"/>
            </w:tcMar>
            <w:vAlign w:val="center"/>
          </w:tcPr>
          <w:p>
            <w:r>
              <w:rPr>
                <w:rFonts w:ascii="Arial" w:cs="Arial" w:eastAsia="Arial" w:hAnsi="Arial"/>
                <w:b/>
                <w:bCs/>
                <w:color w:val="FFFFFF"/>
                <w:sz w:val="20"/>
                <w:szCs w:val="20"/>
              </w:rPr>
              <w:t xml:space="preserve">Challenge</w:t>
            </w:r>
          </w:p>
        </w:tc>
        <w:tc>
          <w:tcPr>
            <w:tcW w:type="dxa" w:w="4140"/>
            <w:tcBorders>
              <w:top w:val="single" w:color="1C3F6E" w:sz="1"/>
              <w:left w:val="single" w:color="1C3F6E" w:sz="1"/>
              <w:bottom w:val="single" w:color="1C3F6E" w:sz="1"/>
              <w:right w:val="single" w:color="1C3F6E" w:sz="1"/>
            </w:tcBorders>
            <w:shd w:fill="1C3F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060"/>
            <w:tcBorders>
              <w:top w:val="single" w:color="1C3F6E" w:sz="1"/>
              <w:left w:val="single" w:color="1C3F6E" w:sz="1"/>
              <w:bottom w:val="single" w:color="1C3F6E" w:sz="1"/>
              <w:right w:val="single" w:color="1C3F6E" w:sz="1"/>
            </w:tcBorders>
            <w:shd w:fill="1C3F6E"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 Strategy</w:t>
            </w:r>
          </w:p>
        </w:tc>
      </w:tr>
      <w:tr>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Data Accuracy Issues</w:t>
            </w:r>
          </w:p>
        </w:tc>
        <w:tc>
          <w:tcPr>
            <w:tcW w:type="dxa" w:w="41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Social media self-presentation is curated and aspirational rather than authentic, skewing personality inference models.</w:t>
            </w:r>
          </w:p>
        </w:tc>
        <w:tc>
          <w:tcPr>
            <w:tcW w:type="dxa" w:w="3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Behavioral cross-validation; longitudinal analysis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Algorithmic Bias</w:t>
            </w:r>
          </w:p>
        </w:tc>
        <w:tc>
          <w:tcPr>
            <w:tcW w:type="dxa" w:w="4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Training data reflects historical inequalities. Models perform worse for minority groups, women, and non-Western cultures (Buolamwini &amp; Gebru, 2018).</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Diverse datasets; fairness-aware training</w:t>
            </w:r>
          </w:p>
        </w:tc>
      </w:tr>
      <w:tr>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Ethical Concerns</w:t>
            </w:r>
          </w:p>
        </w:tc>
        <w:tc>
          <w:tcPr>
            <w:tcW w:type="dxa" w:w="41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Profiling without consent violates user autonomy and carries potential for discriminatory use in insurance, hiring, and law enforcement.</w:t>
            </w:r>
          </w:p>
        </w:tc>
        <w:tc>
          <w:tcPr>
            <w:tcW w:type="dxa" w:w="3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Informed consent frameworks; ethical auditing</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Privacy Restrictions</w:t>
            </w:r>
          </w:p>
        </w:tc>
        <w:tc>
          <w:tcPr>
            <w:tcW w:type="dxa" w:w="4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GDPR, CCPA, and platform API restrictions limit data access. Apple's App Tracking Transparency (ATT) reduced trackable behavior by 30–40%.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Privacy-preserving techniques; federated learning</w:t>
            </w:r>
          </w:p>
        </w:tc>
      </w:tr>
    </w:tbl>
    <w:p>
      <w:pPr>
        <w:spacing w:after="0" w:before="80"/>
        <w:jc w:val="center"/>
      </w:pPr>
      <w:r>
        <w:rPr>
          <w:rFonts w:ascii="Arial" w:cs="Arial" w:eastAsia="Arial" w:hAnsi="Arial"/>
          <w:i/>
          <w:iCs/>
          <w:color w:val="555555"/>
          <w:sz w:val="18"/>
          <w:szCs w:val="18"/>
        </w:rPr>
        <w:t xml:space="preserve">Table 5: Key Challenges in Social Media Psychological Profiling</w:t>
      </w:r>
    </w:p>
    <w:p>
      <w:pPr>
        <w:spacing w:after="0" w:before="160"/>
      </w:pPr>
      <w:r>
        <w:t xml:space="preserve"/>
      </w:r>
    </w:p>
    <w:p>
      <w:pPr>
        <w:pStyle w:val="Heading1"/>
        <w:pBdr>
          <w:bottom w:val="single" w:color="1C3F6E" w:sz="6" w:space="4"/>
        </w:pBdr>
        <w:spacing w:after="160" w:before="320"/>
      </w:pPr>
      <w:r>
        <w:rPr>
          <w:rFonts w:ascii="Arial" w:cs="Arial" w:eastAsia="Arial" w:hAnsi="Arial"/>
          <w:b/>
          <w:bCs/>
          <w:color w:val="1C3F6E"/>
          <w:sz w:val="28"/>
          <w:szCs w:val="28"/>
        </w:rPr>
        <w:t xml:space="preserve">10. Ethical and Privacy Concerns</w:t>
      </w:r>
    </w:p>
    <w:p>
      <w:pPr>
        <w:pStyle w:val="Heading2"/>
        <w:spacing w:after="120" w:before="240"/>
      </w:pPr>
      <w:r>
        <w:rPr>
          <w:rFonts w:ascii="Arial" w:cs="Arial" w:eastAsia="Arial" w:hAnsi="Arial"/>
          <w:b/>
          <w:bCs/>
          <w:color w:val="2C5282"/>
          <w:sz w:val="24"/>
          <w:szCs w:val="24"/>
        </w:rPr>
        <w:t xml:space="preserve">10.1 Informed Consent</w:t>
      </w:r>
    </w:p>
    <w:p>
      <w:pPr>
        <w:spacing w:after="80" w:before="80"/>
        <w:jc w:val="both"/>
      </w:pPr>
      <w:r>
        <w:rPr>
          <w:rFonts w:ascii="Arial" w:cs="Arial" w:eastAsia="Arial" w:hAnsi="Arial"/>
          <w:b w:val="false"/>
          <w:bCs w:val="false"/>
          <w:i w:val="false"/>
          <w:iCs w:val="false"/>
          <w:color w:val="222222"/>
          <w:sz w:val="22"/>
          <w:szCs w:val="22"/>
        </w:rPr>
        <w:t xml:space="preserve">Users rarely know their data is used for psychological profiling. Consent buried within terms and conditions documents is widely considered ethically insufficient, particularly when profiling can determine sensitive personal characteristics users did not explicitly disclose.</w:t>
      </w:r>
    </w:p>
    <w:p>
      <w:pPr>
        <w:pStyle w:val="Heading2"/>
        <w:spacing w:after="120" w:before="240"/>
      </w:pPr>
      <w:r>
        <w:rPr>
          <w:rFonts w:ascii="Arial" w:cs="Arial" w:eastAsia="Arial" w:hAnsi="Arial"/>
          <w:b/>
          <w:bCs/>
          <w:color w:val="2C5282"/>
          <w:sz w:val="24"/>
          <w:szCs w:val="24"/>
        </w:rPr>
        <w:t xml:space="preserve">10.2 Surveillance Risk</w:t>
      </w:r>
    </w:p>
    <w:p>
      <w:pPr>
        <w:spacing w:after="80" w:before="80"/>
        <w:jc w:val="both"/>
      </w:pPr>
      <w:r>
        <w:rPr>
          <w:rFonts w:ascii="Arial" w:cs="Arial" w:eastAsia="Arial" w:hAnsi="Arial"/>
          <w:b w:val="false"/>
          <w:bCs w:val="false"/>
          <w:i w:val="false"/>
          <w:iCs w:val="false"/>
          <w:color w:val="222222"/>
          <w:sz w:val="22"/>
          <w:szCs w:val="22"/>
        </w:rPr>
        <w:t xml:space="preserve">State actors and corporations can exploit profiling capabilities for social control, suppression of dissent, and systematic political manipulation. The Cambridge Analytica case illustrated how profiling infrastructure built for commercial advertising can be redirected for political purposes with minimal technical modification.</w:t>
      </w:r>
    </w:p>
    <w:p>
      <w:pPr>
        <w:pStyle w:val="Heading2"/>
        <w:spacing w:after="120" w:before="240"/>
      </w:pPr>
      <w:r>
        <w:rPr>
          <w:rFonts w:ascii="Arial" w:cs="Arial" w:eastAsia="Arial" w:hAnsi="Arial"/>
          <w:b/>
          <w:bCs/>
          <w:color w:val="2C5282"/>
          <w:sz w:val="24"/>
          <w:szCs w:val="24"/>
        </w:rPr>
        <w:t xml:space="preserve">10.3 Ethical AI and Algorithmic Transparency</w:t>
      </w:r>
    </w:p>
    <w:p>
      <w:pPr>
        <w:spacing w:after="80" w:before="80"/>
        <w:jc w:val="both"/>
      </w:pPr>
      <w:r>
        <w:rPr>
          <w:rFonts w:ascii="Arial" w:cs="Arial" w:eastAsia="Arial" w:hAnsi="Arial"/>
          <w:b w:val="false"/>
          <w:bCs w:val="false"/>
          <w:i w:val="false"/>
          <w:iCs w:val="false"/>
          <w:color w:val="222222"/>
          <w:sz w:val="22"/>
          <w:szCs w:val="22"/>
        </w:rPr>
        <w:t xml:space="preserve">The EU AI Act (2024) establishes that algorithmic decisions affecting individuals' lives must be transparent, explainable, and subject to human oversight. Psychological profiling systems must be designed to meet these standards, with clear documentation of model behavior and decision pathways.</w:t>
      </w:r>
    </w:p>
    <w:p>
      <w:pPr>
        <w:pStyle w:val="Heading2"/>
        <w:spacing w:after="120" w:before="240"/>
      </w:pPr>
      <w:r>
        <w:rPr>
          <w:rFonts w:ascii="Arial" w:cs="Arial" w:eastAsia="Arial" w:hAnsi="Arial"/>
          <w:b/>
          <w:bCs/>
          <w:color w:val="2C5282"/>
          <w:sz w:val="24"/>
          <w:szCs w:val="24"/>
        </w:rPr>
        <w:t xml:space="preserve">10.4 Regulatory Framework</w:t>
      </w:r>
    </w:p>
    <w:p>
      <w:pPr>
        <w:spacing w:after="80" w:before="80"/>
        <w:jc w:val="both"/>
      </w:pPr>
      <w:r>
        <w:rPr>
          <w:rFonts w:ascii="Arial" w:cs="Arial" w:eastAsia="Arial" w:hAnsi="Arial"/>
          <w:b w:val="false"/>
          <w:bCs w:val="false"/>
          <w:i w:val="false"/>
          <w:iCs w:val="false"/>
          <w:color w:val="222222"/>
          <w:sz w:val="22"/>
          <w:szCs w:val="22"/>
        </w:rPr>
        <w:t xml:space="preserve">Key regulatory provisions governing psychological profiling include: GDPR Article 5 (data minimisation and purpose limitation), the right to erasure (Article 17), restrictions on automated decision-making (Article 22), and the California Consumer Privacy Act (CCPA). Models trained on personal data that is subsequently erased must be retrained to comply with these provisions.</w:t>
      </w:r>
    </w:p>
    <w:p>
      <w:pPr>
        <w:pStyle w:val="Heading2"/>
        <w:spacing w:after="120" w:before="240"/>
      </w:pPr>
      <w:r>
        <w:rPr>
          <w:rFonts w:ascii="Arial" w:cs="Arial" w:eastAsia="Arial" w:hAnsi="Arial"/>
          <w:b/>
          <w:bCs/>
          <w:color w:val="2C5282"/>
          <w:sz w:val="24"/>
          <w:szCs w:val="24"/>
        </w:rPr>
        <w:t xml:space="preserve">10.5 Fairness and Equity</w:t>
      </w:r>
    </w:p>
    <w:p>
      <w:pPr>
        <w:spacing w:after="80" w:before="80"/>
        <w:jc w:val="both"/>
      </w:pPr>
      <w:r>
        <w:rPr>
          <w:rFonts w:ascii="Arial" w:cs="Arial" w:eastAsia="Arial" w:hAnsi="Arial"/>
          <w:b w:val="false"/>
          <w:bCs w:val="false"/>
          <w:i w:val="false"/>
          <w:iCs w:val="false"/>
          <w:color w:val="222222"/>
          <w:sz w:val="22"/>
          <w:szCs w:val="22"/>
        </w:rPr>
        <w:t xml:space="preserve">Profiling models must be rigorously audited for disparate impact across race, gender, age, and nationality. Biased models that systematically disadvantage protected groups can perpetuate structural inequality at scale, particularly when deployed in high-stakes domains such as employment, credit, and law enforcement.</w:t>
      </w:r>
    </w:p>
    <w:p>
      <w:pPr>
        <w:spacing w:after="0" w:before="160"/>
      </w:pPr>
      <w:r>
        <w:t xml:space="preserve"/>
      </w:r>
    </w:p>
    <w:p>
      <w:pPr>
        <w:pStyle w:val="Heading1"/>
        <w:pBdr>
          <w:bottom w:val="single" w:color="1C3F6E" w:sz="6" w:space="4"/>
        </w:pBdr>
        <w:spacing w:after="160" w:before="320"/>
      </w:pPr>
      <w:r>
        <w:rPr>
          <w:rFonts w:ascii="Arial" w:cs="Arial" w:eastAsia="Arial" w:hAnsi="Arial"/>
          <w:b/>
          <w:bCs/>
          <w:color w:val="1C3F6E"/>
          <w:sz w:val="28"/>
          <w:szCs w:val="28"/>
        </w:rPr>
        <w:t xml:space="preserve">11. Future Trends</w:t>
      </w:r>
    </w:p>
    <w:p>
      <w:pPr>
        <w:spacing w:after="80" w:before="80"/>
        <w:jc w:val="both"/>
      </w:pPr>
      <w:r>
        <w:rPr>
          <w:rFonts w:ascii="Arial" w:cs="Arial" w:eastAsia="Arial" w:hAnsi="Arial"/>
          <w:b w:val="false"/>
          <w:bCs w:val="false"/>
          <w:i w:val="false"/>
          <w:iCs w:val="false"/>
          <w:color w:val="222222"/>
          <w:sz w:val="22"/>
          <w:szCs w:val="22"/>
        </w:rPr>
        <w:t xml:space="preserve">The field of psychological profiling from social media data is evolving rapidly. Three major development phases are anticipated: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5400"/>
      </w:tblGrid>
      <w:tr>
        <w:trPr>
          <w:tblHeader/>
        </w:trPr>
        <w:tc>
          <w:tcPr>
            <w:tcW w:type="dxa" w:w="1440"/>
            <w:tcBorders>
              <w:top w:val="single" w:color="1C3F6E" w:sz="1"/>
              <w:left w:val="single" w:color="1C3F6E" w:sz="1"/>
              <w:bottom w:val="single" w:color="1C3F6E" w:sz="1"/>
              <w:right w:val="single" w:color="1C3F6E" w:sz="1"/>
            </w:tcBorders>
            <w:shd w:fill="1C3F6E"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2520"/>
            <w:tcBorders>
              <w:top w:val="single" w:color="1C3F6E" w:sz="1"/>
              <w:left w:val="single" w:color="1C3F6E" w:sz="1"/>
              <w:bottom w:val="single" w:color="1C3F6E" w:sz="1"/>
              <w:right w:val="single" w:color="1C3F6E" w:sz="1"/>
            </w:tcBorders>
            <w:shd w:fill="1C3F6E" w:val="clear"/>
            <w:tcMar>
              <w:top w:type="dxa" w:w="80"/>
              <w:left w:type="dxa" w:w="120"/>
              <w:bottom w:type="dxa" w:w="80"/>
              <w:right w:type="dxa" w:w="120"/>
            </w:tcMar>
            <w:vAlign w:val="center"/>
          </w:tcPr>
          <w:p>
            <w:r>
              <w:rPr>
                <w:rFonts w:ascii="Arial" w:cs="Arial" w:eastAsia="Arial" w:hAnsi="Arial"/>
                <w:b/>
                <w:bCs/>
                <w:color w:val="FFFFFF"/>
                <w:sz w:val="20"/>
                <w:szCs w:val="20"/>
              </w:rPr>
              <w:t xml:space="preserve">Trend</w:t>
            </w:r>
          </w:p>
        </w:tc>
        <w:tc>
          <w:tcPr>
            <w:tcW w:type="dxa" w:w="5400"/>
            <w:tcBorders>
              <w:top w:val="single" w:color="1C3F6E" w:sz="1"/>
              <w:left w:val="single" w:color="1C3F6E" w:sz="1"/>
              <w:bottom w:val="single" w:color="1C3F6E" w:sz="1"/>
              <w:right w:val="single" w:color="1C3F6E" w:sz="1"/>
            </w:tcBorders>
            <w:shd w:fill="1C3F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4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Now → 2026</w:t>
            </w:r>
          </w:p>
        </w:tc>
        <w:tc>
          <w:tcPr>
            <w:tcW w:type="dxa" w:w="25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AI-Driven Behavioral Analytics</w:t>
            </w:r>
          </w:p>
        </w:tc>
        <w:tc>
          <w:tcPr>
            <w:tcW w:type="dxa" w:w="5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Large language models (LLMs) such as GPT-4 analyze writing style to infer personality with unprecedented accuracy. Multimodal AI combines text, image, and video signals for holistic profiling.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2026 → 2028</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Advanced Predictive Modeling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Real-time propensity scoring will predict mental health crises, purchasing decisions, and voting behavior before they occur. Digital twin psychological models will emerge.</w:t>
            </w:r>
          </w:p>
        </w:tc>
      </w:tr>
      <w:tr>
        <w:tc>
          <w:tcPr>
            <w:tcW w:type="dxa" w:w="14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2028 → 2030+</w:t>
            </w:r>
          </w:p>
        </w:tc>
        <w:tc>
          <w:tcPr>
            <w:tcW w:type="dxa" w:w="25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Big Data Integration</w:t>
            </w:r>
          </w:p>
        </w:tc>
        <w:tc>
          <w:tcPr>
            <w:tcW w:type="dxa" w:w="5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Fusion of social media, IoT, biometric, and financial data will enable holistic psychological profiles. Privacy-preserving federated learning will enable analysis without raw data transfer.</w:t>
            </w:r>
          </w:p>
        </w:tc>
      </w:tr>
    </w:tbl>
    <w:p>
      <w:pPr>
        <w:spacing w:after="0" w:before="80"/>
        <w:jc w:val="center"/>
      </w:pPr>
      <w:r>
        <w:rPr>
          <w:rFonts w:ascii="Arial" w:cs="Arial" w:eastAsia="Arial" w:hAnsi="Arial"/>
          <w:i/>
          <w:iCs/>
          <w:color w:val="555555"/>
          <w:sz w:val="18"/>
          <w:szCs w:val="18"/>
        </w:rPr>
        <w:t xml:space="preserve">Table 6: Future Trends in Psychological Profiling from Social Media Data</w:t>
      </w:r>
    </w:p>
    <w:p>
      <w:pPr>
        <w:spacing w:after="0" w:before="160"/>
      </w:pPr>
      <w:r>
        <w:t xml:space="preserve"/>
      </w:r>
    </w:p>
    <w:p>
      <w:pPr>
        <w:pStyle w:val="Heading1"/>
        <w:pBdr>
          <w:bottom w:val="single" w:color="1C3F6E" w:sz="6" w:space="4"/>
        </w:pBdr>
        <w:spacing w:after="160" w:before="320"/>
      </w:pPr>
      <w:r>
        <w:rPr>
          <w:rFonts w:ascii="Arial" w:cs="Arial" w:eastAsia="Arial" w:hAnsi="Arial"/>
          <w:b/>
          <w:bCs/>
          <w:color w:val="1C3F6E"/>
          <w:sz w:val="28"/>
          <w:szCs w:val="28"/>
        </w:rPr>
        <w:t xml:space="preserve">12. Key Insights</w:t>
      </w:r>
    </w:p>
    <w:p>
      <w:pPr>
        <w:pStyle w:val="Heading2"/>
        <w:spacing w:after="120" w:before="240"/>
      </w:pPr>
      <w:r>
        <w:rPr>
          <w:rFonts w:ascii="Arial" w:cs="Arial" w:eastAsia="Arial" w:hAnsi="Arial"/>
          <w:b/>
          <w:bCs/>
          <w:color w:val="2C5282"/>
          <w:sz w:val="24"/>
          <w:szCs w:val="24"/>
        </w:rPr>
        <w:t xml:space="preserve">12.1 Value of Psychological Profiling</w:t>
      </w:r>
    </w:p>
    <w:p>
      <w:pPr>
        <w:pStyle w:val="ListParagraph"/>
        <w:numPr>
          <w:ilvl w:val="0"/>
          <w:numId w:val="2"/>
        </w:numPr>
        <w:spacing w:after="60" w:before="60"/>
      </w:pPr>
      <w:r>
        <w:rPr>
          <w:rFonts w:ascii="Arial" w:cs="Arial" w:eastAsia="Arial" w:hAnsi="Arial"/>
          <w:color w:val="222222"/>
          <w:sz w:val="22"/>
          <w:szCs w:val="22"/>
        </w:rPr>
        <w:t xml:space="preserve">Social media data enables personality prediction with accuracy exceeding many traditional self-report psychometric surveys.</w:t>
      </w:r>
    </w:p>
    <w:p>
      <w:pPr>
        <w:pStyle w:val="ListParagraph"/>
        <w:numPr>
          <w:ilvl w:val="0"/>
          <w:numId w:val="2"/>
        </w:numPr>
        <w:spacing w:after="60" w:before="60"/>
      </w:pPr>
      <w:r>
        <w:rPr>
          <w:rFonts w:ascii="Arial" w:cs="Arial" w:eastAsia="Arial" w:hAnsi="Arial"/>
          <w:color w:val="222222"/>
          <w:sz w:val="22"/>
          <w:szCs w:val="22"/>
        </w:rPr>
        <w:t xml:space="preserve">Digital footprints are persistent, scalable, and continuously updated, unlike static psychometric assessments.</w:t>
      </w:r>
    </w:p>
    <w:p>
      <w:pPr>
        <w:pStyle w:val="ListParagraph"/>
        <w:numPr>
          <w:ilvl w:val="0"/>
          <w:numId w:val="2"/>
        </w:numPr>
        <w:spacing w:after="60" w:before="60"/>
      </w:pPr>
      <w:r>
        <w:rPr>
          <w:rFonts w:ascii="Arial" w:cs="Arial" w:eastAsia="Arial" w:hAnsi="Arial"/>
          <w:color w:val="222222"/>
          <w:sz w:val="22"/>
          <w:szCs w:val="22"/>
        </w:rPr>
        <w:t xml:space="preserve">The OCEAN model provides a validated scientific framework that links measurable personality traits to specific digital behaviors.</w:t>
      </w:r>
    </w:p>
    <w:p>
      <w:pPr>
        <w:pStyle w:val="Heading2"/>
        <w:spacing w:after="120" w:before="240"/>
      </w:pPr>
      <w:r>
        <w:rPr>
          <w:rFonts w:ascii="Arial" w:cs="Arial" w:eastAsia="Arial" w:hAnsi="Arial"/>
          <w:b/>
          <w:bCs/>
          <w:color w:val="2C5282"/>
          <w:sz w:val="24"/>
          <w:szCs w:val="24"/>
        </w:rPr>
        <w:t xml:space="preserve">12.2 Impact on Marketing and Analytics</w:t>
      </w:r>
    </w:p>
    <w:p>
      <w:pPr>
        <w:pStyle w:val="ListParagraph"/>
        <w:numPr>
          <w:ilvl w:val="0"/>
          <w:numId w:val="2"/>
        </w:numPr>
        <w:spacing w:after="60" w:before="60"/>
      </w:pPr>
      <w:r>
        <w:rPr>
          <w:rFonts w:ascii="Arial" w:cs="Arial" w:eastAsia="Arial" w:hAnsi="Arial"/>
          <w:color w:val="222222"/>
          <w:sz w:val="22"/>
          <w:szCs w:val="22"/>
        </w:rPr>
        <w:t xml:space="preserve">Personality-matched advertising yields significantly higher engagement and conversion rates compared to demographic targeting alone.</w:t>
      </w:r>
    </w:p>
    <w:p>
      <w:pPr>
        <w:pStyle w:val="ListParagraph"/>
        <w:numPr>
          <w:ilvl w:val="0"/>
          <w:numId w:val="2"/>
        </w:numPr>
        <w:spacing w:after="60" w:before="60"/>
      </w:pPr>
      <w:r>
        <w:rPr>
          <w:rFonts w:ascii="Arial" w:cs="Arial" w:eastAsia="Arial" w:hAnsi="Arial"/>
          <w:color w:val="222222"/>
          <w:sz w:val="22"/>
          <w:szCs w:val="22"/>
        </w:rPr>
        <w:t xml:space="preserve">Psychographic segmentation enables precise audience targeting that surpasses conventional demographic categorisation.</w:t>
      </w:r>
    </w:p>
    <w:p>
      <w:pPr>
        <w:pStyle w:val="ListParagraph"/>
        <w:numPr>
          <w:ilvl w:val="0"/>
          <w:numId w:val="2"/>
        </w:numPr>
        <w:spacing w:after="60" w:before="60"/>
      </w:pPr>
      <w:r>
        <w:rPr>
          <w:rFonts w:ascii="Arial" w:cs="Arial" w:eastAsia="Arial" w:hAnsi="Arial"/>
          <w:color w:val="222222"/>
          <w:sz w:val="22"/>
          <w:szCs w:val="22"/>
        </w:rPr>
        <w:t xml:space="preserve">Behavioral prediction models are central to recommendation systems that generate billions of dollars in annual revenue.</w:t>
      </w:r>
    </w:p>
    <w:p>
      <w:pPr>
        <w:pStyle w:val="Heading2"/>
        <w:spacing w:after="120" w:before="240"/>
      </w:pPr>
      <w:r>
        <w:rPr>
          <w:rFonts w:ascii="Arial" w:cs="Arial" w:eastAsia="Arial" w:hAnsi="Arial"/>
          <w:b/>
          <w:bCs/>
          <w:color w:val="2C5282"/>
          <w:sz w:val="24"/>
          <w:szCs w:val="24"/>
        </w:rPr>
        <w:t xml:space="preserve">12.3 Risks and Responsibilities</w:t>
      </w:r>
    </w:p>
    <w:p>
      <w:pPr>
        <w:pStyle w:val="ListParagraph"/>
        <w:numPr>
          <w:ilvl w:val="0"/>
          <w:numId w:val="2"/>
        </w:numPr>
        <w:spacing w:after="60" w:before="60"/>
      </w:pPr>
      <w:r>
        <w:rPr>
          <w:rFonts w:ascii="Arial" w:cs="Arial" w:eastAsia="Arial" w:hAnsi="Arial"/>
          <w:color w:val="222222"/>
          <w:sz w:val="22"/>
          <w:szCs w:val="22"/>
        </w:rPr>
        <w:t xml:space="preserve">Profiling without informed consent is both unethical and increasingly illegal under GDPR and equivalent legislation.</w:t>
      </w:r>
    </w:p>
    <w:p>
      <w:pPr>
        <w:pStyle w:val="ListParagraph"/>
        <w:numPr>
          <w:ilvl w:val="0"/>
          <w:numId w:val="2"/>
        </w:numPr>
        <w:spacing w:after="60" w:before="60"/>
      </w:pPr>
      <w:r>
        <w:rPr>
          <w:rFonts w:ascii="Arial" w:cs="Arial" w:eastAsia="Arial" w:hAnsi="Arial"/>
          <w:color w:val="222222"/>
          <w:sz w:val="22"/>
          <w:szCs w:val="22"/>
        </w:rPr>
        <w:t xml:space="preserve">Algorithmic bias can perpetuate discrimination against protected groups at massive, population-scale impact.</w:t>
      </w:r>
    </w:p>
    <w:p>
      <w:pPr>
        <w:pStyle w:val="ListParagraph"/>
        <w:numPr>
          <w:ilvl w:val="0"/>
          <w:numId w:val="2"/>
        </w:numPr>
        <w:spacing w:after="60" w:before="60"/>
      </w:pPr>
      <w:r>
        <w:rPr>
          <w:rFonts w:ascii="Arial" w:cs="Arial" w:eastAsia="Arial" w:hAnsi="Arial"/>
          <w:color w:val="222222"/>
          <w:sz w:val="22"/>
          <w:szCs w:val="22"/>
        </w:rPr>
        <w:t xml:space="preserve">Practitioners must adopt privacy-by-design principles and ensure meaningful human oversight of AI-driven profiling decisions.</w:t>
      </w:r>
    </w:p>
    <w:p>
      <w:pPr>
        <w:spacing w:after="0" w:before="160"/>
      </w:pPr>
      <w:r>
        <w:t xml:space="preserve"/>
      </w:r>
    </w:p>
    <w:p>
      <w:pPr>
        <w:pStyle w:val="Heading1"/>
        <w:pBdr>
          <w:bottom w:val="single" w:color="1C3F6E" w:sz="6" w:space="4"/>
        </w:pBdr>
        <w:spacing w:after="160" w:before="320"/>
      </w:pPr>
      <w:r>
        <w:rPr>
          <w:rFonts w:ascii="Arial" w:cs="Arial" w:eastAsia="Arial" w:hAnsi="Arial"/>
          <w:b/>
          <w:bCs/>
          <w:color w:val="1C3F6E"/>
          <w:sz w:val="28"/>
          <w:szCs w:val="28"/>
        </w:rPr>
        <w:t xml:space="preserve">13. Conclusion</w:t>
      </w:r>
    </w:p>
    <w:p>
      <w:pPr>
        <w:spacing w:after="80" w:before="80"/>
        <w:jc w:val="both"/>
      </w:pPr>
      <w:r>
        <w:rPr>
          <w:rFonts w:ascii="Arial" w:cs="Arial" w:eastAsia="Arial" w:hAnsi="Arial"/>
          <w:b w:val="false"/>
          <w:bCs w:val="false"/>
          <w:i w:val="false"/>
          <w:iCs w:val="false"/>
          <w:color w:val="222222"/>
          <w:sz w:val="22"/>
          <w:szCs w:val="22"/>
        </w:rPr>
        <w:t xml:space="preserve">Social media has transformed psychological profiling from a laboratory science into a real-time, population-scale analytical capability. The convergence of natural language processing, machine learning, and the OCEAN model has created powerful tools for predicting human behavior — but these tools carry profound ethical responsibilities that cannot be separated from their technical development.</w:t>
      </w:r>
    </w:p>
    <w:p>
      <w:pPr>
        <w:spacing w:after="0" w:before="80"/>
      </w:pPr>
      <w:r>
        <w:t xml:space="preserve"/>
      </w:r>
    </w:p>
    <w:p>
      <w:pPr>
        <w:spacing w:after="80" w:before="80"/>
        <w:jc w:val="both"/>
      </w:pPr>
      <w:r>
        <w:rPr>
          <w:rFonts w:ascii="Arial" w:cs="Arial" w:eastAsia="Arial" w:hAnsi="Arial"/>
          <w:b w:val="false"/>
          <w:bCs w:val="false"/>
          <w:i w:val="false"/>
          <w:iCs w:val="false"/>
          <w:color w:val="222222"/>
          <w:sz w:val="22"/>
          <w:szCs w:val="22"/>
        </w:rPr>
        <w:t xml:space="preserve">The Cambridge Analytica case demonstrated the catastrophic potential of unchecked profiling, directly catalysing landmark privacy legislation including GDPR and CCPA. As AI and big data integration continue to amplify the accuracy and scope of psychological profiling, the field must evolve robust ethical frameworks, transparency standards, and regulatory mechanisms in parallel with its technical advances.</w:t>
      </w:r>
    </w:p>
    <w:p>
      <w:pPr>
        <w:spacing w:after="0" w:before="80"/>
      </w:pPr>
      <w:r>
        <w:t xml:space="preserve"/>
      </w:r>
    </w:p>
    <w:p>
      <w:pPr>
        <w:spacing w:after="80" w:before="80"/>
        <w:jc w:val="both"/>
      </w:pPr>
      <w:r>
        <w:rPr>
          <w:rFonts w:ascii="Arial" w:cs="Arial" w:eastAsia="Arial" w:hAnsi="Arial"/>
          <w:b w:val="false"/>
          <w:bCs w:val="false"/>
          <w:i w:val="false"/>
          <w:iCs w:val="false"/>
          <w:color w:val="222222"/>
          <w:sz w:val="22"/>
          <w:szCs w:val="22"/>
        </w:rPr>
        <w:t xml:space="preserve">For social media analysts, understanding the methods, applications, and limitations of psychological profiling is essential — both for conducting responsible research and for critically evaluating the reliability and ethics of social media data used in analytical workflows.</w:t>
      </w:r>
    </w:p>
    <w:p>
      <w:pPr>
        <w:spacing w:after="0" w:before="80"/>
      </w:pPr>
      <w:r>
        <w:t xml:space="preserve"/>
      </w:r>
    </w:p>
    <w:p>
      <w:pPr>
        <w:pBdr>
          <w:left w:val="single" w:color="1C3F6E" w:sz="12" w:space="8"/>
          <w:right w:val="single" w:color="1C3F6E" w:sz="12" w:space="8"/>
        </w:pBdr>
        <w:spacing w:after="120" w:before="120"/>
        <w:ind w:left="720" w:right="720"/>
        <w:jc w:val="center"/>
      </w:pPr>
      <w:r>
        <w:rPr>
          <w:rFonts w:ascii="Arial" w:cs="Arial" w:eastAsia="Arial" w:hAnsi="Arial"/>
          <w:b/>
          <w:bCs/>
          <w:i/>
          <w:iCs/>
          <w:color w:val="1C3F6E"/>
          <w:sz w:val="22"/>
          <w:szCs w:val="22"/>
        </w:rPr>
        <w:t xml:space="preserve">"With great data comes great responsibility — the line between insight and intrusion defines the ethics of our digital age."</w:t>
      </w:r>
    </w:p>
    <w:p>
      <w:pPr>
        <w:spacing w:after="0" w:before="160"/>
      </w:pPr>
      <w:r>
        <w:t xml:space="preserve"/>
      </w:r>
    </w:p>
    <w:p>
      <w:pPr>
        <w:pStyle w:val="Heading1"/>
        <w:pBdr>
          <w:bottom w:val="single" w:color="1C3F6E" w:sz="6" w:space="4"/>
        </w:pBdr>
        <w:spacing w:after="160" w:before="320"/>
      </w:pPr>
      <w:r>
        <w:rPr>
          <w:rFonts w:ascii="Arial" w:cs="Arial" w:eastAsia="Arial" w:hAnsi="Arial"/>
          <w:b/>
          <w:bCs/>
          <w:color w:val="1C3F6E"/>
          <w:sz w:val="28"/>
          <w:szCs w:val="28"/>
        </w:rPr>
        <w:t xml:space="preserve">References</w:t>
      </w:r>
    </w:p>
    <w:p>
      <w:pPr>
        <w:spacing w:after="80" w:before="80"/>
        <w:jc w:val="both"/>
      </w:pPr>
      <w:r>
        <w:rPr>
          <w:rFonts w:ascii="Arial" w:cs="Arial" w:eastAsia="Arial" w:hAnsi="Arial"/>
          <w:b/>
          <w:bCs/>
          <w:i w:val="false"/>
          <w:iCs w:val="false"/>
          <w:color w:val="222222"/>
          <w:sz w:val="22"/>
          <w:szCs w:val="22"/>
        </w:rPr>
        <w:t xml:space="preserve">Research Papers</w:t>
      </w:r>
    </w:p>
    <w:p>
      <w:pPr>
        <w:spacing w:after="0" w:before="40"/>
      </w:pPr>
      <w:r>
        <w:t xml:space="preserve"/>
      </w:r>
    </w:p>
    <w:p>
      <w:pPr>
        <w:pStyle w:val="ListParagraph"/>
        <w:numPr>
          <w:ilvl w:val="0"/>
          <w:numId w:val="2"/>
        </w:numPr>
        <w:spacing w:after="60" w:before="60"/>
      </w:pPr>
      <w:r>
        <w:rPr>
          <w:rFonts w:ascii="Arial" w:cs="Arial" w:eastAsia="Arial" w:hAnsi="Arial"/>
          <w:color w:val="222222"/>
          <w:sz w:val="22"/>
          <w:szCs w:val="22"/>
        </w:rPr>
        <w:t xml:space="preserve">[1] M. Kosinski, D. Stillwell, T. Graepel, "Private traits and attributes are predictable from digital records of human behavior," PNAS, vol. 110, no. 15, pp. 5802–5805, 2013.</w:t>
      </w:r>
    </w:p>
    <w:p>
      <w:pPr>
        <w:pStyle w:val="ListParagraph"/>
        <w:numPr>
          <w:ilvl w:val="0"/>
          <w:numId w:val="2"/>
        </w:numPr>
        <w:spacing w:after="60" w:before="60"/>
      </w:pPr>
      <w:r>
        <w:rPr>
          <w:rFonts w:ascii="Arial" w:cs="Arial" w:eastAsia="Arial" w:hAnsi="Arial"/>
          <w:color w:val="222222"/>
          <w:sz w:val="22"/>
          <w:szCs w:val="22"/>
        </w:rPr>
        <w:t xml:space="preserve">[2] W. Youyou, M. Kosinski, D. Stillwell, "Computer-based personality judgments are more accurate than those made by humans," PNAS, vol. 112, no. 4, pp. 1036–1040, 2015.</w:t>
      </w:r>
    </w:p>
    <w:p>
      <w:pPr>
        <w:pStyle w:val="ListParagraph"/>
        <w:numPr>
          <w:ilvl w:val="0"/>
          <w:numId w:val="2"/>
        </w:numPr>
        <w:spacing w:after="60" w:before="60"/>
      </w:pPr>
      <w:r>
        <w:rPr>
          <w:rFonts w:ascii="Arial" w:cs="Arial" w:eastAsia="Arial" w:hAnsi="Arial"/>
          <w:color w:val="222222"/>
          <w:sz w:val="22"/>
          <w:szCs w:val="22"/>
        </w:rPr>
        <w:t xml:space="preserve">[3] T. Quercia, M. Kosinski, D. Stillwell, J. Crowcroft, "Our Twitter Profiles, Our Selves: Predicting Personality with Twitter," IEEE Privacy, Security, Risk and Trust, 2011.</w:t>
      </w:r>
    </w:p>
    <w:p>
      <w:pPr>
        <w:pStyle w:val="ListParagraph"/>
        <w:numPr>
          <w:ilvl w:val="0"/>
          <w:numId w:val="2"/>
        </w:numPr>
        <w:spacing w:after="60" w:before="60"/>
      </w:pPr>
      <w:r>
        <w:rPr>
          <w:rFonts w:ascii="Arial" w:cs="Arial" w:eastAsia="Arial" w:hAnsi="Arial"/>
          <w:color w:val="222222"/>
          <w:sz w:val="22"/>
          <w:szCs w:val="22"/>
        </w:rPr>
        <w:t xml:space="preserve">[4] S. Buolamwini, T. Gebru, "Gender Shades: Intersectional Accuracy Disparities in Commercial Gender Classification," FAT* Conference Proceedings, 2018.</w:t>
      </w:r>
    </w:p>
    <w:p>
      <w:pPr>
        <w:pStyle w:val="ListParagraph"/>
        <w:numPr>
          <w:ilvl w:val="0"/>
          <w:numId w:val="2"/>
        </w:numPr>
        <w:spacing w:after="60" w:before="60"/>
      </w:pPr>
      <w:r>
        <w:rPr>
          <w:rFonts w:ascii="Arial" w:cs="Arial" w:eastAsia="Arial" w:hAnsi="Arial"/>
          <w:color w:val="222222"/>
          <w:sz w:val="22"/>
          <w:szCs w:val="22"/>
        </w:rPr>
        <w:t xml:space="preserve">[5] A. Cowen, D. Keltner, "Self-report captures 27 distinct categories of emotion," PNAS, vol. 114, no. 38, 2017.</w:t>
      </w:r>
    </w:p>
    <w:p>
      <w:pPr>
        <w:pStyle w:val="ListParagraph"/>
        <w:numPr>
          <w:ilvl w:val="0"/>
          <w:numId w:val="2"/>
        </w:numPr>
        <w:spacing w:after="60" w:before="60"/>
      </w:pPr>
      <w:r>
        <w:rPr>
          <w:rFonts w:ascii="Arial" w:cs="Arial" w:eastAsia="Arial" w:hAnsi="Arial"/>
          <w:color w:val="222222"/>
          <w:sz w:val="22"/>
          <w:szCs w:val="22"/>
        </w:rPr>
        <w:t xml:space="preserve">[6] D. J. Lazer et al., "Computational Social Science," Science, vol. 323, pp. 721–723, 2009.</w:t>
      </w:r>
    </w:p>
    <w:p>
      <w:pPr>
        <w:spacing w:after="0" w:before="80"/>
      </w:pPr>
      <w:r>
        <w:t xml:space="preserve"/>
      </w:r>
    </w:p>
    <w:p>
      <w:pPr>
        <w:spacing w:after="80" w:before="80"/>
        <w:jc w:val="both"/>
      </w:pPr>
      <w:r>
        <w:rPr>
          <w:rFonts w:ascii="Arial" w:cs="Arial" w:eastAsia="Arial" w:hAnsi="Arial"/>
          <w:b/>
          <w:bCs/>
          <w:i w:val="false"/>
          <w:iCs w:val="false"/>
          <w:color w:val="222222"/>
          <w:sz w:val="22"/>
          <w:szCs w:val="22"/>
        </w:rPr>
        <w:t xml:space="preserve">Industry Reports and Legal Sources</w:t>
      </w:r>
    </w:p>
    <w:p>
      <w:pPr>
        <w:spacing w:after="0" w:before="40"/>
      </w:pPr>
      <w:r>
        <w:t xml:space="preserve"/>
      </w:r>
    </w:p>
    <w:p>
      <w:pPr>
        <w:pStyle w:val="ListParagraph"/>
        <w:numPr>
          <w:ilvl w:val="0"/>
          <w:numId w:val="2"/>
        </w:numPr>
        <w:spacing w:after="60" w:before="60"/>
      </w:pPr>
      <w:r>
        <w:rPr>
          <w:rFonts w:ascii="Arial" w:cs="Arial" w:eastAsia="Arial" w:hAnsi="Arial"/>
          <w:color w:val="222222"/>
          <w:sz w:val="22"/>
          <w:szCs w:val="22"/>
        </w:rPr>
        <w:t xml:space="preserve">[7] Cambridge Analytica whistleblower testimony, UK Digital, Culture, Media and Sport Committee, 2018.</w:t>
      </w:r>
    </w:p>
    <w:p>
      <w:pPr>
        <w:pStyle w:val="ListParagraph"/>
        <w:numPr>
          <w:ilvl w:val="0"/>
          <w:numId w:val="2"/>
        </w:numPr>
        <w:spacing w:after="60" w:before="60"/>
      </w:pPr>
      <w:r>
        <w:rPr>
          <w:rFonts w:ascii="Arial" w:cs="Arial" w:eastAsia="Arial" w:hAnsi="Arial"/>
          <w:color w:val="222222"/>
          <w:sz w:val="22"/>
          <w:szCs w:val="22"/>
        </w:rPr>
        <w:t xml:space="preserve">[8] European Parliament, "General Data Protection Regulation (GDPR)," EU 2016/679, Official Journal of the EU, 2016.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C3F6E" w:sz="4" w:space="4"/>
      </w:pBdr>
      <w:tabs>
        <w:tab w:val="right" w:pos="9360"/>
      </w:tabs>
    </w:pPr>
    <w:r>
      <w:rPr>
        <w:rFonts w:ascii="Arial" w:cs="Arial" w:eastAsia="Arial" w:hAnsi="Arial"/>
        <w:color w:val="555555"/>
        <w:sz w:val="18"/>
        <w:szCs w:val="18"/>
      </w:rPr>
      <w:t xml:space="preserve">Zoya Momin  |  Social Media Analytics — Academic Report</w:t>
    </w:r>
    <w:r>
      <w:rPr>
        <w:rFonts w:ascii="Arial" w:cs="Arial" w:eastAsia="Arial" w:hAnsi="Arial"/>
        <w:color w:val="555555"/>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C3F6E" w:sz="6" w:space="4"/>
      </w:pBdr>
    </w:pPr>
    <w:r>
      <w:rPr>
        <w:rFonts w:ascii="Arial" w:cs="Arial" w:eastAsia="Arial" w:hAnsi="Arial"/>
        <w:color w:val="555555"/>
        <w:sz w:val="18"/>
        <w:szCs w:val="18"/>
      </w:rPr>
      <w:t xml:space="preserve">PSYCHOLOGICAL PROFILING FROM SOCIAL MEDIA DATA  |  Social Media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C3F6E"/>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C52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2026-04-20T10:06:19.097Z</dcterms:created>
  <dcterms:modified xsi:type="dcterms:W3CDTF">2026-04-20T10:06:19.098Z</dcterms:modified>
</cp:coreProperties>
</file>

<file path=docProps/custom.xml><?xml version="1.0" encoding="utf-8"?>
<Properties xmlns="http://schemas.openxmlformats.org/officeDocument/2006/custom-properties" xmlns:vt="http://schemas.openxmlformats.org/officeDocument/2006/docPropsVTypes"/>
</file>