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 w:ascii="Calibri" w:hAnsi="Calibri"/>
          <w:b/>
          <w:color w:val="0284C7"/>
          <w:sz w:val="20"/>
        </w:rPr>
        <w:t>IBM SKILLSBUILD CYBER SECURITY 2026 · BHARATCARES</w:t>
      </w:r>
    </w:p>
    <w:p>
      <w:pPr>
        <w:spacing w:after="120"/>
      </w:pPr>
      <w:r>
        <w:rPr>
          <w:rFonts w:ascii="Calibri" w:hAnsi="Calibri"/>
          <w:b/>
          <w:color w:val="0F172A"/>
          <w:sz w:val="44"/>
        </w:rPr>
        <w:t>Automated Web Security Scanner for Security Headers and CORS Misconfigurations</w:t>
      </w:r>
    </w:p>
    <w:p>
      <w:pPr>
        <w:spacing w:after="320"/>
      </w:pPr>
      <w:r>
        <w:rPr>
          <w:rFonts w:ascii="Calibri" w:hAnsi="Calibri"/>
          <w:i/>
          <w:color w:val="64748B"/>
          <w:sz w:val="24"/>
        </w:rPr>
        <w:t>Final Capstone Project Documentation &amp; Vulnerability Assessment Specification</w:t>
      </w:r>
    </w:p>
    <w:tbl>
      <w:tblPr>
        <w:tblW w:type="auto" w:w="0"/>
        <w:jc w:val="center"/>
        <w:tblLayout w:type="fixed"/>
        <w:tblLook w:firstColumn="1" w:firstRow="1" w:lastColumn="0" w:lastRow="0" w:noHBand="0" w:noVBand="1" w:val="04A0"/>
      </w:tblPr>
      <w:tblGrid>
        <w:gridCol w:w="4680"/>
        <w:gridCol w:w="4680"/>
      </w:tblGrid>
      <w:tr>
        <w:tc>
          <w:tcPr>
            <w:tcW w:type="dxa" w:w="2880"/>
            <w:shd w:fill="F1F5F9"/>
            <w:tcMar>
              <w:top w:w="80" w:type="dxa"/>
              <w:bottom w:w="80" w:type="dxa"/>
              <w:left w:w="120" w:type="dxa"/>
              <w:right w:w="120" w:type="dxa"/>
            </w:tcMar>
          </w:tcPr>
          <w:p>
            <w:pPr>
              <w:spacing w:after="0"/>
            </w:pPr>
            <w:r>
              <w:rPr>
                <w:rFonts w:ascii="Calibri" w:hAnsi="Calibri"/>
                <w:b/>
                <w:color w:val="0F172A"/>
                <w:sz w:val="19"/>
              </w:rPr>
              <w:t>Candidate Name</w:t>
            </w:r>
          </w:p>
        </w:tc>
        <w:tc>
          <w:tcPr>
            <w:tcW w:type="dxa" w:w="6480"/>
            <w:shd w:fill="F8FAFC"/>
            <w:tcMar>
              <w:top w:w="80" w:type="dxa"/>
              <w:bottom w:w="80" w:type="dxa"/>
              <w:left w:w="120" w:type="dxa"/>
              <w:right w:w="120" w:type="dxa"/>
            </w:tcMar>
          </w:tcPr>
          <w:p>
            <w:pPr>
              <w:spacing w:after="0"/>
            </w:pPr>
            <w:r>
              <w:rPr>
                <w:rFonts w:ascii="Calibri" w:hAnsi="Calibri"/>
                <w:color w:val="1E293B"/>
                <w:sz w:val="19"/>
              </w:rPr>
              <w:t>Zoya Tahareen</w:t>
            </w:r>
          </w:p>
        </w:tc>
      </w:tr>
      <w:tr>
        <w:tc>
          <w:tcPr>
            <w:tcW w:type="dxa" w:w="2880"/>
            <w:shd w:fill="F1F5F9"/>
            <w:tcMar>
              <w:top w:w="80" w:type="dxa"/>
              <w:bottom w:w="80" w:type="dxa"/>
              <w:left w:w="120" w:type="dxa"/>
              <w:right w:w="120" w:type="dxa"/>
            </w:tcMar>
          </w:tcPr>
          <w:p>
            <w:pPr>
              <w:spacing w:after="0"/>
            </w:pPr>
            <w:r>
              <w:rPr>
                <w:rFonts w:ascii="Calibri" w:hAnsi="Calibri"/>
                <w:b/>
                <w:color w:val="0F172A"/>
                <w:sz w:val="19"/>
              </w:rPr>
              <w:t>Program / Submission</w:t>
            </w:r>
          </w:p>
        </w:tc>
        <w:tc>
          <w:tcPr>
            <w:tcW w:type="dxa" w:w="6480"/>
            <w:shd w:fill="F8FAFC"/>
            <w:tcMar>
              <w:top w:w="80" w:type="dxa"/>
              <w:bottom w:w="80" w:type="dxa"/>
              <w:left w:w="120" w:type="dxa"/>
              <w:right w:w="120" w:type="dxa"/>
            </w:tcMar>
          </w:tcPr>
          <w:p>
            <w:pPr>
              <w:spacing w:after="0"/>
            </w:pPr>
            <w:r>
              <w:rPr>
                <w:rFonts w:ascii="Calibri" w:hAnsi="Calibri"/>
                <w:color w:val="1E293B"/>
                <w:sz w:val="19"/>
              </w:rPr>
              <w:t>IBM SkillsBuild Cyber Security 2026 (Conducted by BharatCares)</w:t>
            </w:r>
          </w:p>
        </w:tc>
      </w:tr>
      <w:tr>
        <w:tc>
          <w:tcPr>
            <w:tcW w:type="dxa" w:w="2880"/>
            <w:shd w:fill="F1F5F9"/>
            <w:tcMar>
              <w:top w:w="80" w:type="dxa"/>
              <w:bottom w:w="80" w:type="dxa"/>
              <w:left w:w="120" w:type="dxa"/>
              <w:right w:w="120" w:type="dxa"/>
            </w:tcMar>
          </w:tcPr>
          <w:p>
            <w:pPr>
              <w:spacing w:after="0"/>
            </w:pPr>
            <w:r>
              <w:rPr>
                <w:rFonts w:ascii="Calibri" w:hAnsi="Calibri"/>
                <w:b/>
                <w:color w:val="0F172A"/>
                <w:sz w:val="19"/>
              </w:rPr>
              <w:t>Project Title</w:t>
            </w:r>
          </w:p>
        </w:tc>
        <w:tc>
          <w:tcPr>
            <w:tcW w:type="dxa" w:w="6480"/>
            <w:shd w:fill="F8FAFC"/>
            <w:tcMar>
              <w:top w:w="80" w:type="dxa"/>
              <w:bottom w:w="80" w:type="dxa"/>
              <w:left w:w="120" w:type="dxa"/>
              <w:right w:w="120" w:type="dxa"/>
            </w:tcMar>
          </w:tcPr>
          <w:p>
            <w:pPr>
              <w:spacing w:after="0"/>
            </w:pPr>
            <w:r>
              <w:rPr>
                <w:rFonts w:ascii="Calibri" w:hAnsi="Calibri"/>
                <w:color w:val="1E293B"/>
                <w:sz w:val="19"/>
              </w:rPr>
              <w:t>Automated Web Security Scanner for Security Headers and CORS Misconfigurations</w:t>
            </w:r>
          </w:p>
        </w:tc>
      </w:tr>
      <w:tr>
        <w:tc>
          <w:tcPr>
            <w:tcW w:type="dxa" w:w="2880"/>
            <w:shd w:fill="F1F5F9"/>
            <w:tcMar>
              <w:top w:w="80" w:type="dxa"/>
              <w:bottom w:w="80" w:type="dxa"/>
              <w:left w:w="120" w:type="dxa"/>
              <w:right w:w="120" w:type="dxa"/>
            </w:tcMar>
          </w:tcPr>
          <w:p>
            <w:pPr>
              <w:spacing w:after="0"/>
            </w:pPr>
            <w:r>
              <w:rPr>
                <w:rFonts w:ascii="Calibri" w:hAnsi="Calibri"/>
                <w:b/>
                <w:color w:val="0F172A"/>
                <w:sz w:val="19"/>
              </w:rPr>
              <w:t>GitHub Repository</w:t>
            </w:r>
          </w:p>
        </w:tc>
        <w:tc>
          <w:tcPr>
            <w:tcW w:type="dxa" w:w="6480"/>
            <w:shd w:fill="F8FAFC"/>
            <w:tcMar>
              <w:top w:w="80" w:type="dxa"/>
              <w:bottom w:w="80" w:type="dxa"/>
              <w:left w:w="120" w:type="dxa"/>
              <w:right w:w="120" w:type="dxa"/>
            </w:tcMar>
          </w:tcPr>
          <w:p>
            <w:pPr>
              <w:spacing w:after="0"/>
            </w:pPr>
            <w:r>
              <w:rPr>
                <w:rFonts w:ascii="Calibri" w:hAnsi="Calibri"/>
                <w:color w:val="1E293B"/>
                <w:sz w:val="19"/>
              </w:rPr>
              <w:t>https://github.com/ZoyaTahareen/Web-Security-Scanner</w:t>
            </w:r>
          </w:p>
        </w:tc>
      </w:tr>
      <w:tr>
        <w:tc>
          <w:tcPr>
            <w:tcW w:type="dxa" w:w="2880"/>
            <w:shd w:fill="F1F5F9"/>
            <w:tcMar>
              <w:top w:w="80" w:type="dxa"/>
              <w:bottom w:w="80" w:type="dxa"/>
              <w:left w:w="120" w:type="dxa"/>
              <w:right w:w="120" w:type="dxa"/>
            </w:tcMar>
          </w:tcPr>
          <w:p>
            <w:pPr>
              <w:spacing w:after="0"/>
            </w:pPr>
            <w:r>
              <w:rPr>
                <w:rFonts w:ascii="Calibri" w:hAnsi="Calibri"/>
                <w:b/>
                <w:color w:val="0F172A"/>
                <w:sz w:val="19"/>
              </w:rPr>
              <w:t>Tech Stack</w:t>
            </w:r>
          </w:p>
        </w:tc>
        <w:tc>
          <w:tcPr>
            <w:tcW w:type="dxa" w:w="6480"/>
            <w:shd w:fill="F8FAFC"/>
            <w:tcMar>
              <w:top w:w="80" w:type="dxa"/>
              <w:bottom w:w="80" w:type="dxa"/>
              <w:left w:w="120" w:type="dxa"/>
              <w:right w:w="120" w:type="dxa"/>
            </w:tcMar>
          </w:tcPr>
          <w:p>
            <w:pPr>
              <w:spacing w:after="0"/>
            </w:pPr>
            <w:r>
              <w:rPr>
                <w:rFonts w:ascii="Calibri" w:hAnsi="Calibri"/>
                <w:color w:val="1E293B"/>
                <w:sz w:val="19"/>
              </w:rPr>
              <w:t>Python 3.12, Flask 3.0.3, Requests, ReportLab, Pytest, Gunicorn, HTML/CSS/JS</w:t>
            </w:r>
          </w:p>
        </w:tc>
      </w:tr>
      <w:tr>
        <w:tc>
          <w:tcPr>
            <w:tcW w:type="dxa" w:w="2880"/>
            <w:shd w:fill="F1F5F9"/>
            <w:tcMar>
              <w:top w:w="80" w:type="dxa"/>
              <w:bottom w:w="80" w:type="dxa"/>
              <w:left w:w="120" w:type="dxa"/>
              <w:right w:w="120" w:type="dxa"/>
            </w:tcMar>
          </w:tcPr>
          <w:p>
            <w:pPr>
              <w:spacing w:after="0"/>
            </w:pPr>
            <w:r>
              <w:rPr>
                <w:rFonts w:ascii="Calibri" w:hAnsi="Calibri"/>
                <w:b/>
                <w:color w:val="0F172A"/>
                <w:sz w:val="19"/>
              </w:rPr>
              <w:t>Test Verification</w:t>
            </w:r>
          </w:p>
        </w:tc>
        <w:tc>
          <w:tcPr>
            <w:tcW w:type="dxa" w:w="6480"/>
            <w:shd w:fill="F8FAFC"/>
            <w:tcMar>
              <w:top w:w="80" w:type="dxa"/>
              <w:bottom w:w="80" w:type="dxa"/>
              <w:left w:w="120" w:type="dxa"/>
              <w:right w:w="120" w:type="dxa"/>
            </w:tcMar>
          </w:tcPr>
          <w:p>
            <w:pPr>
              <w:spacing w:after="0"/>
            </w:pPr>
            <w:r>
              <w:rPr>
                <w:rFonts w:ascii="Calibri" w:hAnsi="Calibri"/>
                <w:color w:val="1E293B"/>
                <w:sz w:val="19"/>
              </w:rPr>
              <w:t>102 Automated Tests Passed (100% Pass Rate via Pytest)</w:t>
            </w:r>
          </w:p>
        </w:tc>
      </w:tr>
    </w:tbl>
    <w:p>
      <w:pPr>
        <w:spacing w:after="320"/>
      </w:pPr>
    </w:p>
    <w:p>
      <w:pPr>
        <w:pStyle w:val="Heading1"/>
        <w:spacing w:before="280" w:after="120"/>
      </w:pPr>
      <w:r>
        <w:t>1. Abstract &amp; Introduction</w:t>
      </w:r>
    </w:p>
    <w:p>
      <w:pPr>
        <w:spacing w:after="120"/>
      </w:pPr>
      <w:r>
        <w:t>Modern web applications operate in an adversarial threat landscape where malicious actors continually probe for misconfigurations. While substantial attention is devoted to backend database exploits and zero-day vulnerabilities, a critical proportion of security incidents stem from basic HTTP response header omissions and permissive Cross-Origin Resource Sharing (CORS) configurations. These client-side defenses, enforced natively by modern web browsers, represent the first line of defense against Cross-Site Scripting (XSS), clickjacking, MIME-type confusion, SSL stripping, and cross-domain data leakage.</w:t>
      </w:r>
    </w:p>
    <w:p>
      <w:pPr>
        <w:spacing w:after="200"/>
      </w:pPr>
      <w:r>
        <w:t>Developed under the IBM SkillsBuild Cyber Security 2026 initiative conducted by BharatCares, this project delivers an Automated Web Security Scanner written in Python and Flask. The scanner performs automated, passive security audits against user-supplied public web endpoints. It validates targets with rigorous Server-Side Request Forgery (SSRF) protections, parses and evaluates 5 core HTTP security headers, analyzes 4 CORS directives, assigns deterministic risk ratings, and generates exportable reports in JSON, CSV, and PDF formats through an interactive pure-black themed web dashboard.</w:t>
      </w:r>
    </w:p>
    <w:p>
      <w:pPr>
        <w:pStyle w:val="Heading1"/>
        <w:spacing w:before="280" w:after="120"/>
      </w:pPr>
      <w:r>
        <w:t>2. Problem Statement &amp; Project Objectives</w:t>
      </w:r>
    </w:p>
    <w:p>
      <w:pPr>
        <w:spacing w:after="120"/>
      </w:pPr>
      <w:r>
        <w:t>Problem Statement: Manual security auditing of HTTP response headers and CORS directives is inefficient, inconsistent, and error-prone when conducted across multiple environments. Additionally, naive automated scanners often introduce dangerous SSRF vectors if they blindly fetch user-supplied URLs without resolving DNS and checking for private RFC 1918 or cloud metadata IP addresses. Security analysts require a dependable, defensive tool that provides automated risk classification with actionable remediation code.</w:t>
      </w:r>
    </w:p>
    <w:p>
      <w:pPr>
        <w:pStyle w:val="ListBullet"/>
      </w:pPr>
      <w:r>
        <w:t>Core Project Objectives:</w:t>
      </w:r>
    </w:p>
    <w:p>
      <w:pPr>
        <w:pStyle w:val="ListBullet"/>
        <w:spacing w:after="60"/>
      </w:pPr>
      <w:r>
        <w:rPr>
          <w:b/>
        </w:rPr>
        <w:t xml:space="preserve">Automated Security Header Analysis: </w:t>
      </w:r>
      <w:r>
        <w:t>Systematically inspect Content-Security-Policy (CSP), Strict-Transport-Security (HSTS), X-Content-Type-Options, X-Frame-Options, and Referrer-Policy.</w:t>
      </w:r>
    </w:p>
    <w:p>
      <w:pPr>
        <w:pStyle w:val="ListBullet"/>
        <w:spacing w:after="60"/>
      </w:pPr>
      <w:r>
        <w:rPr>
          <w:b/>
        </w:rPr>
        <w:t xml:space="preserve">CORS Directive Audit: </w:t>
      </w:r>
      <w:r>
        <w:t>Passively inspect Access-Control-Allow-Origin, Access-Control-Allow-Credentials, Access-Control-Allow-Methods, and Access-Control-Allow-Headers for dangerous reflections.</w:t>
      </w:r>
    </w:p>
    <w:p>
      <w:pPr>
        <w:pStyle w:val="ListBullet"/>
        <w:spacing w:after="60"/>
      </w:pPr>
      <w:r>
        <w:rPr>
          <w:b/>
        </w:rPr>
        <w:t xml:space="preserve">Robust SSRF Protections: </w:t>
      </w:r>
      <w:r>
        <w:t>Reject loopback (127.0.0.1, ::1), RFC 1918 private subnets (10/8, 172.16/12, 192.168/16), link-local (169.254/16), and cloud metadata endpoints (169.254.169.254).</w:t>
      </w:r>
    </w:p>
    <w:p>
      <w:pPr>
        <w:pStyle w:val="ListBullet"/>
        <w:spacing w:after="60"/>
      </w:pPr>
      <w:r>
        <w:rPr>
          <w:b/>
        </w:rPr>
        <w:t xml:space="preserve">Rule-Based Severity Engine: </w:t>
      </w:r>
      <w:r>
        <w:t>Classify issues transparently into High, Medium, Low, and Informational tiers with concrete evidence and remediation guidance.</w:t>
      </w:r>
    </w:p>
    <w:p>
      <w:pPr>
        <w:pStyle w:val="ListBullet"/>
        <w:spacing w:after="60"/>
      </w:pPr>
      <w:r>
        <w:rPr>
          <w:b/>
        </w:rPr>
        <w:t xml:space="preserve">Multi-Format Reporting: </w:t>
      </w:r>
      <w:r>
        <w:t>Export comprehensive security assessment findings to JSON, spreadsheet-ready CSV, and formal ReportLab PDF reports.</w:t>
      </w:r>
    </w:p>
    <w:p>
      <w:pPr>
        <w:pStyle w:val="ListBullet"/>
        <w:spacing w:after="60"/>
      </w:pPr>
      <w:r>
        <w:rPr>
          <w:b/>
        </w:rPr>
        <w:t xml:space="preserve">Automated Quality Verification: </w:t>
      </w:r>
      <w:r>
        <w:t>Maintain 100% test coverage of validation and scanning logic via 102 Pytest automated unit and integration tests using mocked networking.</w:t>
      </w:r>
    </w:p>
    <w:p>
      <w:pPr>
        <w:pStyle w:val="Heading1"/>
        <w:spacing w:before="280" w:after="120"/>
      </w:pPr>
      <w:r>
        <w:t>3. Technologies Used &amp; System Architecture</w:t>
      </w:r>
    </w:p>
    <w:tbl>
      <w:tblPr>
        <w:tblW w:type="auto" w:w="0"/>
        <w:jc w:val="center"/>
        <w:tblLook w:firstColumn="1" w:firstRow="1" w:lastColumn="0" w:lastRow="0" w:noHBand="0" w:noVBand="1" w:val="04A0"/>
      </w:tblPr>
      <w:tblGrid>
        <w:gridCol w:w="3120"/>
        <w:gridCol w:w="3120"/>
        <w:gridCol w:w="3120"/>
      </w:tblGrid>
      <w:tr>
        <w:tc>
          <w:tcPr>
            <w:tcW w:type="dxa" w:w="3120"/>
            <w:shd w:fill="0F172A"/>
            <w:tcMar>
              <w:top w:w="80" w:type="dxa"/>
              <w:bottom w:w="80" w:type="dxa"/>
              <w:left w:w="100" w:type="dxa"/>
              <w:right w:w="100" w:type="dxa"/>
            </w:tcMar>
          </w:tcPr>
          <w:p>
            <w:r>
              <w:rPr>
                <w:b/>
                <w:color w:val="FFFFFF"/>
                <w:sz w:val="19"/>
              </w:rPr>
              <w:t>Component</w:t>
            </w:r>
          </w:p>
        </w:tc>
        <w:tc>
          <w:tcPr>
            <w:tcW w:type="dxa" w:w="3120"/>
            <w:shd w:fill="0F172A"/>
            <w:tcMar>
              <w:top w:w="80" w:type="dxa"/>
              <w:bottom w:w="80" w:type="dxa"/>
              <w:left w:w="100" w:type="dxa"/>
              <w:right w:w="100" w:type="dxa"/>
            </w:tcMar>
          </w:tcPr>
          <w:p>
            <w:r>
              <w:rPr>
                <w:b/>
                <w:color w:val="FFFFFF"/>
                <w:sz w:val="19"/>
              </w:rPr>
              <w:t>Technology</w:t>
            </w:r>
          </w:p>
        </w:tc>
        <w:tc>
          <w:tcPr>
            <w:tcW w:type="dxa" w:w="3120"/>
            <w:shd w:fill="0F172A"/>
            <w:tcMar>
              <w:top w:w="80" w:type="dxa"/>
              <w:bottom w:w="80" w:type="dxa"/>
              <w:left w:w="100" w:type="dxa"/>
              <w:right w:w="100" w:type="dxa"/>
            </w:tcMar>
          </w:tcPr>
          <w:p>
            <w:r>
              <w:rPr>
                <w:b/>
                <w:color w:val="FFFFFF"/>
                <w:sz w:val="19"/>
              </w:rPr>
              <w:t>Architectural Role &amp; Justification</w:t>
            </w:r>
          </w:p>
        </w:tc>
      </w:tr>
      <w:tr>
        <w:tc>
          <w:tcPr>
            <w:tcW w:type="dxa" w:w="3120"/>
            <w:shd w:fill="FFFFFF"/>
            <w:tcMar>
              <w:top w:w="60" w:type="dxa"/>
              <w:bottom w:w="60" w:type="dxa"/>
              <w:left w:w="100" w:type="dxa"/>
              <w:right w:w="100" w:type="dxa"/>
            </w:tcMar>
          </w:tcPr>
          <w:p>
            <w:pPr>
              <w:spacing w:after="0"/>
            </w:pPr>
            <w:r>
              <w:rPr>
                <w:color w:val="1E293B"/>
                <w:sz w:val="18"/>
              </w:rPr>
              <w:t>Backend Framework</w:t>
            </w:r>
          </w:p>
        </w:tc>
        <w:tc>
          <w:tcPr>
            <w:tcW w:type="dxa" w:w="3120"/>
            <w:shd w:fill="FFFFFF"/>
            <w:tcMar>
              <w:top w:w="60" w:type="dxa"/>
              <w:bottom w:w="60" w:type="dxa"/>
              <w:left w:w="100" w:type="dxa"/>
              <w:right w:w="100" w:type="dxa"/>
            </w:tcMar>
          </w:tcPr>
          <w:p>
            <w:pPr>
              <w:spacing w:after="0"/>
            </w:pPr>
            <w:r>
              <w:rPr>
                <w:color w:val="1E293B"/>
                <w:sz w:val="18"/>
              </w:rPr>
              <w:t>Flask 3.0.3 (Python 3.12)</w:t>
            </w:r>
          </w:p>
        </w:tc>
        <w:tc>
          <w:tcPr>
            <w:tcW w:type="dxa" w:w="3120"/>
            <w:shd w:fill="FFFFFF"/>
            <w:tcMar>
              <w:top w:w="60" w:type="dxa"/>
              <w:bottom w:w="60" w:type="dxa"/>
              <w:left w:w="100" w:type="dxa"/>
              <w:right w:w="100" w:type="dxa"/>
            </w:tcMar>
          </w:tcPr>
          <w:p>
            <w:pPr>
              <w:spacing w:after="0"/>
            </w:pPr>
            <w:r>
              <w:rPr>
                <w:color w:val="1E293B"/>
                <w:sz w:val="18"/>
              </w:rPr>
              <w:t>Provides REST endpoints, session-based scan persistence, and template rendering.</w:t>
            </w:r>
          </w:p>
        </w:tc>
      </w:tr>
      <w:tr>
        <w:tc>
          <w:tcPr>
            <w:tcW w:type="dxa" w:w="3120"/>
            <w:shd w:fill="F8FAFC"/>
            <w:tcMar>
              <w:top w:w="60" w:type="dxa"/>
              <w:bottom w:w="60" w:type="dxa"/>
              <w:left w:w="100" w:type="dxa"/>
              <w:right w:w="100" w:type="dxa"/>
            </w:tcMar>
          </w:tcPr>
          <w:p>
            <w:pPr>
              <w:spacing w:after="0"/>
            </w:pPr>
            <w:r>
              <w:rPr>
                <w:color w:val="1E293B"/>
                <w:sz w:val="18"/>
              </w:rPr>
              <w:t>HTTP Client Engine</w:t>
            </w:r>
          </w:p>
        </w:tc>
        <w:tc>
          <w:tcPr>
            <w:tcW w:type="dxa" w:w="3120"/>
            <w:shd w:fill="F8FAFC"/>
            <w:tcMar>
              <w:top w:w="60" w:type="dxa"/>
              <w:bottom w:w="60" w:type="dxa"/>
              <w:left w:w="100" w:type="dxa"/>
              <w:right w:w="100" w:type="dxa"/>
            </w:tcMar>
          </w:tcPr>
          <w:p>
            <w:pPr>
              <w:spacing w:after="0"/>
            </w:pPr>
            <w:r>
              <w:rPr>
                <w:color w:val="1E293B"/>
                <w:sz w:val="18"/>
              </w:rPr>
              <w:t>Requests 2.32.3</w:t>
            </w:r>
          </w:p>
        </w:tc>
        <w:tc>
          <w:tcPr>
            <w:tcW w:type="dxa" w:w="3120"/>
            <w:shd w:fill="F8FAFC"/>
            <w:tcMar>
              <w:top w:w="60" w:type="dxa"/>
              <w:bottom w:w="60" w:type="dxa"/>
              <w:left w:w="100" w:type="dxa"/>
              <w:right w:w="100" w:type="dxa"/>
            </w:tcMar>
          </w:tcPr>
          <w:p>
            <w:pPr>
              <w:spacing w:after="0"/>
            </w:pPr>
            <w:r>
              <w:rPr>
                <w:color w:val="1E293B"/>
                <w:sz w:val="18"/>
              </w:rPr>
              <w:t>Executes outbound probes with strict 10s timeouts and TLS certificate validation.</w:t>
            </w:r>
          </w:p>
        </w:tc>
      </w:tr>
      <w:tr>
        <w:tc>
          <w:tcPr>
            <w:tcW w:type="dxa" w:w="3120"/>
            <w:shd w:fill="FFFFFF"/>
            <w:tcMar>
              <w:top w:w="60" w:type="dxa"/>
              <w:bottom w:w="60" w:type="dxa"/>
              <w:left w:w="100" w:type="dxa"/>
              <w:right w:w="100" w:type="dxa"/>
            </w:tcMar>
          </w:tcPr>
          <w:p>
            <w:pPr>
              <w:spacing w:after="0"/>
            </w:pPr>
            <w:r>
              <w:rPr>
                <w:color w:val="1E293B"/>
                <w:sz w:val="18"/>
              </w:rPr>
              <w:t>SSRF Defense Layer</w:t>
            </w:r>
          </w:p>
        </w:tc>
        <w:tc>
          <w:tcPr>
            <w:tcW w:type="dxa" w:w="3120"/>
            <w:shd w:fill="FFFFFF"/>
            <w:tcMar>
              <w:top w:w="60" w:type="dxa"/>
              <w:bottom w:w="60" w:type="dxa"/>
              <w:left w:w="100" w:type="dxa"/>
              <w:right w:w="100" w:type="dxa"/>
            </w:tcMar>
          </w:tcPr>
          <w:p>
            <w:pPr>
              <w:spacing w:after="0"/>
            </w:pPr>
            <w:r>
              <w:rPr>
                <w:color w:val="1E293B"/>
                <w:sz w:val="18"/>
              </w:rPr>
              <w:t>ipaddress &amp; socket standard modules</w:t>
            </w:r>
          </w:p>
        </w:tc>
        <w:tc>
          <w:tcPr>
            <w:tcW w:type="dxa" w:w="3120"/>
            <w:shd w:fill="FFFFFF"/>
            <w:tcMar>
              <w:top w:w="60" w:type="dxa"/>
              <w:bottom w:w="60" w:type="dxa"/>
              <w:left w:w="100" w:type="dxa"/>
              <w:right w:w="100" w:type="dxa"/>
            </w:tcMar>
          </w:tcPr>
          <w:p>
            <w:pPr>
              <w:spacing w:after="0"/>
            </w:pPr>
            <w:r>
              <w:rPr>
                <w:color w:val="1E293B"/>
                <w:sz w:val="18"/>
              </w:rPr>
              <w:t>Resolves DNS, inspects IP ranges, and blocks private/loopback/cloud metadata destinations.</w:t>
            </w:r>
          </w:p>
        </w:tc>
      </w:tr>
      <w:tr>
        <w:tc>
          <w:tcPr>
            <w:tcW w:type="dxa" w:w="3120"/>
            <w:shd w:fill="F8FAFC"/>
            <w:tcMar>
              <w:top w:w="60" w:type="dxa"/>
              <w:bottom w:w="60" w:type="dxa"/>
              <w:left w:w="100" w:type="dxa"/>
              <w:right w:w="100" w:type="dxa"/>
            </w:tcMar>
          </w:tcPr>
          <w:p>
            <w:pPr>
              <w:spacing w:after="0"/>
            </w:pPr>
            <w:r>
              <w:rPr>
                <w:color w:val="1E293B"/>
                <w:sz w:val="18"/>
              </w:rPr>
              <w:t>Report Generators</w:t>
            </w:r>
          </w:p>
        </w:tc>
        <w:tc>
          <w:tcPr>
            <w:tcW w:type="dxa" w:w="3120"/>
            <w:shd w:fill="F8FAFC"/>
            <w:tcMar>
              <w:top w:w="60" w:type="dxa"/>
              <w:bottom w:w="60" w:type="dxa"/>
              <w:left w:w="100" w:type="dxa"/>
              <w:right w:w="100" w:type="dxa"/>
            </w:tcMar>
          </w:tcPr>
          <w:p>
            <w:pPr>
              <w:spacing w:after="0"/>
            </w:pPr>
            <w:r>
              <w:rPr>
                <w:color w:val="1E293B"/>
                <w:sz w:val="18"/>
              </w:rPr>
              <w:t>ReportLab 4.2.2 &amp; CSV/JSON standard modules</w:t>
            </w:r>
          </w:p>
        </w:tc>
        <w:tc>
          <w:tcPr>
            <w:tcW w:type="dxa" w:w="3120"/>
            <w:shd w:fill="F8FAFC"/>
            <w:tcMar>
              <w:top w:w="60" w:type="dxa"/>
              <w:bottom w:w="60" w:type="dxa"/>
              <w:left w:w="100" w:type="dxa"/>
              <w:right w:w="100" w:type="dxa"/>
            </w:tcMar>
          </w:tcPr>
          <w:p>
            <w:pPr>
              <w:spacing w:after="0"/>
            </w:pPr>
            <w:r>
              <w:rPr>
                <w:color w:val="1E293B"/>
                <w:sz w:val="18"/>
              </w:rPr>
              <w:t>Generates vector-styled PDF security audit certificates, CSV sheets, and raw JSON.</w:t>
            </w:r>
          </w:p>
        </w:tc>
      </w:tr>
      <w:tr>
        <w:tc>
          <w:tcPr>
            <w:tcW w:type="dxa" w:w="3120"/>
            <w:shd w:fill="FFFFFF"/>
            <w:tcMar>
              <w:top w:w="60" w:type="dxa"/>
              <w:bottom w:w="60" w:type="dxa"/>
              <w:left w:w="100" w:type="dxa"/>
              <w:right w:w="100" w:type="dxa"/>
            </w:tcMar>
          </w:tcPr>
          <w:p>
            <w:pPr>
              <w:spacing w:after="0"/>
            </w:pPr>
            <w:r>
              <w:rPr>
                <w:color w:val="1E293B"/>
                <w:sz w:val="18"/>
              </w:rPr>
              <w:t>Automated Testing</w:t>
            </w:r>
          </w:p>
        </w:tc>
        <w:tc>
          <w:tcPr>
            <w:tcW w:type="dxa" w:w="3120"/>
            <w:shd w:fill="FFFFFF"/>
            <w:tcMar>
              <w:top w:w="60" w:type="dxa"/>
              <w:bottom w:w="60" w:type="dxa"/>
              <w:left w:w="100" w:type="dxa"/>
              <w:right w:w="100" w:type="dxa"/>
            </w:tcMar>
          </w:tcPr>
          <w:p>
            <w:pPr>
              <w:spacing w:after="0"/>
            </w:pPr>
            <w:r>
              <w:rPr>
                <w:color w:val="1E293B"/>
                <w:sz w:val="18"/>
              </w:rPr>
              <w:t>Pytest 8.3.3</w:t>
            </w:r>
          </w:p>
        </w:tc>
        <w:tc>
          <w:tcPr>
            <w:tcW w:type="dxa" w:w="3120"/>
            <w:shd w:fill="FFFFFF"/>
            <w:tcMar>
              <w:top w:w="60" w:type="dxa"/>
              <w:bottom w:w="60" w:type="dxa"/>
              <w:left w:w="100" w:type="dxa"/>
              <w:right w:w="100" w:type="dxa"/>
            </w:tcMar>
          </w:tcPr>
          <w:p>
            <w:pPr>
              <w:spacing w:after="0"/>
            </w:pPr>
            <w:r>
              <w:rPr>
                <w:color w:val="1E293B"/>
                <w:sz w:val="18"/>
              </w:rPr>
              <w:t>Executes 102 unit and integration tests using mocked network responses.</w:t>
            </w:r>
          </w:p>
        </w:tc>
      </w:tr>
    </w:tbl>
    <w:p>
      <w:pPr>
        <w:spacing w:after="200"/>
      </w:pPr>
    </w:p>
    <w:p>
      <w:pPr>
        <w:pStyle w:val="Heading1"/>
        <w:spacing w:before="280" w:after="120"/>
      </w:pPr>
      <w:r>
        <w:t>4. Implementation Details</w:t>
      </w:r>
    </w:p>
    <w:p>
      <w:pPr>
        <w:spacing w:after="120"/>
      </w:pPr>
      <w:r>
        <w:t>4.1 URL Validator &amp; SSRF Shield (scanner/validator.py):</w:t>
        <w:br/>
        <w:t>To prevent attackers from using the scanner as an intranet proxy or attacking local cloud metadata services, every submitted URL undergoes strict validation. Schemes are restricted strictly to 'http' and 'https'. Hostnames are extracted, checked against known cloud metadata domains (e.g. metadata.google.internal), and resolved to IP addresses via socket.getaddrinfo(). Each resolved IP address is verified against Python's ipaddress module. Any IP classified as private (RFC 1918), loopback (127.0.0.0/8), link-local (169.254.0.0/16), or IPv6 loopback (::1) is immediately rejected with a 400 Bad Request error.</w:t>
      </w:r>
    </w:p>
    <w:p>
      <w:pPr>
        <w:spacing w:after="120"/>
      </w:pPr>
      <w:r>
        <w:t>4.2 HTTP Security Header Inspection (scanner/headers.py):</w:t>
        <w:br/>
        <w:t>The header analyzer inspects 5 fundamental security headers using rule-based assessment logic:</w:t>
        <w:br/>
        <w:t>• Content-Security-Policy (CSP): Validates presence of restrictive directives; flags 'unsafe-inline', 'unsafe-eval', or missing policies.</w:t>
        <w:br/>
        <w:t>• Strict-Transport-Security (HSTS): Evaluates max-age (recommending &gt;= 31536000 seconds / 1 year) and includeSubDomains. Context-aware: only required over HTTPS.</w:t>
        <w:br/>
        <w:t>• X-Content-Type-Options: Requires exact value 'nosniff' to prevent MIME-confusion exploits.</w:t>
        <w:br/>
        <w:t>• X-Frame-Options: Evaluates 'DENY' or 'SAMEORIGIN' to prevent clickjacking overlays; recognizes CSP frame-ancestors as modern replacement.</w:t>
        <w:br/>
        <w:t>• Referrer-Policy: Checks for privacy-preserving values ('strict-origin-when-cross-origin', 'no-referrer') and flags 'unsafe-url'.</w:t>
      </w:r>
    </w:p>
    <w:p>
      <w:pPr>
        <w:spacing w:after="120"/>
      </w:pPr>
      <w:r>
        <w:t>4.3 CORS Configuration Analysis (scanner/cors.py):</w:t>
        <w:br/>
        <w:t>Audits Cross-Origin Resource Sharing response directives:</w:t>
        <w:br/>
        <w:t>• Access-Control-Allow-Origin: Identifies wildcard (*) policies and dangerous 'null' origins.</w:t>
        <w:br/>
        <w:t>• Access-Control-Allow-Credentials: Evaluates pairing with origins; notes high risk if origins are reflected dynamically alongside credentials.</w:t>
        <w:br/>
        <w:t>• Access-Control-Allow-Methods &amp; Headers: Flags broad methods (PUT, DELETE) or dangerous headers (Authorization) exposed to cross-origin callers.</w:t>
      </w:r>
    </w:p>
    <w:p>
      <w:pPr>
        <w:spacing w:after="200"/>
      </w:pPr>
      <w:r>
        <w:t>4.4 Risk Assessment &amp; Remediation (scanner/risk_assessment.py):</w:t>
        <w:br/>
        <w:t>Maps every observed issue to a structured finding record containing Title, Severity (High, Medium, Low, Informational), Observed Evidence, Exploit Impact Explanation, and Recommended Fix code snippet.</w:t>
      </w:r>
    </w:p>
    <w:p>
      <w:pPr>
        <w:pStyle w:val="Heading1"/>
        <w:spacing w:before="280" w:after="120"/>
      </w:pPr>
      <w:r>
        <w:t>5. Testing Methodology &amp; Verification Results</w:t>
      </w:r>
    </w:p>
    <w:p>
      <w:pPr>
        <w:spacing w:after="120"/>
      </w:pPr>
      <w:r>
        <w:t>Automated software quality verification was implemented via Pytest. To guarantee 100% deterministic test execution independent of external network conditions, all external HTTP requests and socket connections are fully mocked using unittest.mock.patch.</w:t>
      </w:r>
    </w:p>
    <w:tbl>
      <w:tblPr>
        <w:tblW w:type="auto" w:w="0"/>
        <w:jc w:val="center"/>
        <w:tblLook w:firstColumn="1" w:firstRow="1" w:lastColumn="0" w:lastRow="0" w:noHBand="0" w:noVBand="1" w:val="04A0"/>
      </w:tblPr>
      <w:tblGrid>
        <w:gridCol w:w="2340"/>
        <w:gridCol w:w="2340"/>
        <w:gridCol w:w="2340"/>
        <w:gridCol w:w="2340"/>
      </w:tblGrid>
      <w:tr>
        <w:tc>
          <w:tcPr>
            <w:tcW w:type="dxa" w:w="2340"/>
            <w:shd w:fill="0F172A"/>
            <w:tcMar>
              <w:top w:w="80" w:type="dxa"/>
              <w:bottom w:w="80" w:type="dxa"/>
              <w:left w:w="100" w:type="dxa"/>
              <w:right w:w="100" w:type="dxa"/>
            </w:tcMar>
          </w:tcPr>
          <w:p>
            <w:r>
              <w:rPr>
                <w:b/>
                <w:color w:val="FFFFFF"/>
                <w:sz w:val="19"/>
              </w:rPr>
              <w:t>Test Module</w:t>
            </w:r>
          </w:p>
        </w:tc>
        <w:tc>
          <w:tcPr>
            <w:tcW w:type="dxa" w:w="2340"/>
            <w:shd w:fill="0F172A"/>
            <w:tcMar>
              <w:top w:w="80" w:type="dxa"/>
              <w:bottom w:w="80" w:type="dxa"/>
              <w:left w:w="100" w:type="dxa"/>
              <w:right w:w="100" w:type="dxa"/>
            </w:tcMar>
          </w:tcPr>
          <w:p>
            <w:r>
              <w:rPr>
                <w:b/>
                <w:color w:val="FFFFFF"/>
                <w:sz w:val="19"/>
              </w:rPr>
              <w:t>Verification Focus</w:t>
            </w:r>
          </w:p>
        </w:tc>
        <w:tc>
          <w:tcPr>
            <w:tcW w:type="dxa" w:w="2340"/>
            <w:shd w:fill="0F172A"/>
            <w:tcMar>
              <w:top w:w="80" w:type="dxa"/>
              <w:bottom w:w="80" w:type="dxa"/>
              <w:left w:w="100" w:type="dxa"/>
              <w:right w:w="100" w:type="dxa"/>
            </w:tcMar>
          </w:tcPr>
          <w:p>
            <w:r>
              <w:rPr>
                <w:b/>
                <w:color w:val="FFFFFF"/>
                <w:sz w:val="19"/>
              </w:rPr>
              <w:t>Test Count</w:t>
            </w:r>
          </w:p>
        </w:tc>
        <w:tc>
          <w:tcPr>
            <w:tcW w:type="dxa" w:w="2340"/>
            <w:shd w:fill="0F172A"/>
            <w:tcMar>
              <w:top w:w="80" w:type="dxa"/>
              <w:bottom w:w="80" w:type="dxa"/>
              <w:left w:w="100" w:type="dxa"/>
              <w:right w:w="100" w:type="dxa"/>
            </w:tcMar>
          </w:tcPr>
          <w:p>
            <w:r>
              <w:rPr>
                <w:b/>
                <w:color w:val="FFFFFF"/>
                <w:sz w:val="19"/>
              </w:rPr>
              <w:t>Result</w:t>
            </w:r>
          </w:p>
        </w:tc>
      </w:tr>
      <w:tr>
        <w:tc>
          <w:tcPr>
            <w:tcW w:type="dxa" w:w="2340"/>
            <w:shd w:fill="FFFFFF"/>
            <w:tcMar>
              <w:top w:w="60" w:type="dxa"/>
              <w:bottom w:w="60" w:type="dxa"/>
              <w:left w:w="100" w:type="dxa"/>
              <w:right w:w="100" w:type="dxa"/>
            </w:tcMar>
          </w:tcPr>
          <w:p>
            <w:pPr>
              <w:spacing w:after="0"/>
            </w:pPr>
            <w:r>
              <w:rPr>
                <w:b w:val="0"/>
                <w:color w:val="1E293B"/>
                <w:sz w:val="18"/>
              </w:rPr>
              <w:t>tests/test_validator.py</w:t>
            </w:r>
          </w:p>
        </w:tc>
        <w:tc>
          <w:tcPr>
            <w:tcW w:type="dxa" w:w="2340"/>
            <w:shd w:fill="FFFFFF"/>
            <w:tcMar>
              <w:top w:w="60" w:type="dxa"/>
              <w:bottom w:w="60" w:type="dxa"/>
              <w:left w:w="100" w:type="dxa"/>
              <w:right w:w="100" w:type="dxa"/>
            </w:tcMar>
          </w:tcPr>
          <w:p>
            <w:pPr>
              <w:spacing w:after="0"/>
            </w:pPr>
            <w:r>
              <w:rPr>
                <w:b w:val="0"/>
                <w:color w:val="1E293B"/>
                <w:sz w:val="18"/>
              </w:rPr>
              <w:t>SSRF protection, scheme filtering, DNS resolution, private/loopback/cloud IP rejection</w:t>
            </w:r>
          </w:p>
        </w:tc>
        <w:tc>
          <w:tcPr>
            <w:tcW w:type="dxa" w:w="2340"/>
            <w:shd w:fill="FFFFFF"/>
            <w:tcMar>
              <w:top w:w="60" w:type="dxa"/>
              <w:bottom w:w="60" w:type="dxa"/>
              <w:left w:w="100" w:type="dxa"/>
              <w:right w:w="100" w:type="dxa"/>
            </w:tcMar>
          </w:tcPr>
          <w:p>
            <w:pPr>
              <w:spacing w:after="0"/>
            </w:pPr>
            <w:r>
              <w:rPr>
                <w:b w:val="0"/>
                <w:color w:val="1E293B"/>
                <w:sz w:val="18"/>
              </w:rPr>
              <w:t>26 tests</w:t>
            </w:r>
          </w:p>
        </w:tc>
        <w:tc>
          <w:tcPr>
            <w:tcW w:type="dxa" w:w="2340"/>
            <w:shd w:fill="FFFFFF"/>
            <w:tcMar>
              <w:top w:w="60" w:type="dxa"/>
              <w:bottom w:w="60" w:type="dxa"/>
              <w:left w:w="100" w:type="dxa"/>
              <w:right w:w="100" w:type="dxa"/>
            </w:tcMar>
          </w:tcPr>
          <w:p>
            <w:pPr>
              <w:spacing w:after="0"/>
            </w:pPr>
            <w:r>
              <w:rPr>
                <w:b/>
                <w:color w:val="16A34A"/>
                <w:sz w:val="18"/>
              </w:rPr>
              <w:t>PASSED</w:t>
            </w:r>
          </w:p>
        </w:tc>
      </w:tr>
      <w:tr>
        <w:tc>
          <w:tcPr>
            <w:tcW w:type="dxa" w:w="2340"/>
            <w:shd w:fill="F8FAFC"/>
            <w:tcMar>
              <w:top w:w="60" w:type="dxa"/>
              <w:bottom w:w="60" w:type="dxa"/>
              <w:left w:w="100" w:type="dxa"/>
              <w:right w:w="100" w:type="dxa"/>
            </w:tcMar>
          </w:tcPr>
          <w:p>
            <w:pPr>
              <w:spacing w:after="0"/>
            </w:pPr>
            <w:r>
              <w:rPr>
                <w:b w:val="0"/>
                <w:color w:val="1E293B"/>
                <w:sz w:val="18"/>
              </w:rPr>
              <w:t>tests/test_headers.py</w:t>
            </w:r>
          </w:p>
        </w:tc>
        <w:tc>
          <w:tcPr>
            <w:tcW w:type="dxa" w:w="2340"/>
            <w:shd w:fill="F8FAFC"/>
            <w:tcMar>
              <w:top w:w="60" w:type="dxa"/>
              <w:bottom w:w="60" w:type="dxa"/>
              <w:left w:w="100" w:type="dxa"/>
              <w:right w:w="100" w:type="dxa"/>
            </w:tcMar>
          </w:tcPr>
          <w:p>
            <w:pPr>
              <w:spacing w:after="0"/>
            </w:pPr>
            <w:r>
              <w:rPr>
                <w:b w:val="0"/>
                <w:color w:val="1E293B"/>
                <w:sz w:val="18"/>
              </w:rPr>
              <w:t>CSP, HSTS (HTTPS context), nosniff validation, clickjacking defenses, Referrer-Policy</w:t>
            </w:r>
          </w:p>
        </w:tc>
        <w:tc>
          <w:tcPr>
            <w:tcW w:type="dxa" w:w="2340"/>
            <w:shd w:fill="F8FAFC"/>
            <w:tcMar>
              <w:top w:w="60" w:type="dxa"/>
              <w:bottom w:w="60" w:type="dxa"/>
              <w:left w:w="100" w:type="dxa"/>
              <w:right w:w="100" w:type="dxa"/>
            </w:tcMar>
          </w:tcPr>
          <w:p>
            <w:pPr>
              <w:spacing w:after="0"/>
            </w:pPr>
            <w:r>
              <w:rPr>
                <w:b w:val="0"/>
                <w:color w:val="1E293B"/>
                <w:sz w:val="18"/>
              </w:rPr>
              <w:t>32 tests</w:t>
            </w:r>
          </w:p>
        </w:tc>
        <w:tc>
          <w:tcPr>
            <w:tcW w:type="dxa" w:w="2340"/>
            <w:shd w:fill="F8FAFC"/>
            <w:tcMar>
              <w:top w:w="60" w:type="dxa"/>
              <w:bottom w:w="60" w:type="dxa"/>
              <w:left w:w="100" w:type="dxa"/>
              <w:right w:w="100" w:type="dxa"/>
            </w:tcMar>
          </w:tcPr>
          <w:p>
            <w:pPr>
              <w:spacing w:after="0"/>
            </w:pPr>
            <w:r>
              <w:rPr>
                <w:b/>
                <w:color w:val="16A34A"/>
                <w:sz w:val="18"/>
              </w:rPr>
              <w:t>PASSED</w:t>
            </w:r>
          </w:p>
        </w:tc>
      </w:tr>
      <w:tr>
        <w:tc>
          <w:tcPr>
            <w:tcW w:type="dxa" w:w="2340"/>
            <w:shd w:fill="FFFFFF"/>
            <w:tcMar>
              <w:top w:w="60" w:type="dxa"/>
              <w:bottom w:w="60" w:type="dxa"/>
              <w:left w:w="100" w:type="dxa"/>
              <w:right w:w="100" w:type="dxa"/>
            </w:tcMar>
          </w:tcPr>
          <w:p>
            <w:pPr>
              <w:spacing w:after="0"/>
            </w:pPr>
            <w:r>
              <w:rPr>
                <w:b w:val="0"/>
                <w:color w:val="1E293B"/>
                <w:sz w:val="18"/>
              </w:rPr>
              <w:t>tests/test_cors.py</w:t>
            </w:r>
          </w:p>
        </w:tc>
        <w:tc>
          <w:tcPr>
            <w:tcW w:type="dxa" w:w="2340"/>
            <w:shd w:fill="FFFFFF"/>
            <w:tcMar>
              <w:top w:w="60" w:type="dxa"/>
              <w:bottom w:w="60" w:type="dxa"/>
              <w:left w:w="100" w:type="dxa"/>
              <w:right w:w="100" w:type="dxa"/>
            </w:tcMar>
          </w:tcPr>
          <w:p>
            <w:pPr>
              <w:spacing w:after="0"/>
            </w:pPr>
            <w:r>
              <w:rPr>
                <w:b w:val="0"/>
                <w:color w:val="1E293B"/>
                <w:sz w:val="18"/>
              </w:rPr>
              <w:t>Wildcard origins, credentials handling, null origins, dangerous HTTP methods/headers</w:t>
            </w:r>
          </w:p>
        </w:tc>
        <w:tc>
          <w:tcPr>
            <w:tcW w:type="dxa" w:w="2340"/>
            <w:shd w:fill="FFFFFF"/>
            <w:tcMar>
              <w:top w:w="60" w:type="dxa"/>
              <w:bottom w:w="60" w:type="dxa"/>
              <w:left w:w="100" w:type="dxa"/>
              <w:right w:w="100" w:type="dxa"/>
            </w:tcMar>
          </w:tcPr>
          <w:p>
            <w:pPr>
              <w:spacing w:after="0"/>
            </w:pPr>
            <w:r>
              <w:rPr>
                <w:b w:val="0"/>
                <w:color w:val="1E293B"/>
                <w:sz w:val="18"/>
              </w:rPr>
              <w:t>24 tests</w:t>
            </w:r>
          </w:p>
        </w:tc>
        <w:tc>
          <w:tcPr>
            <w:tcW w:type="dxa" w:w="2340"/>
            <w:shd w:fill="FFFFFF"/>
            <w:tcMar>
              <w:top w:w="60" w:type="dxa"/>
              <w:bottom w:w="60" w:type="dxa"/>
              <w:left w:w="100" w:type="dxa"/>
              <w:right w:w="100" w:type="dxa"/>
            </w:tcMar>
          </w:tcPr>
          <w:p>
            <w:pPr>
              <w:spacing w:after="0"/>
            </w:pPr>
            <w:r>
              <w:rPr>
                <w:b/>
                <w:color w:val="16A34A"/>
                <w:sz w:val="18"/>
              </w:rPr>
              <w:t>PASSED</w:t>
            </w:r>
          </w:p>
        </w:tc>
      </w:tr>
      <w:tr>
        <w:tc>
          <w:tcPr>
            <w:tcW w:type="dxa" w:w="2340"/>
            <w:shd w:fill="F8FAFC"/>
            <w:tcMar>
              <w:top w:w="60" w:type="dxa"/>
              <w:bottom w:w="60" w:type="dxa"/>
              <w:left w:w="100" w:type="dxa"/>
              <w:right w:w="100" w:type="dxa"/>
            </w:tcMar>
          </w:tcPr>
          <w:p>
            <w:pPr>
              <w:spacing w:after="0"/>
            </w:pPr>
            <w:r>
              <w:rPr>
                <w:b w:val="0"/>
                <w:color w:val="1E293B"/>
                <w:sz w:val="18"/>
              </w:rPr>
              <w:t>tests/test_app.py</w:t>
            </w:r>
          </w:p>
        </w:tc>
        <w:tc>
          <w:tcPr>
            <w:tcW w:type="dxa" w:w="2340"/>
            <w:shd w:fill="F8FAFC"/>
            <w:tcMar>
              <w:top w:w="60" w:type="dxa"/>
              <w:bottom w:w="60" w:type="dxa"/>
              <w:left w:w="100" w:type="dxa"/>
              <w:right w:w="100" w:type="dxa"/>
            </w:tcMar>
          </w:tcPr>
          <w:p>
            <w:pPr>
              <w:spacing w:after="0"/>
            </w:pPr>
            <w:r>
              <w:rPr>
                <w:b w:val="0"/>
                <w:color w:val="1E293B"/>
                <w:sz w:val="18"/>
              </w:rPr>
              <w:t>Flask REST routes, input validation (400), scan sessions, JSON/CSV/PDF download endpoints</w:t>
            </w:r>
          </w:p>
        </w:tc>
        <w:tc>
          <w:tcPr>
            <w:tcW w:type="dxa" w:w="2340"/>
            <w:shd w:fill="F8FAFC"/>
            <w:tcMar>
              <w:top w:w="60" w:type="dxa"/>
              <w:bottom w:w="60" w:type="dxa"/>
              <w:left w:w="100" w:type="dxa"/>
              <w:right w:w="100" w:type="dxa"/>
            </w:tcMar>
          </w:tcPr>
          <w:p>
            <w:pPr>
              <w:spacing w:after="0"/>
            </w:pPr>
            <w:r>
              <w:rPr>
                <w:b w:val="0"/>
                <w:color w:val="1E293B"/>
                <w:sz w:val="18"/>
              </w:rPr>
              <w:t>20 tests</w:t>
            </w:r>
          </w:p>
        </w:tc>
        <w:tc>
          <w:tcPr>
            <w:tcW w:type="dxa" w:w="2340"/>
            <w:shd w:fill="F8FAFC"/>
            <w:tcMar>
              <w:top w:w="60" w:type="dxa"/>
              <w:bottom w:w="60" w:type="dxa"/>
              <w:left w:w="100" w:type="dxa"/>
              <w:right w:w="100" w:type="dxa"/>
            </w:tcMar>
          </w:tcPr>
          <w:p>
            <w:pPr>
              <w:spacing w:after="0"/>
            </w:pPr>
            <w:r>
              <w:rPr>
                <w:b/>
                <w:color w:val="16A34A"/>
                <w:sz w:val="18"/>
              </w:rPr>
              <w:t>PASSED</w:t>
            </w:r>
          </w:p>
        </w:tc>
      </w:tr>
      <w:tr>
        <w:tc>
          <w:tcPr>
            <w:tcW w:type="dxa" w:w="2340"/>
            <w:shd w:fill="E2E8F0"/>
            <w:tcMar>
              <w:top w:w="60" w:type="dxa"/>
              <w:bottom w:w="60" w:type="dxa"/>
              <w:left w:w="100" w:type="dxa"/>
              <w:right w:w="100" w:type="dxa"/>
            </w:tcMar>
          </w:tcPr>
          <w:p>
            <w:pPr>
              <w:spacing w:after="0"/>
            </w:pPr>
            <w:r>
              <w:rPr>
                <w:b/>
                <w:color w:val="0F172A"/>
                <w:sz w:val="18"/>
              </w:rPr>
              <w:t>TOTAL VERIFIED</w:t>
            </w:r>
          </w:p>
        </w:tc>
        <w:tc>
          <w:tcPr>
            <w:tcW w:type="dxa" w:w="2340"/>
            <w:shd w:fill="E2E8F0"/>
            <w:tcMar>
              <w:top w:w="60" w:type="dxa"/>
              <w:bottom w:w="60" w:type="dxa"/>
              <w:left w:w="100" w:type="dxa"/>
              <w:right w:w="100" w:type="dxa"/>
            </w:tcMar>
          </w:tcPr>
          <w:p>
            <w:pPr>
              <w:spacing w:after="0"/>
            </w:pPr>
            <w:r>
              <w:rPr>
                <w:b/>
                <w:color w:val="0F172A"/>
                <w:sz w:val="18"/>
              </w:rPr>
              <w:t>Complete Application Test Suite</w:t>
            </w:r>
          </w:p>
        </w:tc>
        <w:tc>
          <w:tcPr>
            <w:tcW w:type="dxa" w:w="2340"/>
            <w:shd w:fill="E2E8F0"/>
            <w:tcMar>
              <w:top w:w="60" w:type="dxa"/>
              <w:bottom w:w="60" w:type="dxa"/>
              <w:left w:w="100" w:type="dxa"/>
              <w:right w:w="100" w:type="dxa"/>
            </w:tcMar>
          </w:tcPr>
          <w:p>
            <w:pPr>
              <w:spacing w:after="0"/>
            </w:pPr>
            <w:r>
              <w:rPr>
                <w:b/>
                <w:color w:val="0F172A"/>
                <w:sz w:val="18"/>
              </w:rPr>
              <w:t>102 tests</w:t>
            </w:r>
          </w:p>
        </w:tc>
        <w:tc>
          <w:tcPr>
            <w:tcW w:type="dxa" w:w="2340"/>
            <w:shd w:fill="E2E8F0"/>
            <w:tcMar>
              <w:top w:w="60" w:type="dxa"/>
              <w:bottom w:w="60" w:type="dxa"/>
              <w:left w:w="100" w:type="dxa"/>
              <w:right w:w="100" w:type="dxa"/>
            </w:tcMar>
          </w:tcPr>
          <w:p>
            <w:pPr>
              <w:spacing w:after="0"/>
            </w:pPr>
            <w:r>
              <w:rPr>
                <w:b/>
                <w:color w:val="16A34A"/>
                <w:sz w:val="18"/>
              </w:rPr>
              <w:t>102 / 102 PASSED (100%)</w:t>
            </w:r>
          </w:p>
        </w:tc>
      </w:tr>
    </w:tbl>
    <w:p>
      <w:pPr>
        <w:spacing w:after="200"/>
      </w:pPr>
    </w:p>
    <w:p>
      <w:pPr>
        <w:pStyle w:val="Heading1"/>
        <w:spacing w:before="280" w:after="120"/>
      </w:pPr>
      <w:r>
        <w:t>6. Sample Findings &amp; Remediation Guidance</w:t>
      </w:r>
    </w:p>
    <w:p>
      <w:pPr>
        <w:spacing w:after="80"/>
      </w:pPr>
      <w:r>
        <w:rPr>
          <w:b/>
        </w:rPr>
        <w:t xml:space="preserve">• Missing Content-Security-Policy </w:t>
      </w:r>
      <w:r>
        <w:rPr>
          <w:b/>
          <w:color w:val="DC2626"/>
        </w:rPr>
        <w:t>[HIGH]</w:t>
        <w:br/>
      </w:r>
      <w:r>
        <w:t xml:space="preserve">  Evidence: Header absent from HTTP response</w:t>
        <w:br/>
      </w:r>
      <w:r>
        <w:t xml:space="preserve">  Remediation: Add header: Content-Security-Policy: default-src 'self'; script-src 'self';</w:t>
      </w:r>
    </w:p>
    <w:p>
      <w:pPr>
        <w:spacing w:after="80"/>
      </w:pPr>
      <w:r>
        <w:rPr>
          <w:b/>
        </w:rPr>
        <w:t xml:space="preserve">• Strict-Transport-Security (HSTS) Missing on HTTPS </w:t>
      </w:r>
      <w:r>
        <w:rPr>
          <w:b/>
          <w:color w:val="EA580C"/>
        </w:rPr>
        <w:t>[MEDIUM]</w:t>
        <w:br/>
      </w:r>
      <w:r>
        <w:t xml:space="preserve">  Evidence: Observed scheme: https://, header absent</w:t>
        <w:br/>
      </w:r>
      <w:r>
        <w:t xml:space="preserve">  Remediation: Add header: Strict-Transport-Security: max-age=31536000; includeSubDomains;</w:t>
      </w:r>
    </w:p>
    <w:p>
      <w:pPr>
        <w:spacing w:after="80"/>
      </w:pPr>
      <w:r>
        <w:rPr>
          <w:b/>
        </w:rPr>
        <w:t xml:space="preserve">• Absent X-Content-Type-Options </w:t>
      </w:r>
      <w:r>
        <w:rPr>
          <w:b/>
          <w:color w:val="EA580C"/>
        </w:rPr>
        <w:t>[MEDIUM]</w:t>
        <w:br/>
      </w:r>
      <w:r>
        <w:t xml:space="preserve">  Evidence: Header absent from HTTP response</w:t>
        <w:br/>
      </w:r>
      <w:r>
        <w:t xml:space="preserve">  Remediation: Add header: X-Content-Type-Options: nosniff</w:t>
      </w:r>
    </w:p>
    <w:p>
      <w:pPr>
        <w:spacing w:after="80"/>
      </w:pPr>
      <w:r>
        <w:rPr>
          <w:b/>
        </w:rPr>
        <w:t xml:space="preserve">• Permissive CORS Wildcard Origin </w:t>
      </w:r>
      <w:r>
        <w:rPr>
          <w:b/>
          <w:color w:val="0284C7"/>
        </w:rPr>
        <w:t>[REVIEW]</w:t>
        <w:br/>
      </w:r>
      <w:r>
        <w:t xml:space="preserve">  Evidence: Access-Control-Allow-Origin: *</w:t>
        <w:br/>
      </w:r>
      <w:r>
        <w:t xml:space="preserve">  Remediation: Restrict origin to authorized client domains if endpoint serves sensitive data.</w:t>
      </w:r>
    </w:p>
    <w:p>
      <w:pPr>
        <w:pStyle w:val="Heading1"/>
        <w:spacing w:before="280" w:after="120"/>
      </w:pPr>
      <w:r>
        <w:t>7. Limitations &amp; Responsible Use Disclaimer</w:t>
      </w:r>
    </w:p>
    <w:p>
      <w:pPr>
        <w:spacing w:after="120"/>
      </w:pPr>
      <w:r>
        <w:t>Limitations: The scanner performs passive reconnaissance of public HTTP response headers. It does not perform active fuzzing, exploitation, or credential testing. A missing header does not automatically imply complete compromise, but indicates omission of defense-in-depth protections.</w:t>
      </w:r>
    </w:p>
    <w:p>
      <w:pPr>
        <w:spacing w:after="320"/>
      </w:pPr>
      <w:r>
        <w:t>Responsible Use Disclaimer: This tool is developed strictly for educational and authorized defensive audits under the IBM SkillsBuild Cyber Security 2026 program. Scanning websites without explicit prior authorization from the system owner is illegal. Users are solely responsible for compliance with applicable cyber laws.</w:t>
      </w:r>
    </w:p>
    <w:p>
      <w:pPr>
        <w:pStyle w:val="Heading1"/>
        <w:spacing w:before="280" w:after="120"/>
      </w:pPr>
      <w:r>
        <w:t>8. Conclusion &amp; Sign-Off</w:t>
      </w:r>
    </w:p>
    <w:p>
      <w:pPr>
        <w:spacing w:after="200"/>
      </w:pPr>
      <w:r>
        <w:t>The Automated Web Security Scanner fulfills all requirements established by IBM SkillsBuild and BharatCares. With a verified 102-test Pytest suite, robust SSRF mitigation, deterministic severity categorization, multi-format export capability, and a complete codebase on GitHub, the project demonstrates technical competence in cybersecurity and Python software engineering.</w:t>
      </w:r>
    </w:p>
    <w:p>
      <w:r>
        <w:rPr>
          <w:b/>
        </w:rPr>
        <w:t xml:space="preserve">Submitted by: </w:t>
      </w:r>
      <w:r>
        <w:t>Zoya Tahareen</w:t>
        <w:br/>
      </w:r>
      <w:r>
        <w:rPr>
          <w:b/>
        </w:rPr>
        <w:t xml:space="preserve">Program: </w:t>
      </w:r>
      <w:r>
        <w:t>IBM SkillsBuild Cyber Security 2026 (BharatCares)</w:t>
        <w:br/>
      </w:r>
      <w:r>
        <w:rPr>
          <w:b/>
        </w:rPr>
        <w:t xml:space="preserve">Repository: </w:t>
      </w:r>
      <w:r>
        <w:t>https://github.com/ZoyaTahareen/Web-Security-Scanner</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