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EBBFA" w14:textId="77777777" w:rsidR="003E037F" w:rsidRPr="003E037F" w:rsidRDefault="003E037F" w:rsidP="003E0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37F">
        <w:rPr>
          <w:rFonts w:ascii="Times New Roman" w:eastAsia="Times New Roman" w:hAnsi="Times New Roman" w:cs="Times New Roman"/>
          <w:b/>
          <w:bCs/>
          <w:kern w:val="0"/>
          <w:sz w:val="27"/>
          <w:szCs w:val="27"/>
          <w:lang w:eastAsia="en-IN"/>
          <w14:ligatures w14:val="none"/>
        </w:rPr>
        <w:t>Project Title</w:t>
      </w:r>
    </w:p>
    <w:p w14:paraId="58AE40EF" w14:textId="77777777" w:rsidR="003E037F" w:rsidRPr="003E037F" w:rsidRDefault="003E037F" w:rsidP="003E0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037F">
        <w:rPr>
          <w:rFonts w:ascii="Times New Roman" w:eastAsia="Times New Roman" w:hAnsi="Times New Roman" w:cs="Times New Roman"/>
          <w:b/>
          <w:bCs/>
          <w:kern w:val="0"/>
          <w:sz w:val="24"/>
          <w:szCs w:val="24"/>
          <w:lang w:eastAsia="en-IN"/>
          <w14:ligatures w14:val="none"/>
        </w:rPr>
        <w:t>2D and 3D Structural Similarity Analysis of Tetrabenazine Using KNIME Analytics Platform</w:t>
      </w:r>
    </w:p>
    <w:p w14:paraId="2FFDE5DE" w14:textId="77777777" w:rsidR="003E037F" w:rsidRPr="003E037F" w:rsidRDefault="003E037F" w:rsidP="003E037F">
      <w:pPr>
        <w:spacing w:after="0" w:line="240" w:lineRule="auto"/>
        <w:rPr>
          <w:rFonts w:ascii="Times New Roman" w:eastAsia="Times New Roman" w:hAnsi="Times New Roman" w:cs="Times New Roman"/>
          <w:kern w:val="0"/>
          <w:sz w:val="24"/>
          <w:szCs w:val="24"/>
          <w:lang w:eastAsia="en-IN"/>
          <w14:ligatures w14:val="none"/>
        </w:rPr>
      </w:pPr>
      <w:r w:rsidRPr="003E037F">
        <w:rPr>
          <w:rFonts w:ascii="Times New Roman" w:eastAsia="Times New Roman" w:hAnsi="Times New Roman" w:cs="Times New Roman"/>
          <w:kern w:val="0"/>
          <w:sz w:val="24"/>
          <w:szCs w:val="24"/>
          <w:lang w:eastAsia="en-IN"/>
          <w14:ligatures w14:val="none"/>
        </w:rPr>
        <w:pict w14:anchorId="795DB09E">
          <v:rect id="_x0000_i1025" style="width:0;height:1.5pt" o:hralign="center" o:hrstd="t" o:hr="t" fillcolor="#a0a0a0" stroked="f"/>
        </w:pict>
      </w:r>
    </w:p>
    <w:p w14:paraId="3A6855B5" w14:textId="77777777" w:rsidR="003E037F" w:rsidRPr="003E037F" w:rsidRDefault="003E037F" w:rsidP="003E0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37F">
        <w:rPr>
          <w:rFonts w:ascii="Times New Roman" w:eastAsia="Times New Roman" w:hAnsi="Times New Roman" w:cs="Times New Roman"/>
          <w:b/>
          <w:bCs/>
          <w:kern w:val="0"/>
          <w:sz w:val="27"/>
          <w:szCs w:val="27"/>
          <w:lang w:eastAsia="en-IN"/>
          <w14:ligatures w14:val="none"/>
        </w:rPr>
        <w:t>Introduction</w:t>
      </w:r>
    </w:p>
    <w:p w14:paraId="4FACD559" w14:textId="77777777" w:rsidR="003E037F" w:rsidRPr="003E037F" w:rsidRDefault="003E037F"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t>Huntington's disease (HD) is a progressive neurodegenerative disorder caused by the expansion of a CAG trinucleotide repeat in the gene encoding the huntingtin protein. This mutation results in an abnormally long polyglutamine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tract, which leads to protein misfolding, aggregation, and neuronal death. The symptoms of HD include motor dysfunction, cognitive decline, and psychiatric issues, with chorea being a hallmark feature. Tetrabenazine, a drug that depletes monoamine neurotransmitters such as dopamine, is commonly used to manage chorea in HD patients. However, it is often associated with severe side effects like depression and motor issues, which limit its use in the long term.</w:t>
      </w:r>
    </w:p>
    <w:p w14:paraId="348193F2" w14:textId="77777777" w:rsidR="003E037F" w:rsidRPr="003E037F" w:rsidRDefault="003E037F"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t xml:space="preserve">Due to these drawbacks, there is an ongoing search for alternative treatments that can effectively manage HD symptoms with fewer adverse effects. Structural similarity analysis plays an essential role in drug discovery by identifying new drug candidates that share similar chemical and spatial characteristics to existing drugs. This project combines </w:t>
      </w:r>
      <w:r w:rsidRPr="003E037F">
        <w:rPr>
          <w:rFonts w:ascii="Times New Roman" w:eastAsia="Times New Roman" w:hAnsi="Times New Roman" w:cs="Times New Roman"/>
          <w:b/>
          <w:bCs/>
          <w:kern w:val="0"/>
          <w:sz w:val="32"/>
          <w:szCs w:val="32"/>
          <w:lang w:eastAsia="en-IN"/>
          <w14:ligatures w14:val="none"/>
        </w:rPr>
        <w:t>2D fingerprint-based analysis</w:t>
      </w:r>
      <w:r w:rsidRPr="003E037F">
        <w:rPr>
          <w:rFonts w:ascii="Times New Roman" w:eastAsia="Times New Roman" w:hAnsi="Times New Roman" w:cs="Times New Roman"/>
          <w:kern w:val="0"/>
          <w:sz w:val="32"/>
          <w:szCs w:val="32"/>
          <w:lang w:eastAsia="en-IN"/>
          <w14:ligatures w14:val="none"/>
        </w:rPr>
        <w:t xml:space="preserve"> and </w:t>
      </w:r>
      <w:r w:rsidRPr="003E037F">
        <w:rPr>
          <w:rFonts w:ascii="Times New Roman" w:eastAsia="Times New Roman" w:hAnsi="Times New Roman" w:cs="Times New Roman"/>
          <w:b/>
          <w:bCs/>
          <w:kern w:val="0"/>
          <w:sz w:val="32"/>
          <w:szCs w:val="32"/>
          <w:lang w:eastAsia="en-IN"/>
          <w14:ligatures w14:val="none"/>
        </w:rPr>
        <w:t>3D conformational analysis</w:t>
      </w:r>
      <w:r w:rsidRPr="003E037F">
        <w:rPr>
          <w:rFonts w:ascii="Times New Roman" w:eastAsia="Times New Roman" w:hAnsi="Times New Roman" w:cs="Times New Roman"/>
          <w:kern w:val="0"/>
          <w:sz w:val="32"/>
          <w:szCs w:val="32"/>
          <w:lang w:eastAsia="en-IN"/>
          <w14:ligatures w14:val="none"/>
        </w:rPr>
        <w:t xml:space="preserve"> to explore potential </w:t>
      </w:r>
      <w:proofErr w:type="spellStart"/>
      <w:r w:rsidRPr="003E037F">
        <w:rPr>
          <w:rFonts w:ascii="Times New Roman" w:eastAsia="Times New Roman" w:hAnsi="Times New Roman" w:cs="Times New Roman"/>
          <w:kern w:val="0"/>
          <w:sz w:val="32"/>
          <w:szCs w:val="32"/>
          <w:lang w:eastAsia="en-IN"/>
          <w14:ligatures w14:val="none"/>
        </w:rPr>
        <w:t>analogs</w:t>
      </w:r>
      <w:proofErr w:type="spellEnd"/>
      <w:r w:rsidRPr="003E037F">
        <w:rPr>
          <w:rFonts w:ascii="Times New Roman" w:eastAsia="Times New Roman" w:hAnsi="Times New Roman" w:cs="Times New Roman"/>
          <w:kern w:val="0"/>
          <w:sz w:val="32"/>
          <w:szCs w:val="32"/>
          <w:lang w:eastAsia="en-IN"/>
          <w14:ligatures w14:val="none"/>
        </w:rPr>
        <w:t xml:space="preserve"> of tetrabenazine using a library of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The aim is to identify compounds that could serve as alternatives for HD treatment.</w:t>
      </w:r>
    </w:p>
    <w:p w14:paraId="6A1571DE" w14:textId="77777777" w:rsidR="003E037F" w:rsidRDefault="003E037F"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t>The 2D analysis focuses on comparing chemical structures by evaluating molecular fingerprints, while the 3D analysis examines the spatial orientation of molecules. Together, these methods provide a more comprehensive understanding of how a compound’s structure may influence its function, making them invaluable tools in drug discovery.</w:t>
      </w:r>
    </w:p>
    <w:p w14:paraId="214B7840" w14:textId="7D151F60" w:rsidR="003F1CE6" w:rsidRPr="003E037F" w:rsidRDefault="003F1CE6"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2E61924C" wp14:editId="0FB8E3B4">
            <wp:extent cx="2967990" cy="1978551"/>
            <wp:effectExtent l="0" t="0" r="3810" b="3175"/>
            <wp:docPr id="19405525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2530" name="Picture 19405525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7824" cy="1985107"/>
                    </a:xfrm>
                    <a:prstGeom prst="rect">
                      <a:avLst/>
                    </a:prstGeom>
                  </pic:spPr>
                </pic:pic>
              </a:graphicData>
            </a:graphic>
          </wp:inline>
        </w:drawing>
      </w:r>
    </w:p>
    <w:p w14:paraId="53BE5260" w14:textId="77777777" w:rsidR="003E037F" w:rsidRPr="003E037F" w:rsidRDefault="003E037F" w:rsidP="003E037F">
      <w:pPr>
        <w:spacing w:after="0"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pict w14:anchorId="1A4DA22D">
          <v:rect id="_x0000_i1026" style="width:0;height:1.5pt" o:hralign="center" o:hrstd="t" o:hr="t" fillcolor="#a0a0a0" stroked="f"/>
        </w:pict>
      </w:r>
    </w:p>
    <w:p w14:paraId="476B08F6" w14:textId="77777777" w:rsidR="003E037F" w:rsidRPr="003E037F" w:rsidRDefault="003E037F" w:rsidP="003E03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Materials and Methods</w:t>
      </w:r>
    </w:p>
    <w:p w14:paraId="7043A845" w14:textId="77777777" w:rsidR="003E037F" w:rsidRPr="003E037F" w:rsidRDefault="003E037F" w:rsidP="003E037F">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Focus Area and Drug Selection</w:t>
      </w:r>
    </w:p>
    <w:p w14:paraId="6E9B5646" w14:textId="77777777" w:rsidR="003E037F" w:rsidRPr="003E037F" w:rsidRDefault="003E037F"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t xml:space="preserve">The research </w:t>
      </w:r>
      <w:proofErr w:type="spellStart"/>
      <w:r w:rsidRPr="003E037F">
        <w:rPr>
          <w:rFonts w:ascii="Times New Roman" w:eastAsia="Times New Roman" w:hAnsi="Times New Roman" w:cs="Times New Roman"/>
          <w:kern w:val="0"/>
          <w:sz w:val="32"/>
          <w:szCs w:val="32"/>
          <w:lang w:eastAsia="en-IN"/>
          <w14:ligatures w14:val="none"/>
        </w:rPr>
        <w:t>centers</w:t>
      </w:r>
      <w:proofErr w:type="spellEnd"/>
      <w:r w:rsidRPr="003E037F">
        <w:rPr>
          <w:rFonts w:ascii="Times New Roman" w:eastAsia="Times New Roman" w:hAnsi="Times New Roman" w:cs="Times New Roman"/>
          <w:kern w:val="0"/>
          <w:sz w:val="32"/>
          <w:szCs w:val="32"/>
          <w:lang w:eastAsia="en-IN"/>
          <w14:ligatures w14:val="none"/>
        </w:rPr>
        <w:t xml:space="preserve"> on </w:t>
      </w:r>
      <w:r w:rsidRPr="003E037F">
        <w:rPr>
          <w:rFonts w:ascii="Times New Roman" w:eastAsia="Times New Roman" w:hAnsi="Times New Roman" w:cs="Times New Roman"/>
          <w:b/>
          <w:bCs/>
          <w:kern w:val="0"/>
          <w:sz w:val="32"/>
          <w:szCs w:val="32"/>
          <w:lang w:eastAsia="en-IN"/>
          <w14:ligatures w14:val="none"/>
        </w:rPr>
        <w:t>Huntington's disease</w:t>
      </w:r>
      <w:r w:rsidRPr="003E037F">
        <w:rPr>
          <w:rFonts w:ascii="Times New Roman" w:eastAsia="Times New Roman" w:hAnsi="Times New Roman" w:cs="Times New Roman"/>
          <w:kern w:val="0"/>
          <w:sz w:val="32"/>
          <w:szCs w:val="32"/>
          <w:lang w:eastAsia="en-IN"/>
          <w14:ligatures w14:val="none"/>
        </w:rPr>
        <w:t>, a disorder characterized by the expansion of the polyglutamine tract in the huntingtin protein.</w:t>
      </w:r>
    </w:p>
    <w:p w14:paraId="00688E18" w14:textId="5D3D0350" w:rsidR="003E037F" w:rsidRPr="003E037F" w:rsidRDefault="003E037F" w:rsidP="003E037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Primary Drug:</w:t>
      </w:r>
      <w:r w:rsidRPr="003E037F">
        <w:rPr>
          <w:rFonts w:ascii="Times New Roman" w:eastAsia="Times New Roman" w:hAnsi="Times New Roman" w:cs="Times New Roman"/>
          <w:kern w:val="0"/>
          <w:sz w:val="32"/>
          <w:szCs w:val="32"/>
          <w:lang w:eastAsia="en-IN"/>
          <w14:ligatures w14:val="none"/>
        </w:rPr>
        <w:t xml:space="preserve"> Tetrabenazine, a medication used to alleviate chorea in HD patients, was selected for its relevance in treating HD symptoms, despite its side effects.</w:t>
      </w:r>
    </w:p>
    <w:p w14:paraId="3E035C56" w14:textId="6BB1A1C4" w:rsidR="003E037F" w:rsidRPr="003E037F" w:rsidRDefault="003E037F" w:rsidP="003E037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Drug Library:</w:t>
      </w:r>
      <w:r w:rsidRPr="003E037F">
        <w:rPr>
          <w:rFonts w:ascii="Times New Roman" w:eastAsia="Times New Roman" w:hAnsi="Times New Roman" w:cs="Times New Roman"/>
          <w:kern w:val="0"/>
          <w:sz w:val="32"/>
          <w:szCs w:val="32"/>
          <w:lang w:eastAsia="en-IN"/>
          <w14:ligatures w14:val="none"/>
        </w:rPr>
        <w:t xml:space="preserve"> The study also explores </w:t>
      </w:r>
      <w:proofErr w:type="spellStart"/>
      <w:r w:rsidRPr="003E037F">
        <w:rPr>
          <w:rFonts w:ascii="Times New Roman" w:eastAsia="Times New Roman" w:hAnsi="Times New Roman" w:cs="Times New Roman"/>
          <w:b/>
          <w:bCs/>
          <w:kern w:val="0"/>
          <w:sz w:val="32"/>
          <w:szCs w:val="32"/>
          <w:lang w:eastAsia="en-IN"/>
          <w14:ligatures w14:val="none"/>
        </w:rPr>
        <w:t>polyQ</w:t>
      </w:r>
      <w:proofErr w:type="spellEnd"/>
      <w:r w:rsidRPr="003E037F">
        <w:rPr>
          <w:rFonts w:ascii="Times New Roman" w:eastAsia="Times New Roman" w:hAnsi="Times New Roman" w:cs="Times New Roman"/>
          <w:b/>
          <w:bCs/>
          <w:kern w:val="0"/>
          <w:sz w:val="32"/>
          <w:szCs w:val="32"/>
          <w:lang w:eastAsia="en-IN"/>
          <w14:ligatures w14:val="none"/>
        </w:rPr>
        <w:t xml:space="preserve"> aggregation inhibitors</w:t>
      </w:r>
      <w:r w:rsidRPr="003E037F">
        <w:rPr>
          <w:rFonts w:ascii="Times New Roman" w:eastAsia="Times New Roman" w:hAnsi="Times New Roman" w:cs="Times New Roman"/>
          <w:kern w:val="0"/>
          <w:sz w:val="32"/>
          <w:szCs w:val="32"/>
          <w:lang w:eastAsia="en-IN"/>
          <w14:ligatures w14:val="none"/>
        </w:rPr>
        <w:t>, which are compounds known to target polyglutamine aggregation—a critical mechanism in HD progression.</w:t>
      </w:r>
    </w:p>
    <w:p w14:paraId="0606B162" w14:textId="77777777" w:rsidR="003E037F" w:rsidRPr="003E037F" w:rsidRDefault="003E037F" w:rsidP="003E037F">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Data Collection</w:t>
      </w:r>
    </w:p>
    <w:p w14:paraId="49CF9ED8" w14:textId="77777777" w:rsidR="003E037F" w:rsidRDefault="003E037F" w:rsidP="003E037F">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Tetrabenazine Structure:</w:t>
      </w:r>
      <w:r w:rsidRPr="003E037F">
        <w:rPr>
          <w:rFonts w:ascii="Times New Roman" w:eastAsia="Times New Roman" w:hAnsi="Times New Roman" w:cs="Times New Roman"/>
          <w:kern w:val="0"/>
          <w:sz w:val="32"/>
          <w:szCs w:val="32"/>
          <w:lang w:eastAsia="en-IN"/>
          <w14:ligatures w14:val="none"/>
        </w:rPr>
        <w:br/>
        <w:t xml:space="preserve">The 2D and 3D structures of tetrabenazine were sourced from </w:t>
      </w:r>
      <w:r w:rsidRPr="003E037F">
        <w:rPr>
          <w:rFonts w:ascii="Times New Roman" w:eastAsia="Times New Roman" w:hAnsi="Times New Roman" w:cs="Times New Roman"/>
          <w:b/>
          <w:bCs/>
          <w:kern w:val="0"/>
          <w:sz w:val="32"/>
          <w:szCs w:val="32"/>
          <w:lang w:eastAsia="en-IN"/>
          <w14:ligatures w14:val="none"/>
        </w:rPr>
        <w:t>PubChem</w:t>
      </w:r>
      <w:r w:rsidRPr="003E037F">
        <w:rPr>
          <w:rFonts w:ascii="Times New Roman" w:eastAsia="Times New Roman" w:hAnsi="Times New Roman" w:cs="Times New Roman"/>
          <w:kern w:val="0"/>
          <w:sz w:val="32"/>
          <w:szCs w:val="32"/>
          <w:lang w:eastAsia="en-IN"/>
          <w14:ligatures w14:val="none"/>
        </w:rPr>
        <w:t xml:space="preserve"> in </w:t>
      </w:r>
      <w:r w:rsidRPr="003E037F">
        <w:rPr>
          <w:rFonts w:ascii="Times New Roman" w:eastAsia="Times New Roman" w:hAnsi="Times New Roman" w:cs="Times New Roman"/>
          <w:b/>
          <w:bCs/>
          <w:kern w:val="0"/>
          <w:sz w:val="32"/>
          <w:szCs w:val="32"/>
          <w:lang w:eastAsia="en-IN"/>
          <w14:ligatures w14:val="none"/>
        </w:rPr>
        <w:t>SDF format</w:t>
      </w:r>
      <w:r w:rsidRPr="003E037F">
        <w:rPr>
          <w:rFonts w:ascii="Times New Roman" w:eastAsia="Times New Roman" w:hAnsi="Times New Roman" w:cs="Times New Roman"/>
          <w:kern w:val="0"/>
          <w:sz w:val="32"/>
          <w:szCs w:val="32"/>
          <w:lang w:eastAsia="en-IN"/>
          <w14:ligatures w14:val="none"/>
        </w:rPr>
        <w:t>, which provides detailed information on molecular structures and atomic connections.</w:t>
      </w:r>
    </w:p>
    <w:p w14:paraId="4BEB9421" w14:textId="21D5148C" w:rsidR="003E037F" w:rsidRPr="003E037F" w:rsidRDefault="003E037F" w:rsidP="003E037F">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drawing>
          <wp:inline distT="0" distB="0" distL="0" distR="0" wp14:anchorId="0681FF4D" wp14:editId="222D0C5D">
            <wp:extent cx="4647629" cy="2143594"/>
            <wp:effectExtent l="0" t="0" r="635" b="9525"/>
            <wp:docPr id="1998037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37737" name="Picture 19980377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5670" cy="2147303"/>
                    </a:xfrm>
                    <a:prstGeom prst="rect">
                      <a:avLst/>
                    </a:prstGeom>
                  </pic:spPr>
                </pic:pic>
              </a:graphicData>
            </a:graphic>
          </wp:inline>
        </w:drawing>
      </w:r>
    </w:p>
    <w:p w14:paraId="3D0D9EAF" w14:textId="77777777" w:rsidR="003E037F" w:rsidRDefault="003E037F" w:rsidP="003E037F">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3E037F">
        <w:rPr>
          <w:rFonts w:ascii="Times New Roman" w:eastAsia="Times New Roman" w:hAnsi="Times New Roman" w:cs="Times New Roman"/>
          <w:b/>
          <w:bCs/>
          <w:kern w:val="0"/>
          <w:sz w:val="32"/>
          <w:szCs w:val="32"/>
          <w:lang w:eastAsia="en-IN"/>
          <w14:ligatures w14:val="none"/>
        </w:rPr>
        <w:t>PolyQ</w:t>
      </w:r>
      <w:proofErr w:type="spellEnd"/>
      <w:r w:rsidRPr="003E037F">
        <w:rPr>
          <w:rFonts w:ascii="Times New Roman" w:eastAsia="Times New Roman" w:hAnsi="Times New Roman" w:cs="Times New Roman"/>
          <w:b/>
          <w:bCs/>
          <w:kern w:val="0"/>
          <w:sz w:val="32"/>
          <w:szCs w:val="32"/>
          <w:lang w:eastAsia="en-IN"/>
          <w14:ligatures w14:val="none"/>
        </w:rPr>
        <w:t xml:space="preserve"> Aggregation Inhibitors:</w:t>
      </w:r>
      <w:r w:rsidRPr="003E037F">
        <w:rPr>
          <w:rFonts w:ascii="Times New Roman" w:eastAsia="Times New Roman" w:hAnsi="Times New Roman" w:cs="Times New Roman"/>
          <w:kern w:val="0"/>
          <w:sz w:val="32"/>
          <w:szCs w:val="32"/>
          <w:lang w:eastAsia="en-IN"/>
          <w14:ligatures w14:val="none"/>
        </w:rPr>
        <w:br/>
        <w:t xml:space="preserve">A dataset of known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was compiled from literature and PubChem, focusing on compounds that have been shown to interfere with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a key pathological feature of HD.</w:t>
      </w:r>
    </w:p>
    <w:p w14:paraId="367CE5B2" w14:textId="2B788474" w:rsidR="003E037F" w:rsidRPr="003E037F" w:rsidRDefault="003E037F" w:rsidP="003E037F">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drawing>
          <wp:inline distT="0" distB="0" distL="0" distR="0" wp14:anchorId="497E2FAE" wp14:editId="626A46DA">
            <wp:extent cx="4197246" cy="1880995"/>
            <wp:effectExtent l="0" t="0" r="0" b="5080"/>
            <wp:docPr id="1972773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73814" name="Picture 19727738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5717" cy="1884791"/>
                    </a:xfrm>
                    <a:prstGeom prst="rect">
                      <a:avLst/>
                    </a:prstGeom>
                  </pic:spPr>
                </pic:pic>
              </a:graphicData>
            </a:graphic>
          </wp:inline>
        </w:drawing>
      </w:r>
    </w:p>
    <w:p w14:paraId="4E8D6DB9" w14:textId="77777777" w:rsidR="003E037F" w:rsidRPr="003E037F" w:rsidRDefault="003E037F" w:rsidP="003E037F">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Workflow Steps</w:t>
      </w:r>
    </w:p>
    <w:p w14:paraId="22B73D5B" w14:textId="77777777" w:rsidR="003E037F" w:rsidRPr="003E037F" w:rsidRDefault="003E037F" w:rsidP="003E037F">
      <w:pPr>
        <w:spacing w:before="100" w:beforeAutospacing="1" w:after="100" w:afterAutospacing="1" w:line="240" w:lineRule="auto"/>
        <w:outlineLvl w:val="4"/>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2D Similarity Analysis</w:t>
      </w:r>
    </w:p>
    <w:p w14:paraId="6AB99C28" w14:textId="77777777" w:rsidR="003E037F" w:rsidRDefault="003E037F" w:rsidP="003E037F">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Data Input:</w:t>
      </w:r>
      <w:r w:rsidRPr="003E037F">
        <w:rPr>
          <w:rFonts w:ascii="Times New Roman" w:eastAsia="Times New Roman" w:hAnsi="Times New Roman" w:cs="Times New Roman"/>
          <w:kern w:val="0"/>
          <w:sz w:val="32"/>
          <w:szCs w:val="32"/>
          <w:lang w:eastAsia="en-IN"/>
          <w14:ligatures w14:val="none"/>
        </w:rPr>
        <w:br/>
        <w:t xml:space="preserve">The </w:t>
      </w:r>
      <w:r w:rsidRPr="003E037F">
        <w:rPr>
          <w:rFonts w:ascii="Times New Roman" w:eastAsia="Times New Roman" w:hAnsi="Times New Roman" w:cs="Times New Roman"/>
          <w:b/>
          <w:bCs/>
          <w:kern w:val="0"/>
          <w:sz w:val="32"/>
          <w:szCs w:val="32"/>
          <w:lang w:eastAsia="en-IN"/>
          <w14:ligatures w14:val="none"/>
        </w:rPr>
        <w:t>SDF files</w:t>
      </w:r>
      <w:r w:rsidRPr="003E037F">
        <w:rPr>
          <w:rFonts w:ascii="Times New Roman" w:eastAsia="Times New Roman" w:hAnsi="Times New Roman" w:cs="Times New Roman"/>
          <w:kern w:val="0"/>
          <w:sz w:val="32"/>
          <w:szCs w:val="32"/>
          <w:lang w:eastAsia="en-IN"/>
          <w14:ligatures w14:val="none"/>
        </w:rPr>
        <w:t xml:space="preserve"> of tetrabenazine and the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inhibitors were imported into </w:t>
      </w:r>
      <w:r w:rsidRPr="003E037F">
        <w:rPr>
          <w:rFonts w:ascii="Times New Roman" w:eastAsia="Times New Roman" w:hAnsi="Times New Roman" w:cs="Times New Roman"/>
          <w:b/>
          <w:bCs/>
          <w:kern w:val="0"/>
          <w:sz w:val="32"/>
          <w:szCs w:val="32"/>
          <w:lang w:eastAsia="en-IN"/>
          <w14:ligatures w14:val="none"/>
        </w:rPr>
        <w:t>KNIME Analytics Platform</w:t>
      </w:r>
      <w:r w:rsidRPr="003E037F">
        <w:rPr>
          <w:rFonts w:ascii="Times New Roman" w:eastAsia="Times New Roman" w:hAnsi="Times New Roman" w:cs="Times New Roman"/>
          <w:kern w:val="0"/>
          <w:sz w:val="32"/>
          <w:szCs w:val="32"/>
          <w:lang w:eastAsia="en-IN"/>
          <w14:ligatures w14:val="none"/>
        </w:rPr>
        <w:t xml:space="preserve"> using the </w:t>
      </w:r>
      <w:r w:rsidRPr="003E037F">
        <w:rPr>
          <w:rFonts w:ascii="Times New Roman" w:eastAsia="Times New Roman" w:hAnsi="Times New Roman" w:cs="Times New Roman"/>
          <w:b/>
          <w:bCs/>
          <w:kern w:val="0"/>
          <w:sz w:val="32"/>
          <w:szCs w:val="32"/>
          <w:lang w:eastAsia="en-IN"/>
          <w14:ligatures w14:val="none"/>
        </w:rPr>
        <w:t>SDF Reader node</w:t>
      </w:r>
      <w:r w:rsidRPr="003E037F">
        <w:rPr>
          <w:rFonts w:ascii="Times New Roman" w:eastAsia="Times New Roman" w:hAnsi="Times New Roman" w:cs="Times New Roman"/>
          <w:kern w:val="0"/>
          <w:sz w:val="32"/>
          <w:szCs w:val="32"/>
          <w:lang w:eastAsia="en-IN"/>
          <w14:ligatures w14:val="none"/>
        </w:rPr>
        <w:t>. This step prepares the molecular structures for further processing.</w:t>
      </w:r>
    </w:p>
    <w:p w14:paraId="06DDAB41" w14:textId="3F656C34" w:rsidR="003E037F" w:rsidRPr="003E037F" w:rsidRDefault="003E037F" w:rsidP="003E037F">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drawing>
          <wp:inline distT="0" distB="0" distL="0" distR="0" wp14:anchorId="30F4EAEC" wp14:editId="22639C27">
            <wp:extent cx="4796853" cy="1830860"/>
            <wp:effectExtent l="0" t="0" r="3810" b="0"/>
            <wp:docPr id="1289151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1329" name="Picture 1289151329"/>
                    <pic:cNvPicPr/>
                  </pic:nvPicPr>
                  <pic:blipFill rotWithShape="1">
                    <a:blip r:embed="rId8" cstate="print">
                      <a:extLst>
                        <a:ext uri="{28A0092B-C50C-407E-A947-70E740481C1C}">
                          <a14:useLocalDpi xmlns:a14="http://schemas.microsoft.com/office/drawing/2010/main" val="0"/>
                        </a:ext>
                      </a:extLst>
                    </a:blip>
                    <a:srcRect l="25371" t="8834" r="6090" b="44658"/>
                    <a:stretch/>
                  </pic:blipFill>
                  <pic:spPr bwMode="auto">
                    <a:xfrm>
                      <a:off x="0" y="0"/>
                      <a:ext cx="4807984" cy="1835108"/>
                    </a:xfrm>
                    <a:prstGeom prst="rect">
                      <a:avLst/>
                    </a:prstGeom>
                    <a:ln>
                      <a:noFill/>
                    </a:ln>
                    <a:extLst>
                      <a:ext uri="{53640926-AAD7-44D8-BBD7-CCE9431645EC}">
                        <a14:shadowObscured xmlns:a14="http://schemas.microsoft.com/office/drawing/2010/main"/>
                      </a:ext>
                    </a:extLst>
                  </pic:spPr>
                </pic:pic>
              </a:graphicData>
            </a:graphic>
          </wp:inline>
        </w:drawing>
      </w:r>
    </w:p>
    <w:p w14:paraId="6DA88B09" w14:textId="77777777" w:rsidR="003E037F" w:rsidRPr="003E037F" w:rsidRDefault="003E037F" w:rsidP="003E037F">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Fingerprint Generation:</w:t>
      </w:r>
      <w:r w:rsidRPr="003E037F">
        <w:rPr>
          <w:rFonts w:ascii="Times New Roman" w:eastAsia="Times New Roman" w:hAnsi="Times New Roman" w:cs="Times New Roman"/>
          <w:kern w:val="0"/>
          <w:sz w:val="32"/>
          <w:szCs w:val="32"/>
          <w:lang w:eastAsia="en-IN"/>
          <w14:ligatures w14:val="none"/>
        </w:rPr>
        <w:br/>
      </w:r>
      <w:r w:rsidRPr="003E037F">
        <w:rPr>
          <w:rFonts w:ascii="Times New Roman" w:eastAsia="Times New Roman" w:hAnsi="Times New Roman" w:cs="Times New Roman"/>
          <w:b/>
          <w:bCs/>
          <w:kern w:val="0"/>
          <w:sz w:val="32"/>
          <w:szCs w:val="32"/>
          <w:lang w:eastAsia="en-IN"/>
          <w14:ligatures w14:val="none"/>
        </w:rPr>
        <w:t>Molecular fingerprints</w:t>
      </w:r>
      <w:r w:rsidRPr="003E037F">
        <w:rPr>
          <w:rFonts w:ascii="Times New Roman" w:eastAsia="Times New Roman" w:hAnsi="Times New Roman" w:cs="Times New Roman"/>
          <w:kern w:val="0"/>
          <w:sz w:val="32"/>
          <w:szCs w:val="32"/>
          <w:lang w:eastAsia="en-IN"/>
          <w14:ligatures w14:val="none"/>
        </w:rPr>
        <w:t xml:space="preserve"> represent the key chemical features of a molecule, including functional groups and bond types. The </w:t>
      </w:r>
      <w:proofErr w:type="spellStart"/>
      <w:r w:rsidRPr="003E037F">
        <w:rPr>
          <w:rFonts w:ascii="Times New Roman" w:eastAsia="Times New Roman" w:hAnsi="Times New Roman" w:cs="Times New Roman"/>
          <w:b/>
          <w:bCs/>
          <w:kern w:val="0"/>
          <w:sz w:val="32"/>
          <w:szCs w:val="32"/>
          <w:lang w:eastAsia="en-IN"/>
          <w14:ligatures w14:val="none"/>
        </w:rPr>
        <w:t>RDKit</w:t>
      </w:r>
      <w:proofErr w:type="spellEnd"/>
      <w:r w:rsidRPr="003E037F">
        <w:rPr>
          <w:rFonts w:ascii="Times New Roman" w:eastAsia="Times New Roman" w:hAnsi="Times New Roman" w:cs="Times New Roman"/>
          <w:b/>
          <w:bCs/>
          <w:kern w:val="0"/>
          <w:sz w:val="32"/>
          <w:szCs w:val="32"/>
          <w:lang w:eastAsia="en-IN"/>
          <w14:ligatures w14:val="none"/>
        </w:rPr>
        <w:t xml:space="preserve"> Fingerprint node</w:t>
      </w:r>
      <w:r w:rsidRPr="003E037F">
        <w:rPr>
          <w:rFonts w:ascii="Times New Roman" w:eastAsia="Times New Roman" w:hAnsi="Times New Roman" w:cs="Times New Roman"/>
          <w:kern w:val="0"/>
          <w:sz w:val="32"/>
          <w:szCs w:val="32"/>
          <w:lang w:eastAsia="en-IN"/>
          <w14:ligatures w14:val="none"/>
        </w:rPr>
        <w:t xml:space="preserve"> in KNIME was used to create fingerprints for both tetrabenazine and the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These fingerprints allow for efficient comparisons between compounds based on their chemical characteristics.</w:t>
      </w:r>
    </w:p>
    <w:p w14:paraId="75EAD6AC" w14:textId="77777777" w:rsidR="003E037F" w:rsidRPr="003E037F" w:rsidRDefault="003E037F" w:rsidP="003E037F">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Tanimoto Similarity Calculation:</w:t>
      </w:r>
      <w:r w:rsidRPr="003E037F">
        <w:rPr>
          <w:rFonts w:ascii="Times New Roman" w:eastAsia="Times New Roman" w:hAnsi="Times New Roman" w:cs="Times New Roman"/>
          <w:kern w:val="0"/>
          <w:sz w:val="32"/>
          <w:szCs w:val="32"/>
          <w:lang w:eastAsia="en-IN"/>
          <w14:ligatures w14:val="none"/>
        </w:rPr>
        <w:br/>
        <w:t xml:space="preserve">The </w:t>
      </w:r>
      <w:r w:rsidRPr="003E037F">
        <w:rPr>
          <w:rFonts w:ascii="Times New Roman" w:eastAsia="Times New Roman" w:hAnsi="Times New Roman" w:cs="Times New Roman"/>
          <w:b/>
          <w:bCs/>
          <w:kern w:val="0"/>
          <w:sz w:val="32"/>
          <w:szCs w:val="32"/>
          <w:lang w:eastAsia="en-IN"/>
          <w14:ligatures w14:val="none"/>
        </w:rPr>
        <w:t>Tanimoto coefficient</w:t>
      </w:r>
      <w:r w:rsidRPr="003E037F">
        <w:rPr>
          <w:rFonts w:ascii="Times New Roman" w:eastAsia="Times New Roman" w:hAnsi="Times New Roman" w:cs="Times New Roman"/>
          <w:kern w:val="0"/>
          <w:sz w:val="32"/>
          <w:szCs w:val="32"/>
          <w:lang w:eastAsia="en-IN"/>
          <w14:ligatures w14:val="none"/>
        </w:rPr>
        <w:t xml:space="preserve"> is a measure of how similar two compounds are, based on the overlap of their molecular features. The </w:t>
      </w:r>
      <w:r w:rsidRPr="003E037F">
        <w:rPr>
          <w:rFonts w:ascii="Times New Roman" w:eastAsia="Times New Roman" w:hAnsi="Times New Roman" w:cs="Times New Roman"/>
          <w:b/>
          <w:bCs/>
          <w:kern w:val="0"/>
          <w:sz w:val="32"/>
          <w:szCs w:val="32"/>
          <w:lang w:eastAsia="en-IN"/>
          <w14:ligatures w14:val="none"/>
        </w:rPr>
        <w:t>Fingerprint Similarity node</w:t>
      </w:r>
      <w:r w:rsidRPr="003E037F">
        <w:rPr>
          <w:rFonts w:ascii="Times New Roman" w:eastAsia="Times New Roman" w:hAnsi="Times New Roman" w:cs="Times New Roman"/>
          <w:kern w:val="0"/>
          <w:sz w:val="32"/>
          <w:szCs w:val="32"/>
          <w:lang w:eastAsia="en-IN"/>
          <w14:ligatures w14:val="none"/>
        </w:rPr>
        <w:t xml:space="preserve"> in KNIME was used to calculate Tanimoto scores between tetrabenazine and each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inhibitor. A score closer to 1 indicates a high degree of similarity.</w:t>
      </w:r>
    </w:p>
    <w:p w14:paraId="4D3A6ECF" w14:textId="1C4D5935" w:rsidR="003E037F" w:rsidRDefault="003E037F" w:rsidP="003F1CE6">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Heatmap Visualization:</w:t>
      </w:r>
      <w:r w:rsidRPr="003E037F">
        <w:rPr>
          <w:rFonts w:ascii="Times New Roman" w:eastAsia="Times New Roman" w:hAnsi="Times New Roman" w:cs="Times New Roman"/>
          <w:kern w:val="0"/>
          <w:sz w:val="32"/>
          <w:szCs w:val="32"/>
          <w:lang w:eastAsia="en-IN"/>
          <w14:ligatures w14:val="none"/>
        </w:rPr>
        <w:br/>
        <w:t xml:space="preserve">A </w:t>
      </w:r>
      <w:r w:rsidRPr="003E037F">
        <w:rPr>
          <w:rFonts w:ascii="Times New Roman" w:eastAsia="Times New Roman" w:hAnsi="Times New Roman" w:cs="Times New Roman"/>
          <w:b/>
          <w:bCs/>
          <w:kern w:val="0"/>
          <w:sz w:val="32"/>
          <w:szCs w:val="32"/>
          <w:lang w:eastAsia="en-IN"/>
          <w14:ligatures w14:val="none"/>
        </w:rPr>
        <w:t>heatmap</w:t>
      </w:r>
      <w:r w:rsidRPr="003E037F">
        <w:rPr>
          <w:rFonts w:ascii="Times New Roman" w:eastAsia="Times New Roman" w:hAnsi="Times New Roman" w:cs="Times New Roman"/>
          <w:kern w:val="0"/>
          <w:sz w:val="32"/>
          <w:szCs w:val="32"/>
          <w:lang w:eastAsia="en-IN"/>
          <w14:ligatures w14:val="none"/>
        </w:rPr>
        <w:t xml:space="preserve"> was created using the </w:t>
      </w:r>
      <w:proofErr w:type="spellStart"/>
      <w:r w:rsidRPr="003E037F">
        <w:rPr>
          <w:rFonts w:ascii="Times New Roman" w:eastAsia="Times New Roman" w:hAnsi="Times New Roman" w:cs="Times New Roman"/>
          <w:b/>
          <w:bCs/>
          <w:kern w:val="0"/>
          <w:sz w:val="32"/>
          <w:szCs w:val="32"/>
          <w:lang w:eastAsia="en-IN"/>
          <w14:ligatures w14:val="none"/>
        </w:rPr>
        <w:t>JFreeChart</w:t>
      </w:r>
      <w:proofErr w:type="spellEnd"/>
      <w:r w:rsidRPr="003E037F">
        <w:rPr>
          <w:rFonts w:ascii="Times New Roman" w:eastAsia="Times New Roman" w:hAnsi="Times New Roman" w:cs="Times New Roman"/>
          <w:b/>
          <w:bCs/>
          <w:kern w:val="0"/>
          <w:sz w:val="32"/>
          <w:szCs w:val="32"/>
          <w:lang w:eastAsia="en-IN"/>
          <w14:ligatures w14:val="none"/>
        </w:rPr>
        <w:t xml:space="preserve"> node</w:t>
      </w:r>
      <w:r w:rsidRPr="003E037F">
        <w:rPr>
          <w:rFonts w:ascii="Times New Roman" w:eastAsia="Times New Roman" w:hAnsi="Times New Roman" w:cs="Times New Roman"/>
          <w:kern w:val="0"/>
          <w:sz w:val="32"/>
          <w:szCs w:val="32"/>
          <w:lang w:eastAsia="en-IN"/>
          <w14:ligatures w14:val="none"/>
        </w:rPr>
        <w:t xml:space="preserve"> to visualize the Tanimoto similarity scores. The heatmap provides a clear graphical representation of which compounds are most structurally similar to tetrabenazine, with darker indicating</w:t>
      </w:r>
      <w:r w:rsidR="003F1CE6">
        <w:rPr>
          <w:rFonts w:ascii="Times New Roman" w:eastAsia="Times New Roman" w:hAnsi="Times New Roman" w:cs="Times New Roman"/>
          <w:kern w:val="0"/>
          <w:sz w:val="32"/>
          <w:szCs w:val="32"/>
          <w:lang w:eastAsia="en-IN"/>
          <w14:ligatures w14:val="none"/>
        </w:rPr>
        <w:t xml:space="preserve"> </w:t>
      </w:r>
      <w:r w:rsidRPr="003E037F">
        <w:rPr>
          <w:rFonts w:ascii="Times New Roman" w:eastAsia="Times New Roman" w:hAnsi="Times New Roman" w:cs="Times New Roman"/>
          <w:kern w:val="0"/>
          <w:sz w:val="32"/>
          <w:szCs w:val="32"/>
          <w:lang w:eastAsia="en-IN"/>
          <w14:ligatures w14:val="none"/>
        </w:rPr>
        <w:t>higher similarity</w:t>
      </w:r>
      <w:r w:rsidR="003F1CE6" w:rsidRPr="003F1CE6">
        <w:rPr>
          <w:rFonts w:ascii="Times New Roman" w:eastAsia="Times New Roman" w:hAnsi="Times New Roman" w:cs="Times New Roman"/>
          <w:kern w:val="0"/>
          <w:sz w:val="32"/>
          <w:szCs w:val="32"/>
          <w:lang w:eastAsia="en-IN"/>
          <w14:ligatures w14:val="none"/>
        </w:rPr>
        <w:t>.</w:t>
      </w:r>
    </w:p>
    <w:p w14:paraId="64BC6D89" w14:textId="152E8CEB" w:rsidR="003F1CE6" w:rsidRPr="003F1CE6" w:rsidRDefault="003F1CE6" w:rsidP="003F1CE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drawing>
          <wp:inline distT="0" distB="0" distL="0" distR="0" wp14:anchorId="35E0CDBE" wp14:editId="162E77DC">
            <wp:extent cx="3192905" cy="2354175"/>
            <wp:effectExtent l="0" t="0" r="7620" b="8255"/>
            <wp:docPr id="7557588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58889" name="Picture 7557588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4525" cy="2370116"/>
                    </a:xfrm>
                    <a:prstGeom prst="rect">
                      <a:avLst/>
                    </a:prstGeom>
                  </pic:spPr>
                </pic:pic>
              </a:graphicData>
            </a:graphic>
          </wp:inline>
        </w:drawing>
      </w:r>
    </w:p>
    <w:p w14:paraId="6BACF54C" w14:textId="0FEFFCF3" w:rsidR="003F1CE6" w:rsidRPr="003E037F" w:rsidRDefault="003F1CE6" w:rsidP="003F1CE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55B9CB72" w14:textId="77777777" w:rsidR="003E037F" w:rsidRPr="003E037F" w:rsidRDefault="003E037F" w:rsidP="003E037F">
      <w:pPr>
        <w:spacing w:before="100" w:beforeAutospacing="1" w:after="100" w:afterAutospacing="1" w:line="240" w:lineRule="auto"/>
        <w:outlineLvl w:val="4"/>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3D Similarity Analysis</w:t>
      </w:r>
    </w:p>
    <w:p w14:paraId="53BEC2DC" w14:textId="7864CC8F" w:rsidR="003E037F" w:rsidRDefault="003E037F" w:rsidP="003E037F">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3D Coordinate Generation:</w:t>
      </w:r>
      <w:r w:rsidRPr="003E037F">
        <w:rPr>
          <w:rFonts w:ascii="Times New Roman" w:eastAsia="Times New Roman" w:hAnsi="Times New Roman" w:cs="Times New Roman"/>
          <w:kern w:val="0"/>
          <w:sz w:val="32"/>
          <w:szCs w:val="32"/>
          <w:lang w:eastAsia="en-IN"/>
          <w14:ligatures w14:val="none"/>
        </w:rPr>
        <w:br/>
        <w:t xml:space="preserve">The </w:t>
      </w:r>
      <w:proofErr w:type="spellStart"/>
      <w:r w:rsidRPr="003E037F">
        <w:rPr>
          <w:rFonts w:ascii="Times New Roman" w:eastAsia="Times New Roman" w:hAnsi="Times New Roman" w:cs="Times New Roman"/>
          <w:b/>
          <w:bCs/>
          <w:kern w:val="0"/>
          <w:sz w:val="32"/>
          <w:szCs w:val="32"/>
          <w:lang w:eastAsia="en-IN"/>
          <w14:ligatures w14:val="none"/>
        </w:rPr>
        <w:t>RDKit</w:t>
      </w:r>
      <w:proofErr w:type="spellEnd"/>
      <w:r w:rsidRPr="003E037F">
        <w:rPr>
          <w:rFonts w:ascii="Times New Roman" w:eastAsia="Times New Roman" w:hAnsi="Times New Roman" w:cs="Times New Roman"/>
          <w:b/>
          <w:bCs/>
          <w:kern w:val="0"/>
          <w:sz w:val="32"/>
          <w:szCs w:val="32"/>
          <w:lang w:eastAsia="en-IN"/>
          <w14:ligatures w14:val="none"/>
        </w:rPr>
        <w:t xml:space="preserve"> Generate 3D Coordinates node</w:t>
      </w:r>
      <w:r w:rsidRPr="003E037F">
        <w:rPr>
          <w:rFonts w:ascii="Times New Roman" w:eastAsia="Times New Roman" w:hAnsi="Times New Roman" w:cs="Times New Roman"/>
          <w:kern w:val="0"/>
          <w:sz w:val="32"/>
          <w:szCs w:val="32"/>
          <w:lang w:eastAsia="en-IN"/>
          <w14:ligatures w14:val="none"/>
        </w:rPr>
        <w:t xml:space="preserve"> was used to generate 3D molecular structures for tetrabenazine and the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inhibitors. The process also involved energy minimization to ensure that the molecules adopted their most stable conformations.</w:t>
      </w:r>
      <w:r w:rsidR="003F1CE6" w:rsidRPr="003F1CE6">
        <w:rPr>
          <w:rFonts w:ascii="Times New Roman" w:eastAsia="Times New Roman" w:hAnsi="Times New Roman" w:cs="Times New Roman"/>
          <w:noProof/>
          <w:kern w:val="0"/>
          <w:sz w:val="32"/>
          <w:szCs w:val="32"/>
          <w:lang w:eastAsia="en-IN"/>
        </w:rPr>
        <w:t xml:space="preserve"> </w:t>
      </w:r>
      <w:r w:rsidR="003F1CE6">
        <w:rPr>
          <w:rFonts w:ascii="Times New Roman" w:eastAsia="Times New Roman" w:hAnsi="Times New Roman" w:cs="Times New Roman"/>
          <w:noProof/>
          <w:kern w:val="0"/>
          <w:sz w:val="32"/>
          <w:szCs w:val="32"/>
          <w:lang w:eastAsia="en-IN"/>
        </w:rPr>
        <w:drawing>
          <wp:inline distT="0" distB="0" distL="0" distR="0" wp14:anchorId="20A13405" wp14:editId="110F61FA">
            <wp:extent cx="3972394" cy="2250260"/>
            <wp:effectExtent l="0" t="0" r="0" b="0"/>
            <wp:docPr id="1062790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0921" name="Picture 10627909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1286" cy="2255297"/>
                    </a:xfrm>
                    <a:prstGeom prst="rect">
                      <a:avLst/>
                    </a:prstGeom>
                  </pic:spPr>
                </pic:pic>
              </a:graphicData>
            </a:graphic>
          </wp:inline>
        </w:drawing>
      </w:r>
    </w:p>
    <w:p w14:paraId="3E88BAD8" w14:textId="3B086599" w:rsidR="003F1CE6" w:rsidRPr="003E037F" w:rsidRDefault="003F1CE6" w:rsidP="003F1CE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399D54CE" w14:textId="3C567AA3" w:rsidR="003F1CE6" w:rsidRPr="003E037F" w:rsidRDefault="003E037F" w:rsidP="003F1CE6">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3D Alignment and RMSD Calculation:</w:t>
      </w:r>
      <w:r w:rsidRPr="003E037F">
        <w:rPr>
          <w:rFonts w:ascii="Times New Roman" w:eastAsia="Times New Roman" w:hAnsi="Times New Roman" w:cs="Times New Roman"/>
          <w:kern w:val="0"/>
          <w:sz w:val="32"/>
          <w:szCs w:val="32"/>
          <w:lang w:eastAsia="en-IN"/>
          <w14:ligatures w14:val="none"/>
        </w:rPr>
        <w:br/>
        <w:t xml:space="preserve">The </w:t>
      </w:r>
      <w:proofErr w:type="spellStart"/>
      <w:r w:rsidRPr="003E037F">
        <w:rPr>
          <w:rFonts w:ascii="Times New Roman" w:eastAsia="Times New Roman" w:hAnsi="Times New Roman" w:cs="Times New Roman"/>
          <w:b/>
          <w:bCs/>
          <w:kern w:val="0"/>
          <w:sz w:val="32"/>
          <w:szCs w:val="32"/>
          <w:lang w:eastAsia="en-IN"/>
          <w14:ligatures w14:val="none"/>
        </w:rPr>
        <w:t>RDKit</w:t>
      </w:r>
      <w:proofErr w:type="spellEnd"/>
      <w:r w:rsidRPr="003E037F">
        <w:rPr>
          <w:rFonts w:ascii="Times New Roman" w:eastAsia="Times New Roman" w:hAnsi="Times New Roman" w:cs="Times New Roman"/>
          <w:b/>
          <w:bCs/>
          <w:kern w:val="0"/>
          <w:sz w:val="32"/>
          <w:szCs w:val="32"/>
          <w:lang w:eastAsia="en-IN"/>
          <w14:ligatures w14:val="none"/>
        </w:rPr>
        <w:t xml:space="preserve"> Open 3D Alignment node</w:t>
      </w:r>
      <w:r w:rsidRPr="003E037F">
        <w:rPr>
          <w:rFonts w:ascii="Times New Roman" w:eastAsia="Times New Roman" w:hAnsi="Times New Roman" w:cs="Times New Roman"/>
          <w:kern w:val="0"/>
          <w:sz w:val="32"/>
          <w:szCs w:val="32"/>
          <w:lang w:eastAsia="en-IN"/>
          <w14:ligatures w14:val="none"/>
        </w:rPr>
        <w:t xml:space="preserve"> was employed to align the 3D structures of the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with tetrabenazine, calculating the </w:t>
      </w:r>
      <w:r w:rsidRPr="003E037F">
        <w:rPr>
          <w:rFonts w:ascii="Times New Roman" w:eastAsia="Times New Roman" w:hAnsi="Times New Roman" w:cs="Times New Roman"/>
          <w:b/>
          <w:bCs/>
          <w:kern w:val="0"/>
          <w:sz w:val="32"/>
          <w:szCs w:val="32"/>
          <w:lang w:eastAsia="en-IN"/>
          <w14:ligatures w14:val="none"/>
        </w:rPr>
        <w:t>Root Mean Square Deviation (RMSD)</w:t>
      </w:r>
      <w:r w:rsidRPr="003E037F">
        <w:rPr>
          <w:rFonts w:ascii="Times New Roman" w:eastAsia="Times New Roman" w:hAnsi="Times New Roman" w:cs="Times New Roman"/>
          <w:kern w:val="0"/>
          <w:sz w:val="32"/>
          <w:szCs w:val="32"/>
          <w:lang w:eastAsia="en-IN"/>
          <w14:ligatures w14:val="none"/>
        </w:rPr>
        <w:t>. Lower RMSD values indicate that the molecules have a similar spatial arrangement, which is critical for predicting how they might interact biologically.</w:t>
      </w:r>
    </w:p>
    <w:p w14:paraId="1A541AD8" w14:textId="77777777" w:rsidR="003E037F" w:rsidRDefault="003E037F" w:rsidP="003E037F">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Heatmap Visualization:</w:t>
      </w:r>
      <w:r w:rsidRPr="003E037F">
        <w:rPr>
          <w:rFonts w:ascii="Times New Roman" w:eastAsia="Times New Roman" w:hAnsi="Times New Roman" w:cs="Times New Roman"/>
          <w:kern w:val="0"/>
          <w:sz w:val="32"/>
          <w:szCs w:val="32"/>
          <w:lang w:eastAsia="en-IN"/>
          <w14:ligatures w14:val="none"/>
        </w:rPr>
        <w:br/>
        <w:t xml:space="preserve">The results from the 3D analysis were visualized through a heatmap showing </w:t>
      </w:r>
      <w:r w:rsidRPr="003E037F">
        <w:rPr>
          <w:rFonts w:ascii="Times New Roman" w:eastAsia="Times New Roman" w:hAnsi="Times New Roman" w:cs="Times New Roman"/>
          <w:b/>
          <w:bCs/>
          <w:kern w:val="0"/>
          <w:sz w:val="32"/>
          <w:szCs w:val="32"/>
          <w:lang w:eastAsia="en-IN"/>
          <w14:ligatures w14:val="none"/>
        </w:rPr>
        <w:t>RMSD values</w:t>
      </w:r>
      <w:r w:rsidRPr="003E037F">
        <w:rPr>
          <w:rFonts w:ascii="Times New Roman" w:eastAsia="Times New Roman" w:hAnsi="Times New Roman" w:cs="Times New Roman"/>
          <w:kern w:val="0"/>
          <w:sz w:val="32"/>
          <w:szCs w:val="32"/>
          <w:lang w:eastAsia="en-IN"/>
          <w14:ligatures w14:val="none"/>
        </w:rPr>
        <w:t>, where lower RMSD values are represented by blue regions, indicating better alignment, and higher values are shown in yellow or red.</w:t>
      </w:r>
    </w:p>
    <w:p w14:paraId="05A9C675" w14:textId="61A59829" w:rsidR="003F1CE6" w:rsidRPr="003E037F" w:rsidRDefault="003F1CE6" w:rsidP="003F1CE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drawing>
          <wp:inline distT="0" distB="0" distL="0" distR="0" wp14:anchorId="007D999B" wp14:editId="1FE43699">
            <wp:extent cx="3462728" cy="2931388"/>
            <wp:effectExtent l="0" t="0" r="4445" b="2540"/>
            <wp:docPr id="8188540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4066" name="Picture 8188540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278" cy="2941166"/>
                    </a:xfrm>
                    <a:prstGeom prst="rect">
                      <a:avLst/>
                    </a:prstGeom>
                  </pic:spPr>
                </pic:pic>
              </a:graphicData>
            </a:graphic>
          </wp:inline>
        </w:drawing>
      </w:r>
    </w:p>
    <w:p w14:paraId="279692A2" w14:textId="77777777" w:rsidR="003E037F" w:rsidRPr="003E037F" w:rsidRDefault="003E037F" w:rsidP="003E037F">
      <w:pPr>
        <w:spacing w:before="100" w:beforeAutospacing="1" w:after="100" w:afterAutospacing="1" w:line="240" w:lineRule="auto"/>
        <w:outlineLvl w:val="4"/>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Integration of 2D and 3D Analyses</w:t>
      </w:r>
    </w:p>
    <w:p w14:paraId="5684133D" w14:textId="77777777" w:rsidR="003E037F" w:rsidRPr="003E037F" w:rsidRDefault="003E037F"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t xml:space="preserve">By integrating the results from both the 2D and 3D analyses, the study provides a more complete understanding of the structural similarities between tetrabenazine and the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This integrated approach combines the speed of 2D similarity screening with the depth provided by 3D spatial analysis.</w:t>
      </w:r>
    </w:p>
    <w:p w14:paraId="23E2E274" w14:textId="77777777" w:rsidR="003E037F" w:rsidRPr="003E037F" w:rsidRDefault="003E037F" w:rsidP="003E037F">
      <w:pPr>
        <w:spacing w:after="0"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pict w14:anchorId="2F5346BB">
          <v:rect id="_x0000_i1027" style="width:0;height:1.5pt" o:hralign="center" o:hrstd="t" o:hr="t" fillcolor="#a0a0a0" stroked="f"/>
        </w:pict>
      </w:r>
    </w:p>
    <w:p w14:paraId="52164711" w14:textId="77777777" w:rsidR="003E037F" w:rsidRPr="003E037F" w:rsidRDefault="003E037F" w:rsidP="003E03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Results and Discussion</w:t>
      </w:r>
    </w:p>
    <w:p w14:paraId="3BB14998" w14:textId="77777777" w:rsidR="003E037F" w:rsidRPr="003E037F" w:rsidRDefault="003E037F" w:rsidP="003E037F">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Key Findings</w:t>
      </w:r>
    </w:p>
    <w:p w14:paraId="1B610DB5" w14:textId="77777777" w:rsidR="003E037F" w:rsidRPr="003E037F" w:rsidRDefault="003E037F" w:rsidP="003E037F">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2D Similarity Results:</w:t>
      </w:r>
      <w:r w:rsidRPr="003E037F">
        <w:rPr>
          <w:rFonts w:ascii="Times New Roman" w:eastAsia="Times New Roman" w:hAnsi="Times New Roman" w:cs="Times New Roman"/>
          <w:kern w:val="0"/>
          <w:sz w:val="32"/>
          <w:szCs w:val="32"/>
          <w:lang w:eastAsia="en-IN"/>
          <w14:ligatures w14:val="none"/>
        </w:rPr>
        <w:br/>
        <w:t>The Tanimoto coefficients from the 2D analysis varied between 0.2 and 0.8. Compounds with Tanimoto scores above 0.7 showed significant chemical similarity to tetrabenazine, marking them as promising candidates for further research.</w:t>
      </w:r>
    </w:p>
    <w:p w14:paraId="7557A926" w14:textId="77777777" w:rsidR="003E037F" w:rsidRPr="003E037F" w:rsidRDefault="003E037F" w:rsidP="003E037F">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3D Similarity Results:</w:t>
      </w:r>
      <w:r w:rsidRPr="003E037F">
        <w:rPr>
          <w:rFonts w:ascii="Times New Roman" w:eastAsia="Times New Roman" w:hAnsi="Times New Roman" w:cs="Times New Roman"/>
          <w:kern w:val="0"/>
          <w:sz w:val="32"/>
          <w:szCs w:val="32"/>
          <w:lang w:eastAsia="en-IN"/>
          <w14:ligatures w14:val="none"/>
        </w:rPr>
        <w:br/>
        <w:t>The RMSD values for the 3D analysis ranged from 0.5 Å to 2.0 Å. Compounds with RMSD values lower than 1.0 Å showed excellent spatial alignment with tetrabenazine, suggesting that these inhibitors may bind similarly to tetrabenazine’s targets.</w:t>
      </w:r>
    </w:p>
    <w:p w14:paraId="3F011330" w14:textId="77777777" w:rsidR="003E037F" w:rsidRPr="003E037F" w:rsidRDefault="003E037F" w:rsidP="003E037F">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Integration of 2D and 3D Results:</w:t>
      </w:r>
      <w:r w:rsidRPr="003E037F">
        <w:rPr>
          <w:rFonts w:ascii="Times New Roman" w:eastAsia="Times New Roman" w:hAnsi="Times New Roman" w:cs="Times New Roman"/>
          <w:kern w:val="0"/>
          <w:sz w:val="32"/>
          <w:szCs w:val="32"/>
          <w:lang w:eastAsia="en-IN"/>
          <w14:ligatures w14:val="none"/>
        </w:rPr>
        <w:br/>
        <w:t xml:space="preserve">The combined analysis identified several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with both high Tanimoto scores and low RMSD values. These compounds were flagged as the most structurally and spatially similar to tetrabenazine, making them ideal candidates for further experimental testing.</w:t>
      </w:r>
    </w:p>
    <w:p w14:paraId="2749DFFF" w14:textId="77777777" w:rsidR="003E037F" w:rsidRPr="003E037F" w:rsidRDefault="003E037F" w:rsidP="003E037F">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Significance</w:t>
      </w:r>
    </w:p>
    <w:p w14:paraId="5822FF05" w14:textId="77777777" w:rsidR="003E037F" w:rsidRPr="003E037F" w:rsidRDefault="003E037F" w:rsidP="003E037F">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The Importance of Both 2D and 3D Analysis:</w:t>
      </w:r>
      <w:r w:rsidRPr="003E037F">
        <w:rPr>
          <w:rFonts w:ascii="Times New Roman" w:eastAsia="Times New Roman" w:hAnsi="Times New Roman" w:cs="Times New Roman"/>
          <w:kern w:val="0"/>
          <w:sz w:val="32"/>
          <w:szCs w:val="32"/>
          <w:lang w:eastAsia="en-IN"/>
          <w14:ligatures w14:val="none"/>
        </w:rPr>
        <w:br/>
        <w:t>The 2D analysis offers a fast and computationally efficient method for initial drug screening by focusing on chemical features, while the 3D analysis provides a more detailed assessment of molecular alignment, which is crucial for understanding how drugs interact at the molecular level. Combining these methods enhances the accuracy of the predictions and helps identify candidates that are more likely to exhibit similar biological activity.</w:t>
      </w:r>
    </w:p>
    <w:p w14:paraId="519E444C" w14:textId="77777777" w:rsidR="003E037F" w:rsidRPr="003E037F" w:rsidRDefault="003E037F" w:rsidP="003E037F">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Potential for Drug Discovery:</w:t>
      </w:r>
      <w:r w:rsidRPr="003E037F">
        <w:rPr>
          <w:rFonts w:ascii="Times New Roman" w:eastAsia="Times New Roman" w:hAnsi="Times New Roman" w:cs="Times New Roman"/>
          <w:kern w:val="0"/>
          <w:sz w:val="32"/>
          <w:szCs w:val="32"/>
          <w:lang w:eastAsia="en-IN"/>
          <w14:ligatures w14:val="none"/>
        </w:rPr>
        <w:br/>
        <w:t xml:space="preserve">The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identified in this study as structurally similar to tetrabenazine could be explored further as potential alternatives to tetrabenazine. These compounds may have the potential to mitigate the symptoms of HD with fewer side effects, thus advancing the search for safer and more effective treatments.</w:t>
      </w:r>
    </w:p>
    <w:p w14:paraId="3FAEFD83" w14:textId="77777777" w:rsidR="003E037F" w:rsidRPr="003E037F" w:rsidRDefault="003E037F" w:rsidP="003E037F">
      <w:pPr>
        <w:spacing w:after="0"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pict w14:anchorId="28CD381F">
          <v:rect id="_x0000_i1028" style="width:0;height:1.5pt" o:hralign="center" o:hrstd="t" o:hr="t" fillcolor="#a0a0a0" stroked="f"/>
        </w:pict>
      </w:r>
    </w:p>
    <w:p w14:paraId="374065A1" w14:textId="77777777" w:rsidR="003E037F" w:rsidRPr="003E037F" w:rsidRDefault="003E037F" w:rsidP="003E03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3E037F">
        <w:rPr>
          <w:rFonts w:ascii="Times New Roman" w:eastAsia="Times New Roman" w:hAnsi="Times New Roman" w:cs="Times New Roman"/>
          <w:b/>
          <w:bCs/>
          <w:kern w:val="0"/>
          <w:sz w:val="32"/>
          <w:szCs w:val="32"/>
          <w:lang w:eastAsia="en-IN"/>
          <w14:ligatures w14:val="none"/>
        </w:rPr>
        <w:t>Conclusion</w:t>
      </w:r>
    </w:p>
    <w:p w14:paraId="3C879F90" w14:textId="77777777" w:rsidR="003E037F" w:rsidRPr="003E037F" w:rsidRDefault="003E037F" w:rsidP="003E037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E037F">
        <w:rPr>
          <w:rFonts w:ascii="Times New Roman" w:eastAsia="Times New Roman" w:hAnsi="Times New Roman" w:cs="Times New Roman"/>
          <w:kern w:val="0"/>
          <w:sz w:val="32"/>
          <w:szCs w:val="32"/>
          <w:lang w:eastAsia="en-IN"/>
          <w14:ligatures w14:val="none"/>
        </w:rPr>
        <w:t xml:space="preserve">This study illustrates how combining </w:t>
      </w:r>
      <w:r w:rsidRPr="003E037F">
        <w:rPr>
          <w:rFonts w:ascii="Times New Roman" w:eastAsia="Times New Roman" w:hAnsi="Times New Roman" w:cs="Times New Roman"/>
          <w:b/>
          <w:bCs/>
          <w:kern w:val="0"/>
          <w:sz w:val="32"/>
          <w:szCs w:val="32"/>
          <w:lang w:eastAsia="en-IN"/>
          <w14:ligatures w14:val="none"/>
        </w:rPr>
        <w:t>2D fingerprint-based analysis</w:t>
      </w:r>
      <w:r w:rsidRPr="003E037F">
        <w:rPr>
          <w:rFonts w:ascii="Times New Roman" w:eastAsia="Times New Roman" w:hAnsi="Times New Roman" w:cs="Times New Roman"/>
          <w:kern w:val="0"/>
          <w:sz w:val="32"/>
          <w:szCs w:val="32"/>
          <w:lang w:eastAsia="en-IN"/>
          <w14:ligatures w14:val="none"/>
        </w:rPr>
        <w:t xml:space="preserve"> with </w:t>
      </w:r>
      <w:r w:rsidRPr="003E037F">
        <w:rPr>
          <w:rFonts w:ascii="Times New Roman" w:eastAsia="Times New Roman" w:hAnsi="Times New Roman" w:cs="Times New Roman"/>
          <w:b/>
          <w:bCs/>
          <w:kern w:val="0"/>
          <w:sz w:val="32"/>
          <w:szCs w:val="32"/>
          <w:lang w:eastAsia="en-IN"/>
          <w14:ligatures w14:val="none"/>
        </w:rPr>
        <w:t>3D RMSD-based analysis</w:t>
      </w:r>
      <w:r w:rsidRPr="003E037F">
        <w:rPr>
          <w:rFonts w:ascii="Times New Roman" w:eastAsia="Times New Roman" w:hAnsi="Times New Roman" w:cs="Times New Roman"/>
          <w:kern w:val="0"/>
          <w:sz w:val="32"/>
          <w:szCs w:val="32"/>
          <w:lang w:eastAsia="en-IN"/>
          <w14:ligatures w14:val="none"/>
        </w:rPr>
        <w:t xml:space="preserve"> can be a powerful approach to identifying drug </w:t>
      </w:r>
      <w:proofErr w:type="spellStart"/>
      <w:r w:rsidRPr="003E037F">
        <w:rPr>
          <w:rFonts w:ascii="Times New Roman" w:eastAsia="Times New Roman" w:hAnsi="Times New Roman" w:cs="Times New Roman"/>
          <w:kern w:val="0"/>
          <w:sz w:val="32"/>
          <w:szCs w:val="32"/>
          <w:lang w:eastAsia="en-IN"/>
          <w14:ligatures w14:val="none"/>
        </w:rPr>
        <w:t>analogs</w:t>
      </w:r>
      <w:proofErr w:type="spellEnd"/>
      <w:r w:rsidRPr="003E037F">
        <w:rPr>
          <w:rFonts w:ascii="Times New Roman" w:eastAsia="Times New Roman" w:hAnsi="Times New Roman" w:cs="Times New Roman"/>
          <w:kern w:val="0"/>
          <w:sz w:val="32"/>
          <w:szCs w:val="32"/>
          <w:lang w:eastAsia="en-IN"/>
          <w14:ligatures w14:val="none"/>
        </w:rPr>
        <w:t xml:space="preserve">. By applying these methods to tetrabenazine and a library of </w:t>
      </w:r>
      <w:proofErr w:type="spellStart"/>
      <w:r w:rsidRPr="003E037F">
        <w:rPr>
          <w:rFonts w:ascii="Times New Roman" w:eastAsia="Times New Roman" w:hAnsi="Times New Roman" w:cs="Times New Roman"/>
          <w:kern w:val="0"/>
          <w:sz w:val="32"/>
          <w:szCs w:val="32"/>
          <w:lang w:eastAsia="en-IN"/>
          <w14:ligatures w14:val="none"/>
        </w:rPr>
        <w:t>polyQ</w:t>
      </w:r>
      <w:proofErr w:type="spellEnd"/>
      <w:r w:rsidRPr="003E037F">
        <w:rPr>
          <w:rFonts w:ascii="Times New Roman" w:eastAsia="Times New Roman" w:hAnsi="Times New Roman" w:cs="Times New Roman"/>
          <w:kern w:val="0"/>
          <w:sz w:val="32"/>
          <w:szCs w:val="32"/>
          <w:lang w:eastAsia="en-IN"/>
          <w14:ligatures w14:val="none"/>
        </w:rPr>
        <w:t xml:space="preserve"> aggregation inhibitors, the research identified several compounds with both structural and spatial similarities to tetrabenazine. These inhibitors may serve as potential candidates for future experimental validation, offering promising alternatives for the treatment of Huntington's disease. This integrated computational strategy can accelerate drug discovery, providing a robust platform for exploring new therapies with improved safety and efficacy profiles.</w:t>
      </w:r>
    </w:p>
    <w:p w14:paraId="67DC4B7E" w14:textId="77777777" w:rsidR="003E037F" w:rsidRPr="003E037F" w:rsidRDefault="003E037F">
      <w:pPr>
        <w:rPr>
          <w:sz w:val="32"/>
          <w:szCs w:val="32"/>
        </w:rPr>
      </w:pPr>
    </w:p>
    <w:sectPr w:rsidR="003E037F" w:rsidRPr="003E0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85FC4"/>
    <w:multiLevelType w:val="multilevel"/>
    <w:tmpl w:val="5D00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20970"/>
    <w:multiLevelType w:val="multilevel"/>
    <w:tmpl w:val="6E6E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E4925"/>
    <w:multiLevelType w:val="multilevel"/>
    <w:tmpl w:val="8C7E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22A57"/>
    <w:multiLevelType w:val="multilevel"/>
    <w:tmpl w:val="11F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F00C6"/>
    <w:multiLevelType w:val="multilevel"/>
    <w:tmpl w:val="BA9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71C37"/>
    <w:multiLevelType w:val="multilevel"/>
    <w:tmpl w:val="1FF0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362758">
    <w:abstractNumId w:val="3"/>
  </w:num>
  <w:num w:numId="2" w16cid:durableId="1466120894">
    <w:abstractNumId w:val="1"/>
  </w:num>
  <w:num w:numId="3" w16cid:durableId="1220088663">
    <w:abstractNumId w:val="2"/>
  </w:num>
  <w:num w:numId="4" w16cid:durableId="1234730785">
    <w:abstractNumId w:val="0"/>
  </w:num>
  <w:num w:numId="5" w16cid:durableId="1200050948">
    <w:abstractNumId w:val="4"/>
  </w:num>
  <w:num w:numId="6" w16cid:durableId="684946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7F"/>
    <w:rsid w:val="001C05AE"/>
    <w:rsid w:val="003E037F"/>
    <w:rsid w:val="003F1CE6"/>
    <w:rsid w:val="00A7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460DB"/>
  <w15:chartTrackingRefBased/>
  <w15:docId w15:val="{3C1CEAF7-32D6-4C71-BB2B-1ABF9983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8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1094</Words>
  <Characters>6569</Characters>
  <Application>Microsoft Office Word</Application>
  <DocSecurity>0</DocSecurity>
  <Lines>164</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Title</vt:lpstr>
      <vt:lpstr>        Introduction</vt:lpstr>
      <vt:lpstr>        Materials and Methods</vt:lpstr>
      <vt:lpstr>        Results and Discussion</vt:lpstr>
      <vt:lpstr>        Conclusion</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khan</dc:creator>
  <cp:keywords/>
  <dc:description/>
  <cp:lastModifiedBy>zoya khan</cp:lastModifiedBy>
  <cp:revision>2</cp:revision>
  <dcterms:created xsi:type="dcterms:W3CDTF">2024-12-01T07:12:00Z</dcterms:created>
  <dcterms:modified xsi:type="dcterms:W3CDTF">2024-12-01T07:12:00Z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fdea1f23-23f3-4797-ac46-44ca5da14792</vt:lpwstr>
  </property>
</Properties>
</file>