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97ED" w14:textId="77777777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A445BD">
        <w:rPr>
          <w:rFonts w:ascii="Times New Roman" w:hAnsi="Times New Roman" w:cs="Times New Roman"/>
          <w:b/>
          <w:bCs/>
          <w:sz w:val="54"/>
          <w:szCs w:val="54"/>
        </w:rPr>
        <w:t xml:space="preserve">PROJECT REPORT </w:t>
      </w:r>
    </w:p>
    <w:p w14:paraId="22BECB28" w14:textId="105F3485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A445BD">
        <w:rPr>
          <w:rFonts w:ascii="Times New Roman" w:hAnsi="Times New Roman" w:cs="Times New Roman"/>
          <w:b/>
          <w:bCs/>
          <w:sz w:val="54"/>
          <w:szCs w:val="54"/>
        </w:rPr>
        <w:t>ON</w:t>
      </w:r>
    </w:p>
    <w:p w14:paraId="52B62B74" w14:textId="2C46A9B3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A445BD">
        <w:rPr>
          <w:rFonts w:ascii="Times New Roman" w:hAnsi="Times New Roman" w:cs="Times New Roman"/>
          <w:b/>
          <w:bCs/>
          <w:sz w:val="54"/>
          <w:szCs w:val="54"/>
        </w:rPr>
        <w:t>MODERN PORTFOLIO THEORY</w:t>
      </w:r>
    </w:p>
    <w:p w14:paraId="603FD040" w14:textId="22878D69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54"/>
          <w:szCs w:val="54"/>
        </w:rPr>
      </w:pPr>
      <w:r w:rsidRPr="00A445BD">
        <w:rPr>
          <w:rFonts w:ascii="Times New Roman" w:hAnsi="Times New Roman" w:cs="Times New Roman"/>
          <w:b/>
          <w:bCs/>
          <w:sz w:val="54"/>
          <w:szCs w:val="54"/>
        </w:rPr>
        <w:t>PRESENTED BY</w:t>
      </w:r>
    </w:p>
    <w:p w14:paraId="1256AC75" w14:textId="73D2DEDD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445BD">
        <w:rPr>
          <w:rFonts w:ascii="Times New Roman" w:hAnsi="Times New Roman" w:cs="Times New Roman"/>
          <w:b/>
          <w:bCs/>
          <w:sz w:val="52"/>
          <w:szCs w:val="52"/>
        </w:rPr>
        <w:t>GROUP 8</w:t>
      </w:r>
    </w:p>
    <w:p w14:paraId="555164F0" w14:textId="77777777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04119E86" w14:textId="302766B9" w:rsidR="00705C5B" w:rsidRPr="00705C5B" w:rsidRDefault="00705C5B" w:rsidP="00CC1379">
      <w:pPr>
        <w:jc w:val="center"/>
        <w:rPr>
          <w:rFonts w:ascii="Times New Roman" w:hAnsi="Times New Roman" w:cs="Times New Roman"/>
          <w:sz w:val="36"/>
          <w:szCs w:val="36"/>
        </w:rPr>
      </w:pPr>
      <w:r w:rsidRPr="00705C5B">
        <w:rPr>
          <w:rFonts w:ascii="Times New Roman" w:hAnsi="Times New Roman" w:cs="Times New Roman"/>
          <w:sz w:val="36"/>
          <w:szCs w:val="36"/>
        </w:rPr>
        <w:t>UNDER THE GUIDANCE OF</w:t>
      </w:r>
    </w:p>
    <w:p w14:paraId="7B06BB9E" w14:textId="75828AB5" w:rsidR="00705C5B" w:rsidRPr="00A445BD" w:rsidRDefault="00705C5B" w:rsidP="00CC13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445BD">
        <w:rPr>
          <w:rFonts w:ascii="Times New Roman" w:hAnsi="Times New Roman" w:cs="Times New Roman"/>
          <w:b/>
          <w:bCs/>
          <w:sz w:val="36"/>
          <w:szCs w:val="36"/>
        </w:rPr>
        <w:t>DR. SHREYA BISWAS</w:t>
      </w:r>
    </w:p>
    <w:p w14:paraId="31F70759" w14:textId="77777777" w:rsidR="00705C5B" w:rsidRPr="00705C5B" w:rsidRDefault="00705C5B" w:rsidP="00CC137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917ED8" w14:textId="3F7F2260" w:rsidR="00705C5B" w:rsidRPr="00856452" w:rsidRDefault="00705C5B" w:rsidP="00CC13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452">
        <w:rPr>
          <w:rFonts w:ascii="Times New Roman" w:hAnsi="Times New Roman" w:cs="Times New Roman"/>
          <w:b/>
          <w:bCs/>
          <w:sz w:val="28"/>
          <w:szCs w:val="28"/>
        </w:rPr>
        <w:t>COURSE CODE: FIN F313</w:t>
      </w:r>
    </w:p>
    <w:p w14:paraId="6E2BC571" w14:textId="2D4BB5E5" w:rsidR="00705C5B" w:rsidRDefault="00705C5B" w:rsidP="00CC13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452">
        <w:rPr>
          <w:rFonts w:ascii="Times New Roman" w:hAnsi="Times New Roman" w:cs="Times New Roman"/>
          <w:b/>
          <w:bCs/>
          <w:sz w:val="28"/>
          <w:szCs w:val="28"/>
        </w:rPr>
        <w:t>COURSE TITLE:</w:t>
      </w:r>
      <w:r w:rsidRPr="00856452">
        <w:rPr>
          <w:b/>
          <w:bCs/>
          <w:sz w:val="8"/>
          <w:szCs w:val="8"/>
        </w:rPr>
        <w:t xml:space="preserve"> </w:t>
      </w:r>
      <w:r w:rsidR="00A445BD" w:rsidRPr="00856452">
        <w:rPr>
          <w:b/>
          <w:bCs/>
          <w:sz w:val="8"/>
          <w:szCs w:val="8"/>
        </w:rPr>
        <w:t xml:space="preserve"> </w:t>
      </w:r>
      <w:r w:rsidRPr="00856452">
        <w:rPr>
          <w:rFonts w:ascii="Times New Roman" w:hAnsi="Times New Roman" w:cs="Times New Roman"/>
          <w:b/>
          <w:bCs/>
          <w:sz w:val="28"/>
          <w:szCs w:val="28"/>
        </w:rPr>
        <w:t>SECURITY ANALYSIS AND PORTFOLIO</w:t>
      </w:r>
      <w:r w:rsidRPr="008564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6452">
        <w:rPr>
          <w:rFonts w:ascii="Times New Roman" w:hAnsi="Times New Roman" w:cs="Times New Roman"/>
          <w:b/>
          <w:bCs/>
          <w:sz w:val="28"/>
          <w:szCs w:val="28"/>
        </w:rPr>
        <w:t>MANAGEMENT</w:t>
      </w:r>
    </w:p>
    <w:p w14:paraId="45D71413" w14:textId="77777777" w:rsidR="00784DD6" w:rsidRPr="00856452" w:rsidRDefault="00784DD6" w:rsidP="00CC13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462B8" w14:textId="0B569778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  <w:r>
        <w:rPr>
          <w:noProof/>
          <w:sz w:val="20"/>
        </w:rPr>
        <w:drawing>
          <wp:inline distT="0" distB="0" distL="0" distR="0" wp14:anchorId="13FD7ADD" wp14:editId="68D29E3D">
            <wp:extent cx="1615440" cy="1588513"/>
            <wp:effectExtent l="0" t="0" r="3810" b="0"/>
            <wp:docPr id="768612664" name="Picture 768612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258" cy="16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8C03" w14:textId="77777777" w:rsidR="00A445BD" w:rsidRDefault="00A445BD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775401E5" w14:textId="6CD994FE" w:rsidR="00A445BD" w:rsidRPr="00536257" w:rsidRDefault="00A445BD" w:rsidP="00A445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6257">
        <w:rPr>
          <w:rFonts w:ascii="Times New Roman" w:hAnsi="Times New Roman" w:cs="Times New Roman"/>
          <w:b/>
          <w:bCs/>
          <w:sz w:val="40"/>
          <w:szCs w:val="40"/>
        </w:rPr>
        <w:t>BIRLA INSTITUTE OF TECHNOLOGY AND SCIENCE, PILANI</w:t>
      </w:r>
    </w:p>
    <w:p w14:paraId="119BD251" w14:textId="67C35EC6" w:rsidR="00A445BD" w:rsidRPr="00536257" w:rsidRDefault="00A445BD" w:rsidP="00A445B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6257">
        <w:rPr>
          <w:rFonts w:ascii="Times New Roman" w:hAnsi="Times New Roman" w:cs="Times New Roman"/>
          <w:b/>
          <w:bCs/>
          <w:sz w:val="40"/>
          <w:szCs w:val="40"/>
        </w:rPr>
        <w:t>HYDERABAD CAMPUS</w:t>
      </w:r>
    </w:p>
    <w:p w14:paraId="62FC99E5" w14:textId="77777777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5B59BC5B" w14:textId="78931AF1" w:rsidR="00705C5B" w:rsidRDefault="00367D19" w:rsidP="00CC1379">
      <w:pPr>
        <w:jc w:val="center"/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GROUP 8</w:t>
      </w:r>
    </w:p>
    <w:p w14:paraId="246750DD" w14:textId="77777777" w:rsidR="00921F5A" w:rsidRDefault="00921F5A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2CCAB367" w14:textId="77777777" w:rsidR="00921F5A" w:rsidRDefault="00921F5A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6620" w14:paraId="6D5D351E" w14:textId="77777777" w:rsidTr="00C96620">
        <w:tc>
          <w:tcPr>
            <w:tcW w:w="3005" w:type="dxa"/>
          </w:tcPr>
          <w:p w14:paraId="09AA309C" w14:textId="0D882B0B" w:rsidR="00C96620" w:rsidRDefault="00C96620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54"/>
                <w:szCs w:val="54"/>
              </w:rPr>
              <w:t>S.No</w:t>
            </w:r>
            <w:proofErr w:type="spellEnd"/>
            <w:proofErr w:type="gramEnd"/>
          </w:p>
        </w:tc>
        <w:tc>
          <w:tcPr>
            <w:tcW w:w="3005" w:type="dxa"/>
          </w:tcPr>
          <w:p w14:paraId="61178C17" w14:textId="028AEA2C" w:rsidR="00C96620" w:rsidRDefault="00C96620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rPr>
                <w:rFonts w:ascii="Times New Roman" w:hAnsi="Times New Roman" w:cs="Times New Roman"/>
                <w:sz w:val="54"/>
                <w:szCs w:val="54"/>
              </w:rPr>
              <w:t>Name</w:t>
            </w:r>
          </w:p>
        </w:tc>
        <w:tc>
          <w:tcPr>
            <w:tcW w:w="3006" w:type="dxa"/>
          </w:tcPr>
          <w:p w14:paraId="5F6629C4" w14:textId="6FE8D2A1" w:rsidR="00C96620" w:rsidRDefault="00C96620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rPr>
                <w:rFonts w:ascii="Times New Roman" w:hAnsi="Times New Roman" w:cs="Times New Roman"/>
                <w:sz w:val="54"/>
                <w:szCs w:val="54"/>
              </w:rPr>
              <w:t>ID</w:t>
            </w:r>
          </w:p>
        </w:tc>
      </w:tr>
      <w:tr w:rsidR="00C96620" w14:paraId="0560341D" w14:textId="77777777" w:rsidTr="00C96620">
        <w:tc>
          <w:tcPr>
            <w:tcW w:w="3005" w:type="dxa"/>
          </w:tcPr>
          <w:p w14:paraId="2BCBB5D6" w14:textId="05AA42C8" w:rsidR="00C96620" w:rsidRPr="00920CEE" w:rsidRDefault="005D0A32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005" w:type="dxa"/>
          </w:tcPr>
          <w:p w14:paraId="410BA8FC" w14:textId="1B047071" w:rsidR="00C96620" w:rsidRPr="005D0A32" w:rsidRDefault="005D0A32" w:rsidP="00C96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AKASH JAIN</w:t>
            </w:r>
          </w:p>
        </w:tc>
        <w:tc>
          <w:tcPr>
            <w:tcW w:w="3006" w:type="dxa"/>
          </w:tcPr>
          <w:p w14:paraId="775EA801" w14:textId="6F47AAE5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2021AAPS2049H</w:t>
            </w:r>
          </w:p>
        </w:tc>
      </w:tr>
      <w:tr w:rsidR="00C96620" w14:paraId="57013B96" w14:textId="77777777" w:rsidTr="00C96620">
        <w:tc>
          <w:tcPr>
            <w:tcW w:w="3005" w:type="dxa"/>
          </w:tcPr>
          <w:p w14:paraId="56BBF8DA" w14:textId="1D5D4E17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005" w:type="dxa"/>
          </w:tcPr>
          <w:p w14:paraId="0446A581" w14:textId="0108BB21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SHUBHAM GUPTA</w:t>
            </w:r>
          </w:p>
        </w:tc>
        <w:tc>
          <w:tcPr>
            <w:tcW w:w="3006" w:type="dxa"/>
          </w:tcPr>
          <w:p w14:paraId="25480554" w14:textId="5D517FAC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2021A8PS2953H</w:t>
            </w:r>
          </w:p>
        </w:tc>
      </w:tr>
      <w:tr w:rsidR="00C96620" w14:paraId="0C257FA8" w14:textId="77777777" w:rsidTr="00C96620">
        <w:tc>
          <w:tcPr>
            <w:tcW w:w="3005" w:type="dxa"/>
          </w:tcPr>
          <w:p w14:paraId="6557BBB0" w14:textId="790444AD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3005" w:type="dxa"/>
          </w:tcPr>
          <w:p w14:paraId="71C832BD" w14:textId="265BCB1C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SHAILENDRA ALLAM</w:t>
            </w:r>
          </w:p>
        </w:tc>
        <w:tc>
          <w:tcPr>
            <w:tcW w:w="3006" w:type="dxa"/>
          </w:tcPr>
          <w:p w14:paraId="284F7AC4" w14:textId="0FB58A60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2021A4PS2943H</w:t>
            </w:r>
          </w:p>
        </w:tc>
      </w:tr>
      <w:tr w:rsidR="00C96620" w14:paraId="254C5F98" w14:textId="77777777" w:rsidTr="00C96620">
        <w:tc>
          <w:tcPr>
            <w:tcW w:w="3005" w:type="dxa"/>
          </w:tcPr>
          <w:p w14:paraId="159F0A54" w14:textId="2527EA78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005" w:type="dxa"/>
          </w:tcPr>
          <w:p w14:paraId="115BF822" w14:textId="4B209F0A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ZOYAN KHOJA</w:t>
            </w:r>
          </w:p>
        </w:tc>
        <w:tc>
          <w:tcPr>
            <w:tcW w:w="3006" w:type="dxa"/>
          </w:tcPr>
          <w:p w14:paraId="104AEBFF" w14:textId="2FFC6F59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2021A4PS1979H</w:t>
            </w:r>
          </w:p>
        </w:tc>
      </w:tr>
      <w:tr w:rsidR="00C96620" w14:paraId="73A5ECF1" w14:textId="77777777" w:rsidTr="00C96620">
        <w:tc>
          <w:tcPr>
            <w:tcW w:w="3005" w:type="dxa"/>
          </w:tcPr>
          <w:p w14:paraId="7DFC0868" w14:textId="41ABBEA5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3005" w:type="dxa"/>
          </w:tcPr>
          <w:p w14:paraId="48DB74D8" w14:textId="71A0BFC1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ASHISH PILLAI</w:t>
            </w:r>
          </w:p>
        </w:tc>
        <w:tc>
          <w:tcPr>
            <w:tcW w:w="3006" w:type="dxa"/>
          </w:tcPr>
          <w:p w14:paraId="261E4E13" w14:textId="6339E523" w:rsidR="00C96620" w:rsidRDefault="005D0A32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2021A2PS3219H</w:t>
            </w:r>
          </w:p>
        </w:tc>
      </w:tr>
      <w:tr w:rsidR="00C96620" w14:paraId="72542FCE" w14:textId="77777777" w:rsidTr="00C96620">
        <w:tc>
          <w:tcPr>
            <w:tcW w:w="3005" w:type="dxa"/>
          </w:tcPr>
          <w:p w14:paraId="3F7FC2AD" w14:textId="28AD403C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3005" w:type="dxa"/>
          </w:tcPr>
          <w:p w14:paraId="235C3AB2" w14:textId="73748AD6" w:rsidR="00C96620" w:rsidRDefault="00FF53E0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TASHVI ARGEKAR</w:t>
            </w:r>
          </w:p>
        </w:tc>
        <w:tc>
          <w:tcPr>
            <w:tcW w:w="3006" w:type="dxa"/>
          </w:tcPr>
          <w:p w14:paraId="24447BF5" w14:textId="6D3D017B" w:rsidR="00C96620" w:rsidRDefault="00AC212A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2021A4PS3083H</w:t>
            </w:r>
          </w:p>
        </w:tc>
      </w:tr>
      <w:tr w:rsidR="00C96620" w14:paraId="79584D39" w14:textId="77777777" w:rsidTr="00C96620">
        <w:tc>
          <w:tcPr>
            <w:tcW w:w="3005" w:type="dxa"/>
          </w:tcPr>
          <w:p w14:paraId="22BAEED2" w14:textId="46CA2AF5" w:rsidR="00C96620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3005" w:type="dxa"/>
          </w:tcPr>
          <w:p w14:paraId="7868A0DD" w14:textId="58C1902A" w:rsidR="00C96620" w:rsidRDefault="005C6615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SAI AAKASH VOORA</w:t>
            </w:r>
          </w:p>
        </w:tc>
        <w:tc>
          <w:tcPr>
            <w:tcW w:w="3006" w:type="dxa"/>
          </w:tcPr>
          <w:p w14:paraId="60F02F6D" w14:textId="7DB3F27E" w:rsidR="00C96620" w:rsidRDefault="005C6615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2021AAPS1532H</w:t>
            </w:r>
          </w:p>
        </w:tc>
      </w:tr>
      <w:tr w:rsidR="00C96620" w14:paraId="5123950D" w14:textId="77777777" w:rsidTr="00C96620">
        <w:tc>
          <w:tcPr>
            <w:tcW w:w="3005" w:type="dxa"/>
          </w:tcPr>
          <w:p w14:paraId="4B9781BC" w14:textId="521BB2C6" w:rsidR="005C6615" w:rsidRPr="00920CEE" w:rsidRDefault="005C6615" w:rsidP="00C9662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20CEE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3005" w:type="dxa"/>
          </w:tcPr>
          <w:p w14:paraId="0E58F738" w14:textId="6186C239" w:rsidR="00C96620" w:rsidRDefault="005C6615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SAKETH EUNNY</w:t>
            </w:r>
          </w:p>
        </w:tc>
        <w:tc>
          <w:tcPr>
            <w:tcW w:w="3006" w:type="dxa"/>
          </w:tcPr>
          <w:p w14:paraId="0610E4BB" w14:textId="4D68CD85" w:rsidR="00C96620" w:rsidRDefault="005C6615" w:rsidP="00C96620">
            <w:pPr>
              <w:rPr>
                <w:rFonts w:ascii="Times New Roman" w:hAnsi="Times New Roman" w:cs="Times New Roman"/>
                <w:sz w:val="54"/>
                <w:szCs w:val="54"/>
              </w:rPr>
            </w:pPr>
            <w:r>
              <w:t>2021A4PS3106H</w:t>
            </w:r>
          </w:p>
        </w:tc>
      </w:tr>
    </w:tbl>
    <w:p w14:paraId="32157926" w14:textId="77777777" w:rsidR="00705C5B" w:rsidRDefault="00705C5B" w:rsidP="00C96620">
      <w:pPr>
        <w:rPr>
          <w:rFonts w:ascii="Times New Roman" w:hAnsi="Times New Roman" w:cs="Times New Roman"/>
          <w:sz w:val="54"/>
          <w:szCs w:val="54"/>
        </w:rPr>
      </w:pPr>
    </w:p>
    <w:p w14:paraId="23E9204F" w14:textId="085D5FB7" w:rsidR="00705C5B" w:rsidRDefault="001758E0" w:rsidP="00CC1379">
      <w:pPr>
        <w:jc w:val="center"/>
        <w:rPr>
          <w:rFonts w:ascii="Times New Roman" w:hAnsi="Times New Roman" w:cs="Times New Roman"/>
          <w:sz w:val="54"/>
          <w:szCs w:val="54"/>
        </w:rPr>
      </w:pPr>
      <w:r w:rsidRPr="00920CEE">
        <w:rPr>
          <w:rFonts w:ascii="Times New Roman" w:hAnsi="Times New Roman" w:cs="Times New Roman"/>
          <w:sz w:val="36"/>
          <w:szCs w:val="36"/>
        </w:rPr>
        <w:t>9.</w:t>
      </w:r>
      <w:r>
        <w:rPr>
          <w:rFonts w:ascii="Times New Roman" w:hAnsi="Times New Roman" w:cs="Times New Roman"/>
          <w:sz w:val="54"/>
          <w:szCs w:val="54"/>
        </w:rPr>
        <w:t xml:space="preserve"> </w:t>
      </w:r>
      <w:r w:rsidRPr="000C11FE">
        <w:rPr>
          <w:b/>
          <w:bCs/>
        </w:rPr>
        <w:t>VANDANA KUMARI</w:t>
      </w:r>
      <w:r w:rsidRPr="000C11FE">
        <w:rPr>
          <w:b/>
          <w:bCs/>
        </w:rPr>
        <w:t xml:space="preserve"> </w:t>
      </w:r>
      <w:proofErr w:type="gramStart"/>
      <w:r w:rsidRPr="000C11FE">
        <w:rPr>
          <w:b/>
          <w:bCs/>
        </w:rPr>
        <w:t xml:space="preserve">( </w:t>
      </w:r>
      <w:r w:rsidRPr="000C11FE">
        <w:rPr>
          <w:b/>
          <w:bCs/>
        </w:rPr>
        <w:t>2021</w:t>
      </w:r>
      <w:proofErr w:type="gramEnd"/>
      <w:r w:rsidRPr="000C11FE">
        <w:rPr>
          <w:b/>
          <w:bCs/>
        </w:rPr>
        <w:t>A5PS1114H</w:t>
      </w:r>
      <w:r w:rsidRPr="000C11FE">
        <w:rPr>
          <w:b/>
          <w:bCs/>
        </w:rPr>
        <w:t>)</w:t>
      </w:r>
      <w:r>
        <w:t xml:space="preserve"> is withdrawing from the course and hence has not contributed in the project work.</w:t>
      </w:r>
    </w:p>
    <w:p w14:paraId="472C461F" w14:textId="77777777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55520922" w14:textId="77777777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60A7180E" w14:textId="77777777" w:rsidR="00705C5B" w:rsidRDefault="00705C5B" w:rsidP="00CC1379">
      <w:pPr>
        <w:jc w:val="center"/>
        <w:rPr>
          <w:rFonts w:ascii="Times New Roman" w:hAnsi="Times New Roman" w:cs="Times New Roman"/>
          <w:sz w:val="54"/>
          <w:szCs w:val="54"/>
        </w:rPr>
      </w:pPr>
    </w:p>
    <w:p w14:paraId="2B3A1658" w14:textId="77777777" w:rsidR="00CC1379" w:rsidRDefault="00CC1379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CFB80E" w14:textId="77777777" w:rsidR="00BE27F9" w:rsidRDefault="00BE27F9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95501" w14:textId="77777777" w:rsidR="00FC2726" w:rsidRDefault="00FC2726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65974" w14:textId="77777777" w:rsidR="00FC2726" w:rsidRDefault="00FC2726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149D1" w14:textId="52FEBC30" w:rsidR="00BE27F9" w:rsidRDefault="00921F5A" w:rsidP="00CC13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OF CONTENTS:</w:t>
      </w:r>
    </w:p>
    <w:p w14:paraId="6B0F23F5" w14:textId="77777777" w:rsidR="00EF27F4" w:rsidRDefault="00EF27F4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27F4" w14:paraId="5CC05CA0" w14:textId="77777777" w:rsidTr="00EF27F4">
        <w:tc>
          <w:tcPr>
            <w:tcW w:w="3005" w:type="dxa"/>
          </w:tcPr>
          <w:p w14:paraId="31D1D761" w14:textId="76ACDF54" w:rsidR="00EF27F4" w:rsidRDefault="00EF27F4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3005" w:type="dxa"/>
          </w:tcPr>
          <w:p w14:paraId="5A406400" w14:textId="22BCCF61" w:rsidR="00EF27F4" w:rsidRDefault="00EF27F4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3006" w:type="dxa"/>
          </w:tcPr>
          <w:p w14:paraId="734943F1" w14:textId="01AB8837" w:rsidR="00EF27F4" w:rsidRDefault="00EF27F4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Page. No</w:t>
            </w:r>
          </w:p>
        </w:tc>
      </w:tr>
      <w:tr w:rsidR="00EF27F4" w14:paraId="060AB2BB" w14:textId="77777777" w:rsidTr="00EF27F4">
        <w:tc>
          <w:tcPr>
            <w:tcW w:w="3005" w:type="dxa"/>
          </w:tcPr>
          <w:p w14:paraId="5AAE4B80" w14:textId="67492FBB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005" w:type="dxa"/>
          </w:tcPr>
          <w:p w14:paraId="6B93647C" w14:textId="5C846799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Securities In Assessment</w:t>
            </w:r>
          </w:p>
        </w:tc>
        <w:tc>
          <w:tcPr>
            <w:tcW w:w="3006" w:type="dxa"/>
          </w:tcPr>
          <w:p w14:paraId="1082D3F9" w14:textId="06D10F5A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F27F4" w14:paraId="48878332" w14:textId="77777777" w:rsidTr="00EF27F4">
        <w:tc>
          <w:tcPr>
            <w:tcW w:w="3005" w:type="dxa"/>
          </w:tcPr>
          <w:p w14:paraId="6377570B" w14:textId="39CC2235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005" w:type="dxa"/>
          </w:tcPr>
          <w:p w14:paraId="74533A27" w14:textId="4D1FAF3B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Modern Portfolio Theory</w:t>
            </w:r>
          </w:p>
        </w:tc>
        <w:tc>
          <w:tcPr>
            <w:tcW w:w="3006" w:type="dxa"/>
          </w:tcPr>
          <w:p w14:paraId="37EADF5B" w14:textId="539239A2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F27F4" w14:paraId="7ECE47B4" w14:textId="77777777" w:rsidTr="00EF27F4">
        <w:tc>
          <w:tcPr>
            <w:tcW w:w="3005" w:type="dxa"/>
          </w:tcPr>
          <w:p w14:paraId="11C0E68A" w14:textId="133F195D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005" w:type="dxa"/>
          </w:tcPr>
          <w:p w14:paraId="3058F9A6" w14:textId="503DD9CB" w:rsidR="00EF27F4" w:rsidRDefault="007B519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Domestic Portfolio Analysis</w:t>
            </w:r>
          </w:p>
        </w:tc>
        <w:tc>
          <w:tcPr>
            <w:tcW w:w="3006" w:type="dxa"/>
          </w:tcPr>
          <w:p w14:paraId="606E3403" w14:textId="2F2EBEB3" w:rsidR="00EF27F4" w:rsidRDefault="005D0EC1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6-9</w:t>
            </w:r>
          </w:p>
        </w:tc>
      </w:tr>
      <w:tr w:rsidR="00EF27F4" w14:paraId="3CA696F6" w14:textId="77777777" w:rsidTr="00EF27F4">
        <w:tc>
          <w:tcPr>
            <w:tcW w:w="3005" w:type="dxa"/>
          </w:tcPr>
          <w:p w14:paraId="4AA1C4D1" w14:textId="55179155" w:rsidR="00EF27F4" w:rsidRDefault="00F34A0A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005" w:type="dxa"/>
          </w:tcPr>
          <w:p w14:paraId="3B086CA7" w14:textId="38496292" w:rsidR="00EF27F4" w:rsidRDefault="00F34A0A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CAPM Analysis</w:t>
            </w:r>
          </w:p>
        </w:tc>
        <w:tc>
          <w:tcPr>
            <w:tcW w:w="3006" w:type="dxa"/>
          </w:tcPr>
          <w:p w14:paraId="4D3D1DA1" w14:textId="6E90DB20" w:rsidR="00EF27F4" w:rsidRDefault="00E0028D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9-10</w:t>
            </w:r>
          </w:p>
        </w:tc>
      </w:tr>
      <w:tr w:rsidR="00EF27F4" w14:paraId="6038BCF3" w14:textId="77777777" w:rsidTr="00EF27F4">
        <w:tc>
          <w:tcPr>
            <w:tcW w:w="3005" w:type="dxa"/>
          </w:tcPr>
          <w:p w14:paraId="5DFA1D4D" w14:textId="74D84FD6" w:rsidR="00EF27F4" w:rsidRDefault="00A22F1A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005" w:type="dxa"/>
          </w:tcPr>
          <w:p w14:paraId="5F430D2E" w14:textId="604DFC5F" w:rsidR="00EF27F4" w:rsidRDefault="00A22F1A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International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Portfolio Analysis</w:t>
            </w:r>
          </w:p>
        </w:tc>
        <w:tc>
          <w:tcPr>
            <w:tcW w:w="3006" w:type="dxa"/>
          </w:tcPr>
          <w:p w14:paraId="2A5D815E" w14:textId="7F8F2A53" w:rsidR="00EF27F4" w:rsidRDefault="00A22F1A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11-15</w:t>
            </w:r>
          </w:p>
        </w:tc>
      </w:tr>
      <w:tr w:rsidR="00EF27F4" w14:paraId="54DC4B27" w14:textId="77777777" w:rsidTr="00EF27F4">
        <w:tc>
          <w:tcPr>
            <w:tcW w:w="3005" w:type="dxa"/>
          </w:tcPr>
          <w:p w14:paraId="7BB5B341" w14:textId="43E88BAB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005" w:type="dxa"/>
          </w:tcPr>
          <w:p w14:paraId="04AAC3EC" w14:textId="4929C8BD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Interpretation of Results</w:t>
            </w:r>
          </w:p>
        </w:tc>
        <w:tc>
          <w:tcPr>
            <w:tcW w:w="3006" w:type="dxa"/>
          </w:tcPr>
          <w:p w14:paraId="262AD93A" w14:textId="5A01679D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15-18</w:t>
            </w:r>
          </w:p>
        </w:tc>
      </w:tr>
      <w:tr w:rsidR="00EF27F4" w14:paraId="306C51C9" w14:textId="77777777" w:rsidTr="00EF27F4">
        <w:tc>
          <w:tcPr>
            <w:tcW w:w="3005" w:type="dxa"/>
          </w:tcPr>
          <w:p w14:paraId="223C0324" w14:textId="6D1487A9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3005" w:type="dxa"/>
          </w:tcPr>
          <w:p w14:paraId="73514C19" w14:textId="54F01F2A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References</w:t>
            </w:r>
          </w:p>
        </w:tc>
        <w:tc>
          <w:tcPr>
            <w:tcW w:w="3006" w:type="dxa"/>
          </w:tcPr>
          <w:p w14:paraId="10E15AFD" w14:textId="5F984824" w:rsidR="00EF27F4" w:rsidRDefault="00620E0F" w:rsidP="00CC13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</w:tbl>
    <w:p w14:paraId="33221A5E" w14:textId="77777777" w:rsidR="00EF27F4" w:rsidRDefault="00EF27F4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D8274B" w14:textId="77777777" w:rsidR="00BE27F9" w:rsidRDefault="00BE27F9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3C6CEF" w14:textId="77777777" w:rsidR="00BE27F9" w:rsidRDefault="00BE27F9" w:rsidP="00CC137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36535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26AB28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030DA3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C003A5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126707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65A9D3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2DA753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6C99AA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9C37D3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D82044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47D3F1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A285BC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F67367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54DAB6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D2DFF3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1ECDF74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04A91A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C2DFC95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F00140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1751F4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E4489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2B4AC1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2F0B74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D43C58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365D4E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10F42C" w14:textId="77777777" w:rsidR="00921F5A" w:rsidRDefault="00921F5A" w:rsidP="00A14A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6D33BA" w14:textId="027E59B2" w:rsidR="001C7EF4" w:rsidRDefault="00A14A80" w:rsidP="00E84BE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SECURITIES IN ASSESSMENT</w:t>
      </w:r>
    </w:p>
    <w:p w14:paraId="04A96F57" w14:textId="77777777" w:rsidR="002A36ED" w:rsidRPr="001C7EF4" w:rsidRDefault="002A36ED" w:rsidP="00A14A8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6615D9" w14:textId="77777777" w:rsidR="001C7EF4" w:rsidRPr="001C7EF4" w:rsidRDefault="001C7EF4" w:rsidP="00B43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8FE5B6" w14:textId="716D4FC3" w:rsidR="00ED4B20" w:rsidRPr="005508A1" w:rsidRDefault="005508A1" w:rsidP="005508A1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</w:t>
      </w:r>
      <w:r w:rsidR="001C7EF4" w:rsidRPr="009F44E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HAVELLS</w:t>
      </w:r>
      <w:r w:rsidR="001C7EF4" w:rsidRPr="005508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r w:rsidR="00ED4B20" w:rsidRPr="005508A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Havells is a well-known Indian electrical equipment manufacturer headquartered in Noida, India. Havells was founded in 1958 and is noted for producing a wide range of items such as electrical cables, wires, lighting, fans, and household appliances. The company is well-known in both domestic and international markets for its innovative and high-quality electrical solutions.</w:t>
      </w:r>
    </w:p>
    <w:p w14:paraId="23DB5DAA" w14:textId="77777777" w:rsidR="00ED4B20" w:rsidRPr="00D75D43" w:rsidRDefault="00ED4B20" w:rsidP="005508A1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B7927A" w14:textId="2E4C6EF3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2. </w:t>
      </w:r>
      <w:r w:rsidRPr="001C7E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HDFC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r w:rsidR="00ED4B20" w:rsidRPr="00ED4B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HDFC, or Housing Development Finance Corporation Limited, is a major Indian financial services firm. HDFC, which was founded in 1977, is well-known for its competence in housing finance, providing house loans and other associated services. It has expanded into a variety of financial areas, including banking, insurance, and asset management, and is now one of India's largest and most reputable financial </w:t>
      </w:r>
      <w:proofErr w:type="gramStart"/>
      <w:r w:rsidR="00ED4B20" w:rsidRPr="00ED4B2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companies.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proofErr w:type="gramEnd"/>
    </w:p>
    <w:p w14:paraId="067B49D6" w14:textId="77777777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CC3F6E" w14:textId="40350770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3. </w:t>
      </w:r>
      <w:r w:rsidRPr="001C7E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BSOFT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proofErr w:type="spellStart"/>
      <w:r w:rsidR="00D75D43" w:rsidRPr="00D75D4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Birlasoft</w:t>
      </w:r>
      <w:proofErr w:type="spellEnd"/>
      <w:r w:rsidR="00D75D43" w:rsidRPr="00D75D4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a global Indian IT services firm based in Noida, India. It is a subsidiary of the CK Birla Group that provides software and information technology solutions to a variety of industries, including banking, healthcare, and manufacturing. </w:t>
      </w:r>
      <w:proofErr w:type="spellStart"/>
      <w:r w:rsidR="00D75D43" w:rsidRPr="00D75D4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Birlasoft</w:t>
      </w:r>
      <w:proofErr w:type="spellEnd"/>
      <w:r w:rsidR="00D75D43" w:rsidRPr="00D75D4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is well-known for its digital transformation and IT consulting services, which assist businesses in using technology for greater efficiency and competitiveness.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0AA2AA4" w14:textId="77777777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B329A97" w14:textId="2598368C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</w:t>
      </w:r>
      <w:r w:rsidRPr="001C7E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.IOC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r w:rsidR="00600DC6" w:rsidRPr="00600DC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Indian Oil Corporation Limited (IOCL), based in New Delhi, is one of India's main state-owned oil and gas enterprises. IOCL, founded in 1964, is an important player in the refining, marketing, and distribution of petroleum products in India. It owns and manages a large network of refineries, pipelines, and fuel retail shops, making it a major participant in the country's energy sector</w:t>
      </w:r>
    </w:p>
    <w:p w14:paraId="2F61517F" w14:textId="77777777" w:rsidR="001C7EF4" w:rsidRPr="001C7EF4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B52705" w14:textId="1920815E" w:rsidR="00B4393E" w:rsidRDefault="001C7EF4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5.</w:t>
      </w:r>
      <w:r w:rsidRPr="001C7E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CIPLA</w:t>
      </w:r>
      <w:r w:rsidRPr="001C7E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r w:rsidR="002D538C" w:rsidRPr="002D538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Cipla is a well-known Indian pharmaceutical firm based in Mumbai. Cipla, which was founded in 1935, is well-known for its contributions to the healthcare business, particularly in the creation and manufacture of a wide range of pharmaceutical goods, including generic pharmaceuticals and novel therapies. The organization is well-known for its global reach as well as its dedication to making healthcare more accessible and affordable.</w:t>
      </w:r>
    </w:p>
    <w:p w14:paraId="3F1BAAFA" w14:textId="77777777" w:rsidR="00C82405" w:rsidRPr="00C82405" w:rsidRDefault="00C82405" w:rsidP="005508A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6C90E9" w14:textId="3CFF893E" w:rsidR="00B4393E" w:rsidRPr="00B4393E" w:rsidRDefault="00B4393E" w:rsidP="005508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9F44E4">
        <w:rPr>
          <w:rFonts w:ascii="Times New Roman" w:hAnsi="Times New Roman" w:cs="Times New Roman"/>
          <w:b/>
          <w:bCs/>
        </w:rPr>
        <w:t xml:space="preserve">MARUTI </w:t>
      </w:r>
      <w:r>
        <w:rPr>
          <w:rFonts w:ascii="Times New Roman" w:hAnsi="Times New Roman" w:cs="Times New Roman"/>
        </w:rPr>
        <w:t xml:space="preserve">- </w:t>
      </w:r>
      <w:r w:rsidRPr="00B4393E">
        <w:rPr>
          <w:rFonts w:ascii="Arial" w:hAnsi="Arial" w:cs="Arial"/>
        </w:rPr>
        <w:t>Maruti Suzuki, headquartered in New Delhi, is a major Indian vehicle manufacturer. It is a division of Suzuki Motor Corporation, a Japanese carmaker, and is well-known in India for making a variety of well-liked and reasonably priced vehicles. Maruti Suzuki is well-known for its dependability and fuel efficiency and has a substantial market share in the Indian auto sector.</w:t>
      </w:r>
    </w:p>
    <w:p w14:paraId="0D23E9A2" w14:textId="42ED4509" w:rsidR="00CC1379" w:rsidRDefault="007A4825" w:rsidP="005508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9F44E4">
        <w:rPr>
          <w:rFonts w:ascii="Arial" w:hAnsi="Arial" w:cs="Arial"/>
          <w:b/>
          <w:bCs/>
        </w:rPr>
        <w:t>SSE Composite</w:t>
      </w:r>
      <w:r>
        <w:rPr>
          <w:rFonts w:ascii="Arial" w:hAnsi="Arial" w:cs="Arial"/>
        </w:rPr>
        <w:t xml:space="preserve"> - </w:t>
      </w:r>
      <w:r w:rsidRPr="007A4825">
        <w:rPr>
          <w:rFonts w:ascii="Arial" w:hAnsi="Arial" w:cs="Arial"/>
        </w:rPr>
        <w:t>The Shanghai Composite Index, or SSE Composite Index, is a prominent stock market benchmark in China. It monitors the performance of all companies listed on the Shanghai Stock Exchange, including A-shares and B-shares. The index is closely watched as an indicator of the Chinese stock market's general health and movements.</w:t>
      </w:r>
    </w:p>
    <w:p w14:paraId="4106ABE8" w14:textId="64A69097" w:rsidR="00C82405" w:rsidRDefault="00C82405" w:rsidP="005508A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8. </w:t>
      </w:r>
      <w:r w:rsidRPr="009F44E4">
        <w:rPr>
          <w:rFonts w:ascii="Arial" w:hAnsi="Arial" w:cs="Arial"/>
          <w:b/>
          <w:bCs/>
        </w:rPr>
        <w:t>SILVER METAL</w:t>
      </w:r>
    </w:p>
    <w:p w14:paraId="44CB5F45" w14:textId="77777777" w:rsidR="00730ED2" w:rsidRDefault="00730ED2" w:rsidP="005508A1">
      <w:pPr>
        <w:jc w:val="both"/>
        <w:rPr>
          <w:rFonts w:ascii="Arial" w:hAnsi="Arial" w:cs="Arial"/>
          <w:b/>
          <w:bCs/>
        </w:rPr>
      </w:pPr>
    </w:p>
    <w:p w14:paraId="6C112E06" w14:textId="77777777" w:rsidR="00730ED2" w:rsidRDefault="00730ED2" w:rsidP="005508A1">
      <w:pPr>
        <w:jc w:val="both"/>
        <w:rPr>
          <w:rFonts w:ascii="Arial" w:hAnsi="Arial" w:cs="Arial"/>
          <w:b/>
          <w:bCs/>
        </w:rPr>
      </w:pPr>
    </w:p>
    <w:p w14:paraId="54F6A471" w14:textId="77777777" w:rsidR="00730ED2" w:rsidRDefault="00730ED2" w:rsidP="005508A1">
      <w:pPr>
        <w:jc w:val="both"/>
        <w:rPr>
          <w:rFonts w:ascii="Arial" w:hAnsi="Arial" w:cs="Arial"/>
          <w:b/>
          <w:bCs/>
        </w:rPr>
      </w:pPr>
    </w:p>
    <w:p w14:paraId="010A13C5" w14:textId="77777777" w:rsidR="008A1E56" w:rsidRDefault="008A1E56" w:rsidP="008A1E56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1E31AC">
        <w:rPr>
          <w:b/>
          <w:bCs/>
          <w:sz w:val="48"/>
          <w:szCs w:val="48"/>
          <w:u w:val="single"/>
        </w:rPr>
        <w:t>MODERN PORTFOLIO THEORY</w:t>
      </w:r>
    </w:p>
    <w:p w14:paraId="7AA525A9" w14:textId="77777777" w:rsidR="008A1E56" w:rsidRDefault="008A1E56" w:rsidP="008A1E56"/>
    <w:p w14:paraId="00FFBF44" w14:textId="77777777" w:rsidR="008A1E56" w:rsidRDefault="008A1E56" w:rsidP="008A1E56">
      <w:pPr>
        <w:rPr>
          <w:rFonts w:cstheme="minorHAnsi"/>
          <w:b/>
          <w:bCs/>
          <w:sz w:val="28"/>
          <w:szCs w:val="28"/>
        </w:rPr>
      </w:pPr>
    </w:p>
    <w:p w14:paraId="6E594082" w14:textId="77777777" w:rsidR="008A1E56" w:rsidRDefault="008A1E56" w:rsidP="008A1E56">
      <w:pPr>
        <w:rPr>
          <w:rFonts w:cstheme="minorHAnsi"/>
          <w:sz w:val="28"/>
          <w:szCs w:val="28"/>
        </w:rPr>
      </w:pPr>
      <w:r w:rsidRPr="00AC44BF">
        <w:rPr>
          <w:rFonts w:cstheme="minorHAnsi"/>
          <w:b/>
          <w:bCs/>
          <w:sz w:val="28"/>
          <w:szCs w:val="28"/>
        </w:rPr>
        <w:t>Expected return of risky portfolio:</w:t>
      </w:r>
      <w:r w:rsidRPr="00AC44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AC44BF">
        <w:rPr>
          <w:rFonts w:ascii="Cambria Math" w:hAnsi="Cambria Math" w:cs="Cambria Math"/>
          <w:sz w:val="28"/>
          <w:szCs w:val="28"/>
        </w:rPr>
        <w:t>𝐸</w:t>
      </w:r>
      <w:r w:rsidRPr="00AC44BF">
        <w:rPr>
          <w:rFonts w:cstheme="minorHAnsi"/>
          <w:sz w:val="28"/>
          <w:szCs w:val="28"/>
        </w:rPr>
        <w:t>(</w:t>
      </w:r>
      <w:r w:rsidRPr="00AC44BF">
        <w:rPr>
          <w:rFonts w:ascii="Cambria Math" w:hAnsi="Cambria Math" w:cs="Cambria Math"/>
          <w:sz w:val="28"/>
          <w:szCs w:val="28"/>
        </w:rPr>
        <w:t>𝑟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𝑝</w:t>
      </w:r>
      <w:r w:rsidRPr="00AC44BF">
        <w:rPr>
          <w:rFonts w:cstheme="minorHAnsi"/>
          <w:sz w:val="28"/>
          <w:szCs w:val="28"/>
        </w:rPr>
        <w:t xml:space="preserve">) = </w:t>
      </w:r>
      <w:r>
        <w:rPr>
          <w:rFonts w:cstheme="minorHAnsi"/>
          <w:sz w:val="28"/>
          <w:szCs w:val="28"/>
        </w:rPr>
        <w:t>w</w:t>
      </w:r>
      <w:r w:rsidRPr="00AC44BF">
        <w:rPr>
          <w:sz w:val="28"/>
          <w:szCs w:val="28"/>
          <w:vertAlign w:val="subscript"/>
        </w:rPr>
        <w:t>1</w:t>
      </w:r>
      <w:r w:rsidRPr="00AC44BF">
        <w:rPr>
          <w:rFonts w:ascii="Cambria Math" w:hAnsi="Cambria Math" w:cs="Cambria Math"/>
          <w:sz w:val="28"/>
          <w:szCs w:val="28"/>
        </w:rPr>
        <w:t>𝐸</w:t>
      </w:r>
      <w:r w:rsidRPr="00AC44BF">
        <w:rPr>
          <w:rFonts w:cstheme="minorHAnsi"/>
          <w:sz w:val="28"/>
          <w:szCs w:val="28"/>
        </w:rPr>
        <w:t>(</w:t>
      </w:r>
      <w:r w:rsidRPr="00AC44BF">
        <w:rPr>
          <w:rFonts w:ascii="Cambria Math" w:hAnsi="Cambria Math" w:cs="Cambria Math"/>
          <w:sz w:val="28"/>
          <w:szCs w:val="28"/>
        </w:rPr>
        <w:t>𝑟</w:t>
      </w:r>
      <w:r>
        <w:rPr>
          <w:rFonts w:cstheme="minorHAnsi"/>
          <w:sz w:val="28"/>
          <w:szCs w:val="28"/>
          <w:vertAlign w:val="subscript"/>
        </w:rPr>
        <w:t>1</w:t>
      </w:r>
      <w:r w:rsidRPr="00AC44BF">
        <w:rPr>
          <w:rFonts w:cstheme="minorHAnsi"/>
          <w:sz w:val="28"/>
          <w:szCs w:val="28"/>
        </w:rPr>
        <w:t xml:space="preserve">) + </w:t>
      </w:r>
      <w:r w:rsidRPr="00AC44BF">
        <w:rPr>
          <w:rFonts w:ascii="Cambria Math" w:hAnsi="Cambria Math" w:cs="Cambria Math"/>
          <w:sz w:val="28"/>
          <w:szCs w:val="28"/>
        </w:rPr>
        <w:t>𝑤</w:t>
      </w:r>
      <w:proofErr w:type="gramStart"/>
      <w:r>
        <w:rPr>
          <w:rFonts w:cstheme="minorHAnsi"/>
          <w:sz w:val="28"/>
          <w:szCs w:val="28"/>
          <w:vertAlign w:val="subscript"/>
        </w:rPr>
        <w:t>2</w:t>
      </w:r>
      <w:r w:rsidRPr="00AC44BF">
        <w:rPr>
          <w:rFonts w:cstheme="minorHAnsi"/>
          <w:sz w:val="28"/>
          <w:szCs w:val="28"/>
        </w:rPr>
        <w:t>.</w:t>
      </w:r>
      <w:r w:rsidRPr="00AC44BF">
        <w:rPr>
          <w:rFonts w:ascii="Cambria Math" w:hAnsi="Cambria Math" w:cs="Cambria Math"/>
          <w:sz w:val="28"/>
          <w:szCs w:val="28"/>
        </w:rPr>
        <w:t>𝐸</w:t>
      </w:r>
      <w:proofErr w:type="gramEnd"/>
      <w:r w:rsidRPr="00AC44BF">
        <w:rPr>
          <w:rFonts w:cstheme="minorHAnsi"/>
          <w:sz w:val="28"/>
          <w:szCs w:val="28"/>
        </w:rPr>
        <w:t>(</w:t>
      </w:r>
      <w:r w:rsidRPr="00AC44BF">
        <w:rPr>
          <w:rFonts w:ascii="Cambria Math" w:hAnsi="Cambria Math" w:cs="Cambria Math"/>
          <w:sz w:val="28"/>
          <w:szCs w:val="28"/>
        </w:rPr>
        <w:t>𝑟</w:t>
      </w:r>
      <w:r>
        <w:rPr>
          <w:rFonts w:cstheme="minorHAnsi"/>
          <w:sz w:val="28"/>
          <w:szCs w:val="28"/>
          <w:vertAlign w:val="subscript"/>
        </w:rPr>
        <w:t>2</w:t>
      </w:r>
      <w:r w:rsidRPr="00AC44BF">
        <w:rPr>
          <w:rFonts w:cstheme="minorHAnsi"/>
          <w:sz w:val="28"/>
          <w:szCs w:val="28"/>
        </w:rPr>
        <w:t xml:space="preserve">) </w:t>
      </w:r>
    </w:p>
    <w:p w14:paraId="710CACE4" w14:textId="77777777" w:rsidR="008A1E56" w:rsidRPr="00AC44BF" w:rsidRDefault="008A1E56" w:rsidP="008A1E56">
      <w:pPr>
        <w:rPr>
          <w:rFonts w:cstheme="minorHAnsi"/>
          <w:b/>
          <w:bCs/>
          <w:sz w:val="28"/>
          <w:szCs w:val="28"/>
        </w:rPr>
      </w:pPr>
      <w:r w:rsidRPr="00AC44BF">
        <w:rPr>
          <w:rFonts w:cstheme="minorHAnsi"/>
          <w:b/>
          <w:bCs/>
          <w:sz w:val="28"/>
          <w:szCs w:val="28"/>
        </w:rPr>
        <w:t>Risk of risky portfolio</w:t>
      </w:r>
      <w:r>
        <w:rPr>
          <w:rFonts w:cstheme="minorHAnsi"/>
          <w:b/>
          <w:bCs/>
          <w:sz w:val="28"/>
          <w:szCs w:val="28"/>
        </w:rPr>
        <w:t>:</w:t>
      </w:r>
      <w:r>
        <w:t xml:space="preserve"> </w:t>
      </w:r>
      <w:r w:rsidRPr="00AC44BF">
        <w:rPr>
          <w:rFonts w:ascii="Cambria Math" w:hAnsi="Cambria Math" w:cs="Cambria Math"/>
          <w:sz w:val="28"/>
          <w:szCs w:val="28"/>
        </w:rPr>
        <w:t>𝜎</w:t>
      </w:r>
      <w:r w:rsidRPr="00AC44BF">
        <w:rPr>
          <w:rFonts w:ascii="Cambria Math" w:hAnsi="Cambria Math" w:cs="Cambria Math"/>
          <w:sz w:val="16"/>
          <w:szCs w:val="16"/>
        </w:rPr>
        <w:t>𝑃</w:t>
      </w:r>
      <w:r w:rsidRPr="00AC44BF">
        <w:rPr>
          <w:sz w:val="28"/>
          <w:szCs w:val="28"/>
        </w:rPr>
        <w:t xml:space="preserve"> = (</w:t>
      </w:r>
      <w:r w:rsidRPr="00AC44BF">
        <w:rPr>
          <w:rFonts w:ascii="Cambria Math" w:hAnsi="Cambria Math" w:cs="Cambria Math"/>
          <w:sz w:val="28"/>
          <w:szCs w:val="28"/>
        </w:rPr>
        <w:t>𝑤</w:t>
      </w:r>
      <w:r w:rsidRPr="00AC44BF">
        <w:rPr>
          <w:sz w:val="28"/>
          <w:szCs w:val="28"/>
          <w:vertAlign w:val="subscript"/>
        </w:rPr>
        <w:t xml:space="preserve">1 </w:t>
      </w:r>
      <w:r w:rsidRPr="00CC1914">
        <w:rPr>
          <w:sz w:val="28"/>
          <w:szCs w:val="28"/>
          <w:vertAlign w:val="superscript"/>
        </w:rPr>
        <w:t>2</w:t>
      </w:r>
      <w:r w:rsidRPr="00AC44BF">
        <w:rPr>
          <w:rFonts w:ascii="Cambria Math" w:hAnsi="Cambria Math" w:cs="Cambria Math"/>
          <w:sz w:val="28"/>
          <w:szCs w:val="28"/>
        </w:rPr>
        <w:t>𝜎</w:t>
      </w:r>
      <w:r w:rsidRPr="00AC44BF">
        <w:rPr>
          <w:sz w:val="16"/>
          <w:szCs w:val="16"/>
        </w:rPr>
        <w:t xml:space="preserve">1 2 </w:t>
      </w:r>
      <w:r w:rsidRPr="00AC44BF">
        <w:rPr>
          <w:sz w:val="28"/>
          <w:szCs w:val="28"/>
        </w:rPr>
        <w:t xml:space="preserve">+ </w:t>
      </w:r>
      <w:r w:rsidRPr="00AC44BF">
        <w:rPr>
          <w:rFonts w:ascii="Cambria Math" w:hAnsi="Cambria Math" w:cs="Cambria Math"/>
          <w:sz w:val="28"/>
          <w:szCs w:val="28"/>
        </w:rPr>
        <w:t>𝑤</w:t>
      </w:r>
      <w:r w:rsidRPr="00AC44BF">
        <w:rPr>
          <w:sz w:val="28"/>
          <w:szCs w:val="28"/>
          <w:vertAlign w:val="subscript"/>
        </w:rPr>
        <w:t>2</w:t>
      </w:r>
      <w:r w:rsidRPr="00AC44BF">
        <w:rPr>
          <w:sz w:val="28"/>
          <w:szCs w:val="28"/>
        </w:rPr>
        <w:t xml:space="preserve"> </w:t>
      </w:r>
      <w:r w:rsidRPr="00CC1914">
        <w:rPr>
          <w:sz w:val="28"/>
          <w:szCs w:val="28"/>
          <w:vertAlign w:val="superscript"/>
        </w:rPr>
        <w:t>2</w:t>
      </w:r>
      <w:r w:rsidRPr="00AC44BF">
        <w:rPr>
          <w:sz w:val="28"/>
          <w:szCs w:val="28"/>
        </w:rPr>
        <w:t>2</w:t>
      </w:r>
      <w:r w:rsidRPr="00AC44BF">
        <w:rPr>
          <w:rFonts w:ascii="Cambria Math" w:hAnsi="Cambria Math" w:cs="Cambria Math"/>
          <w:sz w:val="28"/>
          <w:szCs w:val="28"/>
        </w:rPr>
        <w:t>𝜎</w:t>
      </w:r>
      <w:r w:rsidRPr="00AC44BF">
        <w:rPr>
          <w:sz w:val="14"/>
          <w:szCs w:val="14"/>
        </w:rPr>
        <w:t>2</w:t>
      </w:r>
      <w:r w:rsidRPr="00AC44BF">
        <w:rPr>
          <w:sz w:val="28"/>
          <w:szCs w:val="28"/>
        </w:rPr>
        <w:t xml:space="preserve"> 2 + 2</w:t>
      </w:r>
      <w:r w:rsidRPr="00AC44BF">
        <w:rPr>
          <w:rFonts w:ascii="Cambria Math" w:hAnsi="Cambria Math" w:cs="Cambria Math"/>
          <w:sz w:val="28"/>
          <w:szCs w:val="28"/>
        </w:rPr>
        <w:t>𝑤</w:t>
      </w:r>
      <w:r w:rsidRPr="00CC1914">
        <w:rPr>
          <w:sz w:val="14"/>
          <w:szCs w:val="14"/>
        </w:rPr>
        <w:t>1</w:t>
      </w:r>
      <w:r w:rsidRPr="00AC44BF">
        <w:rPr>
          <w:rFonts w:ascii="Cambria Math" w:hAnsi="Cambria Math" w:cs="Cambria Math"/>
          <w:sz w:val="28"/>
          <w:szCs w:val="28"/>
        </w:rPr>
        <w:t>𝑤</w:t>
      </w:r>
      <w:r w:rsidRPr="00AC44BF">
        <w:rPr>
          <w:sz w:val="14"/>
          <w:szCs w:val="14"/>
        </w:rPr>
        <w:t>2</w:t>
      </w:r>
      <w:r w:rsidRPr="00AC44BF">
        <w:rPr>
          <w:rFonts w:ascii="Cambria Math" w:hAnsi="Cambria Math" w:cs="Cambria Math"/>
          <w:sz w:val="28"/>
          <w:szCs w:val="28"/>
        </w:rPr>
        <w:t>𝜌</w:t>
      </w:r>
      <w:r w:rsidRPr="00AC44BF">
        <w:rPr>
          <w:sz w:val="16"/>
          <w:szCs w:val="16"/>
        </w:rPr>
        <w:t>12</w:t>
      </w:r>
      <w:r w:rsidRPr="00AC44BF">
        <w:rPr>
          <w:rFonts w:ascii="Cambria Math" w:hAnsi="Cambria Math" w:cs="Cambria Math"/>
          <w:sz w:val="28"/>
          <w:szCs w:val="28"/>
        </w:rPr>
        <w:t>𝜎</w:t>
      </w:r>
      <w:r w:rsidRPr="00AC44BF">
        <w:rPr>
          <w:sz w:val="16"/>
          <w:szCs w:val="16"/>
        </w:rPr>
        <w:t>1</w:t>
      </w:r>
      <w:r w:rsidRPr="00AC44BF">
        <w:rPr>
          <w:rFonts w:ascii="Cambria Math" w:hAnsi="Cambria Math" w:cs="Cambria Math"/>
          <w:sz w:val="28"/>
          <w:szCs w:val="28"/>
        </w:rPr>
        <w:t>𝜎</w:t>
      </w:r>
      <w:r w:rsidRPr="00AC44BF">
        <w:rPr>
          <w:sz w:val="14"/>
          <w:szCs w:val="14"/>
        </w:rPr>
        <w:t>2</w:t>
      </w:r>
      <w:r w:rsidRPr="00AC44BF">
        <w:rPr>
          <w:sz w:val="28"/>
          <w:szCs w:val="28"/>
        </w:rPr>
        <w:t xml:space="preserve">) </w:t>
      </w:r>
      <w:r w:rsidRPr="00AC44BF">
        <w:rPr>
          <w:sz w:val="28"/>
          <w:szCs w:val="28"/>
          <w:vertAlign w:val="superscript"/>
        </w:rPr>
        <w:t>1/2</w:t>
      </w:r>
      <w:r w:rsidRPr="00AC44BF">
        <w:rPr>
          <w:rFonts w:cstheme="minorHAnsi"/>
          <w:b/>
          <w:bCs/>
          <w:sz w:val="28"/>
          <w:szCs w:val="28"/>
        </w:rPr>
        <w:t xml:space="preserve"> </w:t>
      </w:r>
    </w:p>
    <w:p w14:paraId="0E51A157" w14:textId="77777777" w:rsidR="008A1E56" w:rsidRDefault="008A1E56" w:rsidP="008A1E56">
      <w:pPr>
        <w:rPr>
          <w:rFonts w:cstheme="minorHAnsi"/>
          <w:sz w:val="28"/>
          <w:szCs w:val="28"/>
        </w:rPr>
      </w:pPr>
      <w:r w:rsidRPr="00AC44BF">
        <w:rPr>
          <w:rFonts w:ascii="Cambria Math" w:hAnsi="Cambria Math" w:cs="Cambria Math"/>
          <w:sz w:val="28"/>
          <w:szCs w:val="28"/>
        </w:rPr>
        <w:t>𝑤ℎ𝑒𝑟𝑒</w:t>
      </w:r>
      <w:r w:rsidRPr="00AC44BF">
        <w:rPr>
          <w:rFonts w:cstheme="minorHAnsi"/>
          <w:sz w:val="28"/>
          <w:szCs w:val="28"/>
        </w:rPr>
        <w:t xml:space="preserve"> </w:t>
      </w:r>
      <w:r w:rsidRPr="00AC44BF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AC44BF">
        <w:rPr>
          <w:rFonts w:cstheme="minorHAnsi"/>
          <w:b/>
          <w:bCs/>
          <w:sz w:val="28"/>
          <w:szCs w:val="28"/>
        </w:rPr>
        <w:t xml:space="preserve">1+ </w:t>
      </w:r>
      <w:r w:rsidRPr="00AC44BF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AC44BF">
        <w:rPr>
          <w:rFonts w:cstheme="minorHAnsi"/>
          <w:b/>
          <w:bCs/>
          <w:sz w:val="28"/>
          <w:szCs w:val="28"/>
        </w:rPr>
        <w:t>2= 1</w:t>
      </w:r>
      <w:r w:rsidRPr="00AC44BF">
        <w:rPr>
          <w:rFonts w:cstheme="minorHAnsi"/>
          <w:sz w:val="28"/>
          <w:szCs w:val="28"/>
        </w:rPr>
        <w:t xml:space="preserve"> </w:t>
      </w:r>
    </w:p>
    <w:p w14:paraId="6CA7397B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𝜎</w:t>
      </w:r>
      <w:r w:rsidRPr="00CC1914">
        <w:rPr>
          <w:sz w:val="24"/>
          <w:szCs w:val="24"/>
        </w:rPr>
        <w:t>1 2: Covariance of Securities 1 and 2</w:t>
      </w:r>
    </w:p>
    <w:p w14:paraId="66550A55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𝜎</w:t>
      </w:r>
      <w:r w:rsidRPr="00CC1914">
        <w:rPr>
          <w:sz w:val="24"/>
          <w:szCs w:val="24"/>
        </w:rPr>
        <w:t>1: Risk of Security 1</w:t>
      </w:r>
    </w:p>
    <w:p w14:paraId="677A5962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𝜎</w:t>
      </w:r>
      <w:r w:rsidRPr="00CC1914">
        <w:rPr>
          <w:sz w:val="24"/>
          <w:szCs w:val="24"/>
        </w:rPr>
        <w:t>2: Risk of Security 2</w:t>
      </w:r>
    </w:p>
    <w:p w14:paraId="5BC40421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𝑤</w:t>
      </w:r>
      <w:r w:rsidRPr="00CC1914">
        <w:rPr>
          <w:rFonts w:cstheme="minorHAnsi"/>
          <w:sz w:val="24"/>
          <w:szCs w:val="24"/>
        </w:rPr>
        <w:t xml:space="preserve">1- weight of Security 1 </w:t>
      </w:r>
    </w:p>
    <w:p w14:paraId="09DF45AD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𝑤</w:t>
      </w:r>
      <w:r w:rsidRPr="00CC1914">
        <w:rPr>
          <w:rFonts w:cstheme="minorHAnsi"/>
          <w:sz w:val="24"/>
          <w:szCs w:val="24"/>
        </w:rPr>
        <w:t xml:space="preserve">1 −weight of Security 2 </w:t>
      </w:r>
    </w:p>
    <w:p w14:paraId="5580AF99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𝐸</w:t>
      </w:r>
      <w:r w:rsidRPr="00CC1914">
        <w:rPr>
          <w:rFonts w:cstheme="minorHAnsi"/>
          <w:sz w:val="24"/>
          <w:szCs w:val="24"/>
        </w:rPr>
        <w:t>(</w:t>
      </w:r>
      <w:r w:rsidRPr="00CC1914">
        <w:rPr>
          <w:rFonts w:ascii="Cambria Math" w:hAnsi="Cambria Math" w:cs="Cambria Math"/>
          <w:sz w:val="24"/>
          <w:szCs w:val="24"/>
        </w:rPr>
        <w:t>𝑟</w:t>
      </w:r>
      <w:r w:rsidRPr="00CC1914">
        <w:rPr>
          <w:rFonts w:cstheme="minorHAnsi"/>
          <w:sz w:val="24"/>
          <w:szCs w:val="24"/>
        </w:rPr>
        <w:t xml:space="preserve">1) - expected return of Security 1 </w:t>
      </w:r>
    </w:p>
    <w:p w14:paraId="44DD71CC" w14:textId="77777777" w:rsidR="008A1E56" w:rsidRPr="00CC1914" w:rsidRDefault="008A1E56" w:rsidP="008A1E5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1914">
        <w:rPr>
          <w:rFonts w:ascii="Cambria Math" w:hAnsi="Cambria Math" w:cs="Cambria Math"/>
          <w:sz w:val="24"/>
          <w:szCs w:val="24"/>
        </w:rPr>
        <w:t>𝐸</w:t>
      </w:r>
      <w:r w:rsidRPr="00CC1914">
        <w:rPr>
          <w:rFonts w:cstheme="minorHAnsi"/>
          <w:sz w:val="24"/>
          <w:szCs w:val="24"/>
        </w:rPr>
        <w:t>(</w:t>
      </w:r>
      <w:r w:rsidRPr="00CC1914">
        <w:rPr>
          <w:rFonts w:ascii="Cambria Math" w:hAnsi="Cambria Math" w:cs="Cambria Math"/>
          <w:sz w:val="24"/>
          <w:szCs w:val="24"/>
        </w:rPr>
        <w:t>𝑟</w:t>
      </w:r>
      <w:r w:rsidRPr="00CC1914">
        <w:rPr>
          <w:rFonts w:cstheme="minorHAnsi"/>
          <w:sz w:val="24"/>
          <w:szCs w:val="24"/>
        </w:rPr>
        <w:t>2) - expected return of Security 2</w:t>
      </w:r>
    </w:p>
    <w:p w14:paraId="7E638A8E" w14:textId="77777777" w:rsidR="008A1E56" w:rsidRDefault="008A1E56" w:rsidP="008A1E56">
      <w:pPr>
        <w:rPr>
          <w:sz w:val="28"/>
          <w:szCs w:val="28"/>
        </w:rPr>
      </w:pPr>
    </w:p>
    <w:p w14:paraId="4BC7558F" w14:textId="77777777" w:rsidR="008A1E56" w:rsidRDefault="008A1E56" w:rsidP="008A1E56">
      <w:pPr>
        <w:rPr>
          <w:sz w:val="28"/>
          <w:szCs w:val="28"/>
          <w:vertAlign w:val="superscript"/>
        </w:rPr>
      </w:pPr>
      <w:r w:rsidRPr="00CC1914">
        <w:rPr>
          <w:b/>
          <w:bCs/>
          <w:sz w:val="28"/>
          <w:szCs w:val="28"/>
        </w:rPr>
        <w:t>Investor wishes to maximize utility:</w:t>
      </w:r>
      <w:r w:rsidRPr="00CC1914">
        <w:rPr>
          <w:sz w:val="28"/>
          <w:szCs w:val="28"/>
        </w:rPr>
        <w:t xml:space="preserve"> </w:t>
      </w:r>
      <w:r w:rsidRPr="00CC1914">
        <w:rPr>
          <w:rFonts w:ascii="Cambria Math" w:hAnsi="Cambria Math" w:cs="Cambria Math"/>
          <w:sz w:val="28"/>
          <w:szCs w:val="28"/>
        </w:rPr>
        <w:t>𝑀𝑎𝑥𝑖𝑚𝑖𝑧𝑒</w:t>
      </w:r>
      <w:r w:rsidRPr="00CC1914">
        <w:rPr>
          <w:sz w:val="28"/>
          <w:szCs w:val="28"/>
        </w:rPr>
        <w:t xml:space="preserve"> </w:t>
      </w:r>
      <w:r w:rsidRPr="00CC1914">
        <w:rPr>
          <w:rFonts w:ascii="Cambria Math" w:hAnsi="Cambria Math" w:cs="Cambria Math"/>
          <w:sz w:val="28"/>
          <w:szCs w:val="28"/>
        </w:rPr>
        <w:t>𝑈</w:t>
      </w:r>
      <w:r w:rsidRPr="00CC1914">
        <w:rPr>
          <w:sz w:val="28"/>
          <w:szCs w:val="28"/>
        </w:rPr>
        <w:t xml:space="preserve"> = </w:t>
      </w:r>
      <w:r w:rsidRPr="00CC1914">
        <w:rPr>
          <w:rFonts w:ascii="Cambria Math" w:hAnsi="Cambria Math" w:cs="Cambria Math"/>
          <w:sz w:val="28"/>
          <w:szCs w:val="28"/>
        </w:rPr>
        <w:t>𝐸</w:t>
      </w:r>
      <w:r>
        <w:rPr>
          <w:sz w:val="28"/>
          <w:szCs w:val="28"/>
        </w:rPr>
        <w:t>(</w:t>
      </w:r>
      <w:r w:rsidRPr="00CC1914">
        <w:rPr>
          <w:rFonts w:ascii="Cambria Math" w:hAnsi="Cambria Math" w:cs="Cambria Math"/>
          <w:sz w:val="28"/>
          <w:szCs w:val="28"/>
        </w:rPr>
        <w:t>𝑟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𝑐</w:t>
      </w:r>
      <w:r>
        <w:rPr>
          <w:rFonts w:ascii="Cambria Math" w:hAnsi="Cambria Math" w:cs="Cambria Math"/>
          <w:sz w:val="28"/>
          <w:szCs w:val="28"/>
        </w:rPr>
        <w:t>)</w:t>
      </w:r>
      <w:r w:rsidRPr="00CC191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C1914">
        <w:rPr>
          <w:sz w:val="28"/>
          <w:szCs w:val="28"/>
        </w:rPr>
        <w:t xml:space="preserve"> </w:t>
      </w:r>
      <w:r>
        <w:rPr>
          <w:sz w:val="28"/>
          <w:szCs w:val="28"/>
        </w:rPr>
        <w:t>(½)</w:t>
      </w:r>
      <w:r w:rsidRPr="00CC1914">
        <w:rPr>
          <w:rFonts w:ascii="Cambria Math" w:hAnsi="Cambria Math" w:cs="Cambria Math"/>
          <w:sz w:val="28"/>
          <w:szCs w:val="28"/>
        </w:rPr>
        <w:t>𝐴𝜎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𝑐</w:t>
      </w:r>
      <w:r w:rsidRPr="00CC1914">
        <w:rPr>
          <w:sz w:val="28"/>
          <w:szCs w:val="28"/>
          <w:vertAlign w:val="superscript"/>
        </w:rPr>
        <w:t xml:space="preserve"> 2</w:t>
      </w:r>
    </w:p>
    <w:p w14:paraId="392A1F0C" w14:textId="77777777" w:rsidR="008A1E56" w:rsidRDefault="008A1E56" w:rsidP="008A1E56">
      <w:pPr>
        <w:jc w:val="center"/>
        <w:rPr>
          <w:rFonts w:cstheme="minorHAnsi"/>
          <w:sz w:val="28"/>
          <w:szCs w:val="28"/>
        </w:rPr>
      </w:pPr>
      <w:r w:rsidRPr="00CC1914">
        <w:rPr>
          <w:rFonts w:cstheme="minorHAnsi"/>
          <w:sz w:val="28"/>
          <w:szCs w:val="28"/>
        </w:rPr>
        <w:t>y</w:t>
      </w:r>
      <w:r w:rsidRPr="00CC1914">
        <w:rPr>
          <w:rFonts w:ascii="Cambria Math" w:hAnsi="Cambria Math" w:cs="Cambria Math"/>
          <w:sz w:val="28"/>
          <w:szCs w:val="28"/>
          <w:vertAlign w:val="superscript"/>
        </w:rPr>
        <w:t>∗</w:t>
      </w:r>
      <w:r w:rsidRPr="00CC1914">
        <w:rPr>
          <w:rFonts w:cstheme="minorHAnsi"/>
          <w:sz w:val="28"/>
          <w:szCs w:val="28"/>
        </w:rPr>
        <w:t xml:space="preserve"> = </w:t>
      </w:r>
      <w:r w:rsidRPr="00CC1914">
        <w:rPr>
          <w:rFonts w:ascii="Cambria Math" w:hAnsi="Cambria Math" w:cs="Cambria Math"/>
          <w:sz w:val="28"/>
          <w:szCs w:val="28"/>
        </w:rPr>
        <w:t>𝐸</w:t>
      </w:r>
      <w:r w:rsidRPr="00CC1914">
        <w:rPr>
          <w:rFonts w:cstheme="minorHAnsi"/>
          <w:sz w:val="28"/>
          <w:szCs w:val="28"/>
        </w:rPr>
        <w:t>(</w:t>
      </w:r>
      <w:r w:rsidRPr="00CC1914">
        <w:rPr>
          <w:rFonts w:ascii="Cambria Math" w:hAnsi="Cambria Math" w:cs="Cambria Math"/>
          <w:sz w:val="28"/>
          <w:szCs w:val="28"/>
        </w:rPr>
        <w:t>𝑟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𝑝</w:t>
      </w:r>
      <w:r>
        <w:rPr>
          <w:rFonts w:cstheme="minorHAnsi"/>
          <w:sz w:val="28"/>
          <w:szCs w:val="28"/>
        </w:rPr>
        <w:t>)</w:t>
      </w:r>
      <w:r w:rsidRPr="00CC1914">
        <w:rPr>
          <w:rFonts w:cstheme="minorHAnsi"/>
          <w:sz w:val="28"/>
          <w:szCs w:val="28"/>
        </w:rPr>
        <w:t xml:space="preserve"> −</w:t>
      </w:r>
      <w:r w:rsidRPr="00CC1914">
        <w:rPr>
          <w:rFonts w:ascii="Cambria Math" w:hAnsi="Cambria Math" w:cs="Cambria Math"/>
          <w:sz w:val="28"/>
          <w:szCs w:val="28"/>
        </w:rPr>
        <w:t>𝑟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𝑓</w:t>
      </w:r>
      <w:r w:rsidRPr="00CC1914">
        <w:rPr>
          <w:rFonts w:cstheme="minorHAnsi"/>
          <w:sz w:val="28"/>
          <w:szCs w:val="28"/>
        </w:rPr>
        <w:t xml:space="preserve"> </w:t>
      </w:r>
      <w:r w:rsidRPr="00CC1914">
        <w:rPr>
          <w:rFonts w:ascii="Cambria Math" w:hAnsi="Cambria Math" w:cs="Cambria Math"/>
          <w:sz w:val="28"/>
          <w:szCs w:val="28"/>
        </w:rPr>
        <w:t>𝐴𝜎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𝑝</w:t>
      </w:r>
      <w:r w:rsidRPr="00CC1914">
        <w:rPr>
          <w:rFonts w:cstheme="minorHAnsi"/>
          <w:sz w:val="28"/>
          <w:szCs w:val="28"/>
        </w:rPr>
        <w:t xml:space="preserve"> </w:t>
      </w:r>
      <w:r w:rsidRPr="00CC1914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where</w:t>
      </w:r>
    </w:p>
    <w:p w14:paraId="1FF5EFDF" w14:textId="77777777" w:rsidR="008A1E56" w:rsidRPr="00AD1F9D" w:rsidRDefault="008A1E56" w:rsidP="008A1E5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C1914">
        <w:rPr>
          <w:rFonts w:ascii="Cambria Math" w:hAnsi="Cambria Math" w:cs="Cambria Math"/>
          <w:sz w:val="28"/>
          <w:szCs w:val="28"/>
        </w:rPr>
        <w:t>𝐸</w:t>
      </w:r>
      <w:r>
        <w:rPr>
          <w:sz w:val="28"/>
          <w:szCs w:val="28"/>
        </w:rPr>
        <w:t>(</w:t>
      </w:r>
      <w:r w:rsidRPr="00CC1914">
        <w:rPr>
          <w:rFonts w:ascii="Cambria Math" w:hAnsi="Cambria Math" w:cs="Cambria Math"/>
          <w:sz w:val="28"/>
          <w:szCs w:val="28"/>
        </w:rPr>
        <w:t>𝑟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𝑐</w:t>
      </w:r>
      <w:r>
        <w:rPr>
          <w:rFonts w:ascii="Cambria Math" w:hAnsi="Cambria Math" w:cs="Cambria Math"/>
          <w:sz w:val="28"/>
          <w:szCs w:val="28"/>
        </w:rPr>
        <w:t>)- Expected returns of complete portfolio</w:t>
      </w:r>
    </w:p>
    <w:p w14:paraId="38FFEFB1" w14:textId="77777777" w:rsidR="008A1E56" w:rsidRPr="00AD1F9D" w:rsidRDefault="008A1E56" w:rsidP="008A1E5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C1914">
        <w:rPr>
          <w:rFonts w:ascii="Cambria Math" w:hAnsi="Cambria Math" w:cs="Cambria Math"/>
          <w:sz w:val="28"/>
          <w:szCs w:val="28"/>
        </w:rPr>
        <w:t>𝜎</w:t>
      </w:r>
      <w:r w:rsidRPr="00CC1914">
        <w:rPr>
          <w:rFonts w:ascii="Cambria Math" w:hAnsi="Cambria Math" w:cs="Cambria Math"/>
          <w:sz w:val="28"/>
          <w:szCs w:val="28"/>
          <w:vertAlign w:val="subscript"/>
        </w:rPr>
        <w:t>𝑐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– Risk of complete portfolio</w:t>
      </w:r>
    </w:p>
    <w:p w14:paraId="4D9B1D2F" w14:textId="77777777" w:rsidR="008A1E56" w:rsidRPr="00BB466C" w:rsidRDefault="008A1E56" w:rsidP="008A1E56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BB466C">
        <w:rPr>
          <w:rFonts w:cstheme="minorHAnsi"/>
          <w:sz w:val="28"/>
          <w:szCs w:val="28"/>
        </w:rPr>
        <w:t>y</w:t>
      </w:r>
      <w:r w:rsidRPr="00BB466C">
        <w:rPr>
          <w:rFonts w:ascii="Cambria Math" w:hAnsi="Cambria Math" w:cs="Cambria Math"/>
          <w:sz w:val="28"/>
          <w:szCs w:val="28"/>
          <w:vertAlign w:val="superscript"/>
        </w:rPr>
        <w:t xml:space="preserve">∗ </w:t>
      </w:r>
      <w:r w:rsidRPr="00BB466C">
        <w:rPr>
          <w:rFonts w:cstheme="minorHAnsi"/>
          <w:sz w:val="28"/>
          <w:szCs w:val="28"/>
        </w:rPr>
        <w:t>- Optimal Capital Allocation to Risky Part</w:t>
      </w:r>
    </w:p>
    <w:p w14:paraId="52BB83A4" w14:textId="77777777" w:rsidR="008A1E56" w:rsidRPr="00BB466C" w:rsidRDefault="008A1E56" w:rsidP="008A1E56">
      <w:pPr>
        <w:pStyle w:val="ListParagraph"/>
        <w:numPr>
          <w:ilvl w:val="0"/>
          <w:numId w:val="11"/>
        </w:numPr>
        <w:rPr>
          <w:rFonts w:ascii="Cambria Math" w:hAnsi="Cambria Math" w:cs="Cambria Math"/>
          <w:sz w:val="28"/>
          <w:szCs w:val="28"/>
        </w:rPr>
      </w:pPr>
      <w:r w:rsidRPr="00BB466C">
        <w:rPr>
          <w:rFonts w:ascii="Cambria Math" w:hAnsi="Cambria Math" w:cs="Cambria Math"/>
          <w:sz w:val="28"/>
          <w:szCs w:val="28"/>
        </w:rPr>
        <w:t>𝑟</w:t>
      </w:r>
      <w:r w:rsidRPr="00BB466C">
        <w:rPr>
          <w:rFonts w:ascii="Cambria Math" w:hAnsi="Cambria Math" w:cs="Cambria Math"/>
          <w:sz w:val="28"/>
          <w:szCs w:val="28"/>
          <w:vertAlign w:val="subscript"/>
        </w:rPr>
        <w:t xml:space="preserve">𝑓 </w:t>
      </w:r>
      <w:r w:rsidRPr="00BB466C">
        <w:rPr>
          <w:rFonts w:ascii="Cambria Math" w:hAnsi="Cambria Math" w:cs="Cambria Math"/>
          <w:sz w:val="28"/>
          <w:szCs w:val="28"/>
        </w:rPr>
        <w:t>– Risk Free rate</w:t>
      </w:r>
    </w:p>
    <w:p w14:paraId="7EB6162C" w14:textId="77777777" w:rsidR="008A1E56" w:rsidRPr="00BB466C" w:rsidRDefault="008A1E56" w:rsidP="008A1E56">
      <w:pPr>
        <w:pStyle w:val="ListParagraph"/>
        <w:numPr>
          <w:ilvl w:val="0"/>
          <w:numId w:val="11"/>
        </w:numPr>
        <w:rPr>
          <w:rFonts w:ascii="Cambria Math" w:hAnsi="Cambria Math" w:cs="Cambria Math"/>
          <w:sz w:val="28"/>
          <w:szCs w:val="28"/>
        </w:rPr>
      </w:pPr>
      <w:r w:rsidRPr="00BB466C">
        <w:rPr>
          <w:rFonts w:ascii="Cambria Math" w:hAnsi="Cambria Math" w:cs="Cambria Math"/>
          <w:sz w:val="28"/>
          <w:szCs w:val="28"/>
        </w:rPr>
        <w:t>A – Index of risk-aversion for investor</w:t>
      </w:r>
    </w:p>
    <w:p w14:paraId="2A7D8FE5" w14:textId="77777777" w:rsidR="008A1E56" w:rsidRPr="00CC1914" w:rsidRDefault="008A1E56" w:rsidP="008A1E56">
      <w:pPr>
        <w:rPr>
          <w:rFonts w:cstheme="minorHAnsi"/>
          <w:sz w:val="28"/>
          <w:szCs w:val="28"/>
        </w:rPr>
      </w:pPr>
      <w:r w:rsidRPr="00CC1914">
        <w:rPr>
          <w:sz w:val="28"/>
          <w:szCs w:val="28"/>
        </w:rPr>
        <w:t>Investor tangency between I</w:t>
      </w:r>
      <w:r>
        <w:rPr>
          <w:sz w:val="28"/>
          <w:szCs w:val="28"/>
        </w:rPr>
        <w:t>ndifference Curve (IC)</w:t>
      </w:r>
      <w:r w:rsidRPr="00CC1914">
        <w:rPr>
          <w:sz w:val="28"/>
          <w:szCs w:val="28"/>
        </w:rPr>
        <w:t xml:space="preserve"> and the C</w:t>
      </w:r>
      <w:r>
        <w:rPr>
          <w:sz w:val="28"/>
          <w:szCs w:val="28"/>
        </w:rPr>
        <w:t>apital Allocation Line (CAL)</w:t>
      </w:r>
      <w:r w:rsidRPr="00CC1914">
        <w:rPr>
          <w:sz w:val="28"/>
          <w:szCs w:val="28"/>
        </w:rPr>
        <w:t xml:space="preserve"> is the optimal capital allocation</w:t>
      </w:r>
      <w:r>
        <w:rPr>
          <w:sz w:val="28"/>
          <w:szCs w:val="28"/>
        </w:rPr>
        <w:t>.</w:t>
      </w:r>
    </w:p>
    <w:p w14:paraId="0906CD08" w14:textId="77777777" w:rsidR="00730ED2" w:rsidRDefault="00730ED2" w:rsidP="005508A1">
      <w:pPr>
        <w:jc w:val="both"/>
        <w:rPr>
          <w:rFonts w:ascii="Arial" w:hAnsi="Arial" w:cs="Arial"/>
          <w:b/>
          <w:bCs/>
        </w:rPr>
      </w:pPr>
    </w:p>
    <w:p w14:paraId="48F69AEA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433B43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C6C9F31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4168A9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51D5A4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085DBD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3E3032F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A17A1C7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7D5FFB" w14:textId="77777777" w:rsidR="008A1E56" w:rsidRDefault="008A1E56" w:rsidP="00F6360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F52D6ED" w14:textId="77777777" w:rsidR="009D59C7" w:rsidRDefault="009D59C7" w:rsidP="009D59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32B211" w14:textId="7C381A38" w:rsidR="00F63608" w:rsidRDefault="00F63608" w:rsidP="009D59C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DOMESTIC PORTFOLIO ANALYSIS </w:t>
      </w:r>
    </w:p>
    <w:p w14:paraId="0C8934F6" w14:textId="77777777" w:rsidR="00730ED2" w:rsidRDefault="00730ED2" w:rsidP="005508A1">
      <w:pPr>
        <w:jc w:val="both"/>
        <w:rPr>
          <w:rFonts w:ascii="Arial" w:hAnsi="Arial" w:cs="Arial"/>
        </w:rPr>
      </w:pPr>
    </w:p>
    <w:p w14:paraId="38D71FBA" w14:textId="77777777" w:rsidR="00F63608" w:rsidRDefault="00F63608" w:rsidP="005508A1">
      <w:pPr>
        <w:jc w:val="both"/>
        <w:rPr>
          <w:rFonts w:ascii="Arial" w:hAnsi="Arial" w:cs="Arial"/>
        </w:rPr>
      </w:pPr>
    </w:p>
    <w:p w14:paraId="7DE943E6" w14:textId="509207EF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1.</w:t>
      </w:r>
      <w:r>
        <w:rPr>
          <w:rFonts w:ascii="Arial" w:hAnsi="Arial" w:cs="Arial"/>
          <w:color w:val="000000"/>
          <w:sz w:val="26"/>
          <w:szCs w:val="26"/>
        </w:rPr>
        <w:t xml:space="preserve">. </w:t>
      </w:r>
      <w:r w:rsidR="00A36D18">
        <w:rPr>
          <w:rFonts w:ascii="Arial" w:hAnsi="Arial" w:cs="Arial"/>
          <w:color w:val="000000"/>
          <w:sz w:val="26"/>
          <w:szCs w:val="26"/>
        </w:rPr>
        <w:t>MARKOVITZ INPUT LIST</w:t>
      </w:r>
    </w:p>
    <w:p w14:paraId="0E397E07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E77F4D5" w14:textId="2A487145" w:rsidR="00F63608" w:rsidRDefault="00A36D1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A36D18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382E4087" wp14:editId="216DABD3">
            <wp:extent cx="6304011" cy="339436"/>
            <wp:effectExtent l="0" t="0" r="1905" b="3810"/>
            <wp:docPr id="106710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09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135" cy="3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765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4EFEBB2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0184B54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E92C873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40B7D14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487E0CA" w14:textId="187676D8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2. VARIANCE- COVARIANCE MATRIX</w:t>
      </w:r>
    </w:p>
    <w:p w14:paraId="0525B314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FEEE04F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BCE084D" w14:textId="7F33BBFC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F63608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7EBFC03C" wp14:editId="0E6AA5F7">
            <wp:extent cx="5731510" cy="1068705"/>
            <wp:effectExtent l="0" t="0" r="2540" b="0"/>
            <wp:docPr id="154647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76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4BE8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D98AE3B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4249C9E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C69DE33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8E805C1" w14:textId="22E6C918" w:rsidR="00F63608" w:rsidRPr="00F63608" w:rsidRDefault="00F63608" w:rsidP="00F636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6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MIN</w:t>
      </w:r>
      <w:r w:rsidR="004146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IMUM</w:t>
      </w:r>
      <w:r w:rsidRPr="00F6360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VARIANCE PORTFOLIO</w:t>
      </w:r>
    </w:p>
    <w:p w14:paraId="18317E3B" w14:textId="77777777" w:rsidR="00F63608" w:rsidRPr="00F63608" w:rsidRDefault="00F63608" w:rsidP="00F6360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10F7B" w14:textId="492B07F2" w:rsidR="00F63608" w:rsidRDefault="002A36ED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2A36ED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12DCB38C" wp14:editId="37E0B32A">
            <wp:extent cx="4968671" cy="2225233"/>
            <wp:effectExtent l="0" t="0" r="3810" b="3810"/>
            <wp:docPr id="14042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8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C29E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204EE41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1337ED0" w14:textId="77777777" w:rsidR="00F63608" w:rsidRDefault="00F63608" w:rsidP="00F636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F9DB8B7" w14:textId="77777777" w:rsidR="004D0AAB" w:rsidRDefault="004D0AAB" w:rsidP="00115510">
      <w:pPr>
        <w:pStyle w:val="Heading3"/>
        <w:rPr>
          <w:b/>
          <w:bCs/>
          <w:sz w:val="32"/>
          <w:szCs w:val="32"/>
          <w:u w:val="single"/>
        </w:rPr>
      </w:pPr>
    </w:p>
    <w:p w14:paraId="4979FDBB" w14:textId="74BA7169" w:rsidR="00115510" w:rsidRDefault="00115510" w:rsidP="00115510">
      <w:pPr>
        <w:pStyle w:val="Heading3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EFFICIENT PORTFOLIO FRONTIER</w:t>
      </w:r>
    </w:p>
    <w:p w14:paraId="6807C480" w14:textId="77777777" w:rsidR="00115510" w:rsidRDefault="00115510" w:rsidP="00115510"/>
    <w:p w14:paraId="0D0A4CFA" w14:textId="77777777" w:rsidR="00115510" w:rsidRDefault="00115510" w:rsidP="00115510">
      <w:pPr>
        <w:rPr>
          <w:sz w:val="28"/>
          <w:szCs w:val="28"/>
        </w:rPr>
      </w:pPr>
      <w:r>
        <w:rPr>
          <w:sz w:val="28"/>
          <w:szCs w:val="28"/>
        </w:rPr>
        <w:t>The efficient portfolio frontier is a collection of portfolios that have the highest rate of return for each level of risk, or the lowest risk for each level of return.</w:t>
      </w:r>
    </w:p>
    <w:p w14:paraId="5F37CA91" w14:textId="77777777" w:rsidR="00115510" w:rsidRDefault="00115510" w:rsidP="00115510">
      <w:pPr>
        <w:rPr>
          <w:sz w:val="28"/>
          <w:szCs w:val="28"/>
        </w:rPr>
      </w:pPr>
    </w:p>
    <w:p w14:paraId="7A62FBE8" w14:textId="77777777" w:rsidR="00115510" w:rsidRDefault="00115510" w:rsidP="00115510">
      <w:pPr>
        <w:pStyle w:val="Heading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Selling is Allowed</w:t>
      </w:r>
    </w:p>
    <w:p w14:paraId="4266EE50" w14:textId="77777777" w:rsidR="00115510" w:rsidRDefault="00115510" w:rsidP="00115510">
      <w:pPr>
        <w:rPr>
          <w:sz w:val="28"/>
          <w:szCs w:val="28"/>
        </w:rPr>
      </w:pPr>
      <w:r>
        <w:rPr>
          <w:sz w:val="28"/>
          <w:szCs w:val="28"/>
        </w:rPr>
        <w:t>The efficient portfolio is the upward sloping part of the investment opportunity set originating from the minimum variance portfolio. It represents a set of optimal portfolios that offer the highest expected return for a given level of risk or the lowest risk for a given level of expected return.</w:t>
      </w:r>
    </w:p>
    <w:p w14:paraId="01D156CC" w14:textId="77777777" w:rsidR="00115510" w:rsidRDefault="00115510" w:rsidP="00115510">
      <w:pPr>
        <w:rPr>
          <w:sz w:val="28"/>
          <w:szCs w:val="28"/>
        </w:rPr>
      </w:pPr>
      <w:r>
        <w:rPr>
          <w:sz w:val="28"/>
          <w:szCs w:val="28"/>
        </w:rPr>
        <w:t xml:space="preserve">Efficient frontier when short selling is </w:t>
      </w:r>
      <w:proofErr w:type="gramStart"/>
      <w:r>
        <w:rPr>
          <w:sz w:val="28"/>
          <w:szCs w:val="28"/>
        </w:rPr>
        <w:t>allowed :</w:t>
      </w:r>
      <w:proofErr w:type="gramEnd"/>
    </w:p>
    <w:p w14:paraId="56FB7A85" w14:textId="7F83A40A" w:rsidR="00115510" w:rsidRDefault="00115510" w:rsidP="001155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81DBF" wp14:editId="60B449E4">
            <wp:extent cx="3909060" cy="777240"/>
            <wp:effectExtent l="0" t="0" r="0" b="3810"/>
            <wp:docPr id="34168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12D2" w14:textId="77777777" w:rsidR="00115510" w:rsidRDefault="00115510" w:rsidP="00115510">
      <w:pPr>
        <w:rPr>
          <w:sz w:val="28"/>
          <w:szCs w:val="28"/>
        </w:rPr>
      </w:pPr>
      <w:r>
        <w:rPr>
          <w:sz w:val="28"/>
          <w:szCs w:val="28"/>
        </w:rPr>
        <w:t>Using the solver function of Excel, we have found the maximum return for a given level of risk. We have plotted our findings as can be seen below:</w:t>
      </w:r>
    </w:p>
    <w:p w14:paraId="63AD674B" w14:textId="7A7DC99B" w:rsidR="00857F9B" w:rsidRDefault="00857F9B" w:rsidP="00115510">
      <w:pPr>
        <w:rPr>
          <w:sz w:val="28"/>
          <w:szCs w:val="28"/>
        </w:rPr>
      </w:pPr>
      <w:r w:rsidRPr="00857F9B">
        <w:rPr>
          <w:sz w:val="28"/>
          <w:szCs w:val="28"/>
        </w:rPr>
        <w:drawing>
          <wp:inline distT="0" distB="0" distL="0" distR="0" wp14:anchorId="46AC485A" wp14:editId="2BD17365">
            <wp:extent cx="5731510" cy="1552575"/>
            <wp:effectExtent l="0" t="0" r="2540" b="9525"/>
            <wp:docPr id="172108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4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F69D" w14:textId="77777777" w:rsidR="00F63608" w:rsidRDefault="00F63608" w:rsidP="00F63608">
      <w:pPr>
        <w:pStyle w:val="NormalWeb"/>
        <w:spacing w:before="0" w:beforeAutospacing="0" w:after="0" w:afterAutospacing="0"/>
      </w:pPr>
    </w:p>
    <w:p w14:paraId="7E78AB3F" w14:textId="77777777" w:rsidR="00902F20" w:rsidRDefault="00BF27E4" w:rsidP="00902F2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00D4D60" wp14:editId="6859C24B">
            <wp:extent cx="3505200" cy="2026771"/>
            <wp:effectExtent l="0" t="0" r="0" b="0"/>
            <wp:docPr id="468589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43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758" w14:textId="5AD6D365" w:rsidR="00F63608" w:rsidRDefault="00105DC5" w:rsidP="00902F2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8"/>
          <w:szCs w:val="28"/>
        </w:rPr>
      </w:pPr>
      <w:r w:rsidRPr="00105DC5">
        <w:rPr>
          <w:rFonts w:ascii="Calibri" w:hAnsi="Calibri" w:cs="Calibri"/>
          <w:sz w:val="28"/>
          <w:szCs w:val="28"/>
        </w:rPr>
        <w:t xml:space="preserve">The efficient frontier is the upward-sloping part of the investment opportunity set originating from the minimum variance portfolio. When short selling is not allowed we have to make sure that individual weights are never </w:t>
      </w:r>
      <w:proofErr w:type="gramStart"/>
      <w:r w:rsidRPr="00105DC5">
        <w:rPr>
          <w:rFonts w:ascii="Calibri" w:hAnsi="Calibri" w:cs="Calibri"/>
          <w:sz w:val="28"/>
          <w:szCs w:val="28"/>
        </w:rPr>
        <w:t>negative .</w:t>
      </w:r>
      <w:proofErr w:type="gramEnd"/>
    </w:p>
    <w:p w14:paraId="1ED6E97A" w14:textId="77777777" w:rsidR="00F81B2E" w:rsidRPr="00902F20" w:rsidRDefault="00F81B2E" w:rsidP="00902F20">
      <w:pPr>
        <w:pStyle w:val="NormalWeb"/>
        <w:spacing w:before="0" w:beforeAutospacing="0" w:after="0" w:afterAutospacing="0"/>
        <w:jc w:val="center"/>
      </w:pPr>
    </w:p>
    <w:p w14:paraId="518557F8" w14:textId="2F6FEAC6" w:rsidR="003E2EB3" w:rsidRDefault="003E2EB3" w:rsidP="006D321D">
      <w:pPr>
        <w:pStyle w:val="Heading4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Selling is not allowed</w:t>
      </w:r>
    </w:p>
    <w:p w14:paraId="038C9CFD" w14:textId="77777777" w:rsidR="003E2EB3" w:rsidRDefault="003E2EB3" w:rsidP="003E2EB3">
      <w:pPr>
        <w:rPr>
          <w:sz w:val="28"/>
          <w:szCs w:val="28"/>
        </w:rPr>
      </w:pPr>
      <w:r>
        <w:rPr>
          <w:sz w:val="28"/>
          <w:szCs w:val="28"/>
        </w:rPr>
        <w:t xml:space="preserve">With short selling constraints, we must ensure that the individual weights are never negative and find the maximum return for a given level of risk up until close to a point beyond which returns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increased without short selling. </w:t>
      </w:r>
    </w:p>
    <w:p w14:paraId="446F4BDC" w14:textId="77777777" w:rsidR="003E2EB3" w:rsidRDefault="003E2EB3" w:rsidP="003E2EB3">
      <w:pPr>
        <w:rPr>
          <w:sz w:val="28"/>
          <w:szCs w:val="28"/>
        </w:rPr>
      </w:pPr>
      <w:r>
        <w:rPr>
          <w:sz w:val="28"/>
          <w:szCs w:val="28"/>
        </w:rPr>
        <w:t xml:space="preserve">Efficient frontier when short selling is not </w:t>
      </w:r>
      <w:proofErr w:type="gramStart"/>
      <w:r>
        <w:rPr>
          <w:sz w:val="28"/>
          <w:szCs w:val="28"/>
        </w:rPr>
        <w:t>allowed :</w:t>
      </w:r>
      <w:proofErr w:type="gramEnd"/>
    </w:p>
    <w:p w14:paraId="7CBE085E" w14:textId="77777777" w:rsidR="003E2EB3" w:rsidRDefault="003E2EB3" w:rsidP="003E2EB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E5960" wp14:editId="46579071">
            <wp:extent cx="3543300" cy="971550"/>
            <wp:effectExtent l="0" t="0" r="0" b="0"/>
            <wp:docPr id="267812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2614" name="Picture 2678126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900" w14:textId="77777777" w:rsidR="003E2EB3" w:rsidRDefault="003E2EB3" w:rsidP="003E2EB3">
      <w:pPr>
        <w:rPr>
          <w:sz w:val="28"/>
          <w:szCs w:val="28"/>
        </w:rPr>
      </w:pPr>
      <w:r>
        <w:rPr>
          <w:sz w:val="28"/>
          <w:szCs w:val="28"/>
        </w:rPr>
        <w:t>Using the solver function of Excel, we have found the maximum return for a given level of risk. We have plotted our findings as can be seen below:</w:t>
      </w:r>
    </w:p>
    <w:p w14:paraId="41A7E5E5" w14:textId="77777777" w:rsidR="00310B85" w:rsidRDefault="00310B85" w:rsidP="003E2EB3">
      <w:pPr>
        <w:rPr>
          <w:sz w:val="28"/>
          <w:szCs w:val="28"/>
        </w:rPr>
      </w:pPr>
    </w:p>
    <w:p w14:paraId="584B2702" w14:textId="115F5C93" w:rsidR="00310B85" w:rsidRDefault="00310B85" w:rsidP="003E2EB3">
      <w:pPr>
        <w:rPr>
          <w:sz w:val="28"/>
          <w:szCs w:val="28"/>
        </w:rPr>
      </w:pPr>
      <w:r w:rsidRPr="00310B85">
        <w:rPr>
          <w:sz w:val="28"/>
          <w:szCs w:val="28"/>
        </w:rPr>
        <w:drawing>
          <wp:inline distT="0" distB="0" distL="0" distR="0" wp14:anchorId="126F3A10" wp14:editId="6B2EF1DA">
            <wp:extent cx="5731510" cy="1740535"/>
            <wp:effectExtent l="0" t="0" r="2540" b="0"/>
            <wp:docPr id="181175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6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5011" w14:textId="7D2E501F" w:rsidR="003E2EB3" w:rsidRDefault="003E2EB3" w:rsidP="00310B85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F23FCF" wp14:editId="2D519D4E">
            <wp:extent cx="3082636" cy="2434757"/>
            <wp:effectExtent l="0" t="0" r="3810" b="3810"/>
            <wp:docPr id="1384863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25" cy="24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2CC7" w14:textId="77777777" w:rsidR="002E6373" w:rsidRDefault="002E6373" w:rsidP="002E6373">
      <w:pPr>
        <w:pStyle w:val="Heading3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TANGENCY PORTFOLIO</w:t>
      </w:r>
    </w:p>
    <w:p w14:paraId="1DE0A1FE" w14:textId="77777777" w:rsidR="002E6373" w:rsidRDefault="002E6373" w:rsidP="002E6373"/>
    <w:p w14:paraId="4DB33CA1" w14:textId="77777777" w:rsidR="002E6373" w:rsidRDefault="002E6373" w:rsidP="002E6373">
      <w:pPr>
        <w:rPr>
          <w:sz w:val="28"/>
          <w:szCs w:val="28"/>
        </w:rPr>
      </w:pPr>
      <w:r>
        <w:rPr>
          <w:sz w:val="28"/>
          <w:szCs w:val="28"/>
        </w:rPr>
        <w:t xml:space="preserve">The tangency portfolio is the optimal portfolio of risky assets, known as the market portfolio. </w:t>
      </w:r>
      <w:r w:rsidRPr="009864DC">
        <w:rPr>
          <w:sz w:val="28"/>
          <w:szCs w:val="28"/>
        </w:rPr>
        <w:t>It represents the portfolio that offers the highest expected return for a given level of risk or the lowest risk for a given level of expected return when combined with a risk-free asset.</w:t>
      </w:r>
    </w:p>
    <w:p w14:paraId="75ECBEF1" w14:textId="77777777" w:rsidR="004174BF" w:rsidRDefault="004174BF" w:rsidP="002E6373">
      <w:pPr>
        <w:rPr>
          <w:sz w:val="28"/>
          <w:szCs w:val="28"/>
        </w:rPr>
      </w:pPr>
    </w:p>
    <w:p w14:paraId="7EF7EA04" w14:textId="77777777" w:rsidR="00B56AD6" w:rsidRDefault="00B56AD6" w:rsidP="00310B85">
      <w:pPr>
        <w:jc w:val="center"/>
        <w:rPr>
          <w:rFonts w:ascii="Calibri" w:hAnsi="Calibri" w:cs="Calibri"/>
          <w:sz w:val="28"/>
          <w:szCs w:val="28"/>
        </w:rPr>
      </w:pPr>
    </w:p>
    <w:p w14:paraId="41385929" w14:textId="462112A5" w:rsidR="00B56AD6" w:rsidRDefault="00AA194C" w:rsidP="00310B85">
      <w:pPr>
        <w:jc w:val="center"/>
        <w:rPr>
          <w:rFonts w:ascii="Calibri" w:hAnsi="Calibri" w:cs="Calibri"/>
          <w:sz w:val="28"/>
          <w:szCs w:val="28"/>
        </w:rPr>
      </w:pPr>
      <w:r w:rsidRPr="00AA194C">
        <w:rPr>
          <w:rFonts w:ascii="Calibri" w:hAnsi="Calibri" w:cs="Calibri"/>
          <w:sz w:val="28"/>
          <w:szCs w:val="28"/>
        </w:rPr>
        <w:drawing>
          <wp:inline distT="0" distB="0" distL="0" distR="0" wp14:anchorId="784C3EC0" wp14:editId="2F64B92F">
            <wp:extent cx="5731510" cy="2698750"/>
            <wp:effectExtent l="0" t="0" r="2540" b="6350"/>
            <wp:docPr id="115043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4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40E8" w14:textId="77777777" w:rsidR="001D307F" w:rsidRDefault="001D307F" w:rsidP="00310B85">
      <w:pPr>
        <w:jc w:val="center"/>
        <w:rPr>
          <w:rFonts w:ascii="Calibri" w:hAnsi="Calibri" w:cs="Calibri"/>
          <w:sz w:val="28"/>
          <w:szCs w:val="28"/>
        </w:rPr>
      </w:pPr>
    </w:p>
    <w:p w14:paraId="7557F359" w14:textId="77777777" w:rsidR="001D307F" w:rsidRPr="001D307F" w:rsidRDefault="001D307F" w:rsidP="00FA1E67">
      <w:pPr>
        <w:spacing w:before="100" w:after="0" w:line="240" w:lineRule="auto"/>
        <w:ind w:right="260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D307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Comparison of Weights with CAPM Weights:</w:t>
      </w:r>
    </w:p>
    <w:p w14:paraId="4A1F888E" w14:textId="77777777" w:rsidR="001D307F" w:rsidRPr="001D307F" w:rsidRDefault="001D307F" w:rsidP="001D30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C23A8" w14:textId="77777777" w:rsidR="00FA1E67" w:rsidRDefault="001D307F" w:rsidP="002C4B5D">
      <w:pPr>
        <w:spacing w:before="100" w:after="0" w:line="240" w:lineRule="auto"/>
        <w:ind w:right="260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1D307F">
        <w:rPr>
          <w:rFonts w:ascii="Arial" w:eastAsia="Times New Roman" w:hAnsi="Arial" w:cs="Arial"/>
          <w:noProof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70491BE" wp14:editId="25C4407A">
            <wp:extent cx="5731510" cy="1177925"/>
            <wp:effectExtent l="0" t="0" r="2540" b="3175"/>
            <wp:docPr id="786315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9A8" w14:textId="77777777" w:rsidR="00FA1E67" w:rsidRDefault="00FA1E67" w:rsidP="002C4B5D">
      <w:pPr>
        <w:spacing w:before="100" w:after="0" w:line="240" w:lineRule="auto"/>
        <w:ind w:right="260"/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en-IN"/>
          <w14:ligatures w14:val="none"/>
        </w:rPr>
      </w:pPr>
    </w:p>
    <w:p w14:paraId="6D86CB80" w14:textId="78A0C4D6" w:rsidR="001D307F" w:rsidRPr="001D307F" w:rsidRDefault="001D307F" w:rsidP="002C4B5D">
      <w:pPr>
        <w:spacing w:before="100" w:after="0" w:line="240" w:lineRule="auto"/>
        <w:ind w:right="26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Havells</w:t>
      </w:r>
    </w:p>
    <w:p w14:paraId="35103C2D" w14:textId="560FF8AB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 CAPM Weight: 0.0483</w:t>
      </w:r>
    </w:p>
    <w:p w14:paraId="4AE14E88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-3.069</w:t>
      </w:r>
    </w:p>
    <w:p w14:paraId="408E9C7C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Not Allowed): 0</w:t>
      </w:r>
    </w:p>
    <w:p w14:paraId="3A161C29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Conclusion: The portfolio is </w:t>
      </w:r>
      <w:proofErr w:type="gramStart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underweight</w:t>
      </w:r>
      <w:proofErr w:type="gramEnd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on Havells in the case of short selling allowed, suggesting a lower allocation. </w:t>
      </w:r>
    </w:p>
    <w:p w14:paraId="7D4325EF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It has zero weight in the case of short selling not allowed, indicating that it is not included in the portfolio.</w:t>
      </w:r>
    </w:p>
    <w:p w14:paraId="14134840" w14:textId="77777777" w:rsidR="001D307F" w:rsidRPr="001D307F" w:rsidRDefault="001D307F" w:rsidP="003A39C5">
      <w:pPr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77C5A409" w14:textId="193D0C5D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</w:t>
      </w: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Birla Soft</w:t>
      </w:r>
    </w:p>
    <w:p w14:paraId="7432D258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CAPM Weight: 0.0074</w:t>
      </w:r>
    </w:p>
    <w:p w14:paraId="5CBC7B85" w14:textId="77777777" w:rsidR="001D307F" w:rsidRPr="001D307F" w:rsidRDefault="001D307F" w:rsidP="003A39C5">
      <w:pPr>
        <w:spacing w:after="0" w:line="240" w:lineRule="auto"/>
        <w:ind w:left="320" w:right="31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-2.485 Tangency Portfolio Weight (Short Selling Not Allowed): 0</w:t>
      </w:r>
    </w:p>
    <w:p w14:paraId="45DB7967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Conclusion: The portfolio is </w:t>
      </w:r>
      <w:proofErr w:type="gramStart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underweight</w:t>
      </w:r>
      <w:proofErr w:type="gramEnd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on Havells in the case of short selling allowed, suggesting a lower allocation. </w:t>
      </w:r>
    </w:p>
    <w:p w14:paraId="0FCD4754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It has zero weight in the case of short selling not allowed, indicating that it is not included in the portfolio.</w:t>
      </w:r>
    </w:p>
    <w:p w14:paraId="51360C00" w14:textId="77777777" w:rsidR="001D307F" w:rsidRPr="001D307F" w:rsidRDefault="001D307F" w:rsidP="003A39C5">
      <w:pPr>
        <w:spacing w:after="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6367C3A" w14:textId="4812EDE4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</w:t>
      </w: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CIPLA</w:t>
      </w:r>
    </w:p>
    <w:p w14:paraId="0348AFCA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CAPM Weight: 0.0531</w:t>
      </w:r>
    </w:p>
    <w:p w14:paraId="168C8F62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4.257 </w:t>
      </w:r>
    </w:p>
    <w:p w14:paraId="29656285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Not Allowed): 0.736</w:t>
      </w:r>
    </w:p>
    <w:p w14:paraId="31815079" w14:textId="77777777" w:rsidR="001D307F" w:rsidRPr="001D307F" w:rsidRDefault="001D307F" w:rsidP="003A39C5">
      <w:pPr>
        <w:spacing w:after="0" w:line="240" w:lineRule="auto"/>
        <w:ind w:left="320" w:right="6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Conclusion: The active portfolio is overweight on CIPLA in both cases, stating a higher allocation than the CAPM weight.</w:t>
      </w:r>
    </w:p>
    <w:p w14:paraId="48F908B9" w14:textId="77777777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</w:p>
    <w:p w14:paraId="14D08816" w14:textId="77777777" w:rsidR="001D307F" w:rsidRPr="001D307F" w:rsidRDefault="001D307F" w:rsidP="00CF2788">
      <w:pPr>
        <w:spacing w:after="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HDFC BANK</w:t>
      </w:r>
    </w:p>
    <w:p w14:paraId="1F017688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CAPM Weight: 0.6421</w:t>
      </w:r>
    </w:p>
    <w:p w14:paraId="162CFE46" w14:textId="77777777" w:rsidR="001D307F" w:rsidRPr="001D307F" w:rsidRDefault="001D307F" w:rsidP="003A39C5">
      <w:pPr>
        <w:spacing w:after="0" w:line="240" w:lineRule="auto"/>
        <w:ind w:left="320" w:right="31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0.471 Tangency Portfolio Weight (Short Selling Not Allowed): 0.012</w:t>
      </w:r>
    </w:p>
    <w:p w14:paraId="5723861D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Conclusion: The active portfolio is </w:t>
      </w:r>
      <w:proofErr w:type="gramStart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underweight</w:t>
      </w:r>
      <w:proofErr w:type="gramEnd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on HDFCBANK in both cases, stating a lower allocation than the CAPM weight.</w:t>
      </w:r>
    </w:p>
    <w:p w14:paraId="08DCF9B4" w14:textId="77777777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 </w:t>
      </w:r>
    </w:p>
    <w:p w14:paraId="3D7F674B" w14:textId="6A90978D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 </w:t>
      </w: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MARUTI</w:t>
      </w:r>
    </w:p>
    <w:p w14:paraId="5BAA8202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CAPM Weight: 0.1778</w:t>
      </w:r>
    </w:p>
    <w:p w14:paraId="374A77CB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2.228</w:t>
      </w:r>
    </w:p>
    <w:p w14:paraId="3EE28442" w14:textId="77777777" w:rsidR="001D307F" w:rsidRPr="001D307F" w:rsidRDefault="001D307F" w:rsidP="003A39C5">
      <w:pPr>
        <w:spacing w:after="0" w:line="240" w:lineRule="auto"/>
        <w:ind w:left="320" w:right="284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 Tangency Portfolio Weight (Short Selling Not Allowed): 0.252</w:t>
      </w:r>
    </w:p>
    <w:p w14:paraId="12F8A5D5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Conclusion: The active portfolio is overweight on MARUTI in both cases, stating a higher allocation than the CAPM weight.</w:t>
      </w:r>
    </w:p>
    <w:p w14:paraId="67FE854A" w14:textId="77777777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2A4C4878" w14:textId="77777777" w:rsidR="001D307F" w:rsidRPr="001D307F" w:rsidRDefault="001D307F" w:rsidP="003A39C5">
      <w:pPr>
        <w:spacing w:after="240" w:line="240" w:lineRule="auto"/>
        <w:jc w:val="bot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b/>
          <w:bCs/>
          <w:color w:val="000000"/>
          <w:kern w:val="0"/>
          <w:u w:val="single"/>
          <w:lang w:eastAsia="en-IN"/>
          <w14:ligatures w14:val="none"/>
        </w:rPr>
        <w:t>IOCL</w:t>
      </w:r>
    </w:p>
    <w:p w14:paraId="4B84DC3D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CAPM Weight: 0.0713</w:t>
      </w:r>
    </w:p>
    <w:p w14:paraId="4301F64A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Tangency Portfolio Weight (Short Selling Allowed): -0.402</w:t>
      </w:r>
    </w:p>
    <w:p w14:paraId="3D523E76" w14:textId="77777777" w:rsidR="001D307F" w:rsidRPr="001D307F" w:rsidRDefault="001D307F" w:rsidP="003A39C5">
      <w:pPr>
        <w:spacing w:before="240" w:after="240" w:line="240" w:lineRule="auto"/>
        <w:ind w:left="32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 Tangency Portfolio Weight (Short Selling Not Allowed): 0</w:t>
      </w:r>
    </w:p>
    <w:p w14:paraId="17331CF2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Conclusion: The portfolio is </w:t>
      </w:r>
      <w:proofErr w:type="gramStart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underweight</w:t>
      </w:r>
      <w:proofErr w:type="gramEnd"/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on IOCL in the case of short selling allowed, suggesting a lower allocation. </w:t>
      </w:r>
    </w:p>
    <w:p w14:paraId="1EEA2EDB" w14:textId="77777777" w:rsidR="001D307F" w:rsidRPr="001D307F" w:rsidRDefault="001D307F" w:rsidP="003A39C5">
      <w:pPr>
        <w:spacing w:after="0" w:line="240" w:lineRule="auto"/>
        <w:ind w:left="320" w:right="600"/>
        <w:jc w:val="bot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D307F">
        <w:rPr>
          <w:rFonts w:eastAsia="Times New Roman" w:cstheme="minorHAnsi"/>
          <w:color w:val="000000"/>
          <w:kern w:val="0"/>
          <w:lang w:eastAsia="en-IN"/>
          <w14:ligatures w14:val="none"/>
        </w:rPr>
        <w:t>It has zero weight in the case of short selling not allowed, indicating that it is not included in the portfolio.</w:t>
      </w:r>
    </w:p>
    <w:p w14:paraId="3D9D1594" w14:textId="77777777" w:rsidR="001D307F" w:rsidRDefault="001D307F" w:rsidP="00310B85">
      <w:pPr>
        <w:jc w:val="center"/>
        <w:rPr>
          <w:rFonts w:ascii="Calibri" w:hAnsi="Calibri" w:cs="Calibri"/>
          <w:sz w:val="28"/>
          <w:szCs w:val="28"/>
        </w:rPr>
      </w:pPr>
    </w:p>
    <w:p w14:paraId="2F1FA413" w14:textId="77777777" w:rsidR="001D307F" w:rsidRDefault="001D307F" w:rsidP="00310B85">
      <w:pPr>
        <w:jc w:val="center"/>
        <w:rPr>
          <w:rFonts w:ascii="Calibri" w:hAnsi="Calibri" w:cs="Calibri"/>
          <w:sz w:val="28"/>
          <w:szCs w:val="28"/>
        </w:rPr>
      </w:pPr>
    </w:p>
    <w:p w14:paraId="01C66166" w14:textId="77777777" w:rsidR="00F30EB3" w:rsidRPr="00F30EB3" w:rsidRDefault="00F30EB3" w:rsidP="00F30EB3">
      <w:pPr>
        <w:pStyle w:val="Heading2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F30EB3">
        <w:rPr>
          <w:b/>
          <w:bCs/>
          <w:color w:val="000000" w:themeColor="text1"/>
          <w:sz w:val="36"/>
          <w:szCs w:val="36"/>
          <w:u w:val="single"/>
        </w:rPr>
        <w:t>INTERNATIONAL PORTFOLIO ANALYSIS</w:t>
      </w:r>
    </w:p>
    <w:p w14:paraId="32932E38" w14:textId="77777777" w:rsidR="00F30EB3" w:rsidRDefault="00F30EB3" w:rsidP="00F30EB3">
      <w:pPr>
        <w:pStyle w:val="Heading3"/>
        <w:ind w:left="720"/>
        <w:rPr>
          <w:sz w:val="32"/>
          <w:szCs w:val="32"/>
        </w:rPr>
      </w:pPr>
    </w:p>
    <w:p w14:paraId="5360DB9C" w14:textId="77777777" w:rsidR="00F30EB3" w:rsidRDefault="00F30EB3" w:rsidP="00F30EB3">
      <w:pPr>
        <w:pStyle w:val="Heading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INPUT LIST</w:t>
      </w:r>
    </w:p>
    <w:p w14:paraId="45D5C22B" w14:textId="77777777" w:rsidR="00F30EB3" w:rsidRDefault="00F30EB3" w:rsidP="00F30EB3">
      <w:r>
        <w:rPr>
          <w:noProof/>
        </w:rPr>
        <w:drawing>
          <wp:inline distT="0" distB="0" distL="0" distR="0" wp14:anchorId="308ACF4A" wp14:editId="583F157C">
            <wp:extent cx="6000750" cy="984250"/>
            <wp:effectExtent l="0" t="0" r="0" b="6350"/>
            <wp:docPr id="319712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2172" name="Picture 3197121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FBCC" w14:textId="77777777" w:rsidR="00F30EB3" w:rsidRDefault="00F30EB3" w:rsidP="00F30EB3"/>
    <w:p w14:paraId="0F305B7A" w14:textId="77777777" w:rsidR="00F30EB3" w:rsidRPr="00E43ACD" w:rsidRDefault="00F30EB3" w:rsidP="00F30EB3"/>
    <w:p w14:paraId="3486C4F0" w14:textId="77777777" w:rsidR="00F30EB3" w:rsidRDefault="00F30EB3" w:rsidP="00F30EB3">
      <w:pPr>
        <w:pStyle w:val="Heading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VARIANCE COVARIANCE MATRIX</w:t>
      </w:r>
    </w:p>
    <w:p w14:paraId="313DF272" w14:textId="77777777" w:rsidR="00F30EB3" w:rsidRDefault="00F30EB3" w:rsidP="00F30EB3">
      <w:r>
        <w:rPr>
          <w:noProof/>
        </w:rPr>
        <w:drawing>
          <wp:inline distT="0" distB="0" distL="0" distR="0" wp14:anchorId="07281A74" wp14:editId="288B96E7">
            <wp:extent cx="5969000" cy="2603500"/>
            <wp:effectExtent l="0" t="0" r="0" b="6350"/>
            <wp:docPr id="173709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9067" name="Picture 17370990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8453" w14:textId="77777777" w:rsidR="0021048E" w:rsidRDefault="0021048E" w:rsidP="0021048E">
      <w:pPr>
        <w:pStyle w:val="Heading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MINIMUM VARIANCE PORTFOLIO</w:t>
      </w:r>
    </w:p>
    <w:p w14:paraId="6C8D206F" w14:textId="4C150550" w:rsidR="001D307F" w:rsidRDefault="00764A52" w:rsidP="00F30EB3">
      <w:pPr>
        <w:rPr>
          <w:rFonts w:ascii="Calibri" w:hAnsi="Calibri" w:cs="Calibri"/>
          <w:sz w:val="28"/>
          <w:szCs w:val="28"/>
        </w:rPr>
      </w:pPr>
      <w:r w:rsidRPr="00764A52">
        <w:rPr>
          <w:rFonts w:ascii="Calibri" w:hAnsi="Calibri" w:cs="Calibri"/>
          <w:sz w:val="28"/>
          <w:szCs w:val="28"/>
        </w:rPr>
        <w:drawing>
          <wp:inline distT="0" distB="0" distL="0" distR="0" wp14:anchorId="5D79B862" wp14:editId="21A37E24">
            <wp:extent cx="4130398" cy="2819644"/>
            <wp:effectExtent l="0" t="0" r="3810" b="0"/>
            <wp:docPr id="123018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7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D7A" w14:textId="2DCD6878" w:rsidR="00521C31" w:rsidRDefault="00521C31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2DD82B88" w14:textId="77777777" w:rsidR="008F024A" w:rsidRPr="006151B1" w:rsidRDefault="008F024A" w:rsidP="008F024A">
      <w:pPr>
        <w:pStyle w:val="Heading3"/>
        <w:rPr>
          <w:b/>
          <w:bCs/>
          <w:sz w:val="32"/>
          <w:szCs w:val="32"/>
          <w:u w:val="single"/>
        </w:rPr>
      </w:pPr>
      <w:r w:rsidRPr="006151B1">
        <w:rPr>
          <w:b/>
          <w:bCs/>
          <w:sz w:val="32"/>
          <w:szCs w:val="32"/>
          <w:u w:val="single"/>
        </w:rPr>
        <w:t>EFFICIENT PORTFOLIO FRONTIER</w:t>
      </w:r>
    </w:p>
    <w:p w14:paraId="590ABD06" w14:textId="77777777" w:rsidR="008F024A" w:rsidRDefault="008F024A" w:rsidP="008F024A"/>
    <w:p w14:paraId="0C026700" w14:textId="77777777" w:rsidR="008F024A" w:rsidRDefault="008F024A" w:rsidP="008F024A">
      <w:pPr>
        <w:rPr>
          <w:sz w:val="28"/>
          <w:szCs w:val="28"/>
        </w:rPr>
      </w:pPr>
      <w:r>
        <w:rPr>
          <w:sz w:val="28"/>
          <w:szCs w:val="28"/>
        </w:rPr>
        <w:t>The efficient portfolio frontier is a collection of portfolios that have the highest rate of return for each level of risk, or the lowest risk for each level of return.</w:t>
      </w:r>
    </w:p>
    <w:p w14:paraId="533619FB" w14:textId="77777777" w:rsidR="008F024A" w:rsidRDefault="008F024A" w:rsidP="008F024A">
      <w:pPr>
        <w:rPr>
          <w:sz w:val="28"/>
          <w:szCs w:val="28"/>
        </w:rPr>
      </w:pPr>
    </w:p>
    <w:p w14:paraId="5D8F87C0" w14:textId="77777777" w:rsidR="008F024A" w:rsidRPr="00DF28B7" w:rsidRDefault="008F024A" w:rsidP="008F024A">
      <w:pPr>
        <w:pStyle w:val="Heading4"/>
        <w:numPr>
          <w:ilvl w:val="0"/>
          <w:numId w:val="8"/>
        </w:numPr>
        <w:rPr>
          <w:b/>
          <w:bCs/>
          <w:sz w:val="28"/>
          <w:szCs w:val="28"/>
        </w:rPr>
      </w:pPr>
      <w:r w:rsidRPr="00DF28B7">
        <w:rPr>
          <w:b/>
          <w:bCs/>
          <w:sz w:val="28"/>
          <w:szCs w:val="28"/>
        </w:rPr>
        <w:t>Short Selling is Allowed</w:t>
      </w:r>
    </w:p>
    <w:p w14:paraId="6657BB39" w14:textId="77777777" w:rsidR="008F024A" w:rsidRDefault="008F024A" w:rsidP="008F024A">
      <w:pPr>
        <w:rPr>
          <w:sz w:val="28"/>
          <w:szCs w:val="28"/>
        </w:rPr>
      </w:pPr>
      <w:r>
        <w:rPr>
          <w:sz w:val="28"/>
          <w:szCs w:val="28"/>
        </w:rPr>
        <w:t>The efficient portfolio is the upward sloping part of the investment opportunity set originating from the minimum variance portfolio. It</w:t>
      </w:r>
      <w:r w:rsidRPr="00DF28B7">
        <w:rPr>
          <w:sz w:val="28"/>
          <w:szCs w:val="28"/>
        </w:rPr>
        <w:t xml:space="preserve"> represents a set of </w:t>
      </w:r>
      <w:r w:rsidRPr="00DF28B7">
        <w:rPr>
          <w:sz w:val="28"/>
          <w:szCs w:val="28"/>
        </w:rPr>
        <w:lastRenderedPageBreak/>
        <w:t>optimal portfolios that offer the highest expected return for a given level of risk or the lowest risk for a given level of expected return.</w:t>
      </w:r>
    </w:p>
    <w:p w14:paraId="4EB657D1" w14:textId="77777777" w:rsidR="008F024A" w:rsidRDefault="008F024A" w:rsidP="008F024A">
      <w:pPr>
        <w:rPr>
          <w:sz w:val="28"/>
          <w:szCs w:val="28"/>
        </w:rPr>
      </w:pPr>
      <w:r>
        <w:rPr>
          <w:sz w:val="28"/>
          <w:szCs w:val="28"/>
        </w:rPr>
        <w:t xml:space="preserve">Efficient frontier when short selling is </w:t>
      </w:r>
      <w:proofErr w:type="gramStart"/>
      <w:r>
        <w:rPr>
          <w:sz w:val="28"/>
          <w:szCs w:val="28"/>
        </w:rPr>
        <w:t>allowed :</w:t>
      </w:r>
      <w:proofErr w:type="gramEnd"/>
    </w:p>
    <w:p w14:paraId="4453CC29" w14:textId="77777777" w:rsidR="008F024A" w:rsidRDefault="008F024A" w:rsidP="008F02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418E4" wp14:editId="101BCC08">
            <wp:extent cx="3905250" cy="774700"/>
            <wp:effectExtent l="0" t="0" r="0" b="6350"/>
            <wp:docPr id="14310507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0712" name="Picture 1431050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1590" w14:textId="77777777" w:rsidR="008F024A" w:rsidRDefault="008F024A" w:rsidP="008F024A">
      <w:pPr>
        <w:rPr>
          <w:sz w:val="28"/>
          <w:szCs w:val="28"/>
        </w:rPr>
      </w:pPr>
      <w:r>
        <w:rPr>
          <w:sz w:val="28"/>
          <w:szCs w:val="28"/>
        </w:rPr>
        <w:t>Using the solver function of Excel, we have found the maximum return for a given level of risk. We have plotted our findings as can be seen below:</w:t>
      </w:r>
    </w:p>
    <w:p w14:paraId="23582D90" w14:textId="77777777" w:rsidR="00F573AC" w:rsidRDefault="00F573AC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4F8A6C6B" w14:textId="25E8040F" w:rsidR="008F024A" w:rsidRDefault="008F024A" w:rsidP="00521C31">
      <w:pPr>
        <w:jc w:val="center"/>
        <w:rPr>
          <w:rFonts w:ascii="Calibri" w:hAnsi="Calibri" w:cs="Calibri"/>
          <w:sz w:val="28"/>
          <w:szCs w:val="28"/>
        </w:rPr>
      </w:pPr>
      <w:r w:rsidRPr="008F024A">
        <w:rPr>
          <w:rFonts w:ascii="Calibri" w:hAnsi="Calibri" w:cs="Calibri"/>
          <w:sz w:val="28"/>
          <w:szCs w:val="28"/>
        </w:rPr>
        <w:drawing>
          <wp:inline distT="0" distB="0" distL="0" distR="0" wp14:anchorId="50F07B88" wp14:editId="18E90BAA">
            <wp:extent cx="5731510" cy="2266315"/>
            <wp:effectExtent l="0" t="0" r="2540" b="635"/>
            <wp:docPr id="21962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28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13DE" w14:textId="77777777" w:rsidR="00D81F68" w:rsidRDefault="00D81F68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2768F462" w14:textId="00742AD3" w:rsidR="00D81F68" w:rsidRDefault="00D81F68" w:rsidP="00521C3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B7E41" wp14:editId="6399FCFF">
            <wp:extent cx="4405675" cy="1939636"/>
            <wp:effectExtent l="0" t="0" r="0" b="3810"/>
            <wp:docPr id="927677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7204" name="Picture 92767720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287" cy="19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8CE0" w14:textId="77777777" w:rsidR="007A0B16" w:rsidRDefault="007A0B16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1A2FA6F2" w14:textId="77777777" w:rsidR="007A0B16" w:rsidRDefault="007A0B16" w:rsidP="007A0B16">
      <w:pPr>
        <w:pStyle w:val="Heading4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Selling is not allowed</w:t>
      </w:r>
    </w:p>
    <w:p w14:paraId="312449F6" w14:textId="77777777" w:rsidR="007A0B16" w:rsidRDefault="007A0B16" w:rsidP="007A0B16">
      <w:pPr>
        <w:rPr>
          <w:sz w:val="28"/>
          <w:szCs w:val="28"/>
        </w:rPr>
      </w:pPr>
      <w:r>
        <w:rPr>
          <w:sz w:val="28"/>
          <w:szCs w:val="28"/>
        </w:rPr>
        <w:t xml:space="preserve">With short selling constraints, we must ensure that the individual weights are never negative and find the maximum return for a given level of risk up until </w:t>
      </w:r>
      <w:r>
        <w:rPr>
          <w:sz w:val="28"/>
          <w:szCs w:val="28"/>
        </w:rPr>
        <w:lastRenderedPageBreak/>
        <w:t xml:space="preserve">close to a point beyond which returns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increased without short selling. </w:t>
      </w:r>
    </w:p>
    <w:p w14:paraId="5836371C" w14:textId="77777777" w:rsidR="007A0B16" w:rsidRDefault="007A0B16" w:rsidP="007A0B16">
      <w:pPr>
        <w:rPr>
          <w:sz w:val="28"/>
          <w:szCs w:val="28"/>
        </w:rPr>
      </w:pPr>
      <w:r>
        <w:rPr>
          <w:sz w:val="28"/>
          <w:szCs w:val="28"/>
        </w:rPr>
        <w:t xml:space="preserve">Efficient frontier when short selling is not </w:t>
      </w:r>
      <w:proofErr w:type="gramStart"/>
      <w:r>
        <w:rPr>
          <w:sz w:val="28"/>
          <w:szCs w:val="28"/>
        </w:rPr>
        <w:t>allowed :</w:t>
      </w:r>
      <w:proofErr w:type="gramEnd"/>
    </w:p>
    <w:p w14:paraId="32ED17B9" w14:textId="77777777" w:rsidR="007A0B16" w:rsidRDefault="007A0B16" w:rsidP="007A0B1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F82D9" wp14:editId="4D3B93E0">
            <wp:extent cx="3543300" cy="971550"/>
            <wp:effectExtent l="0" t="0" r="0" b="0"/>
            <wp:docPr id="1602549484" name="Picture 1602549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2614" name="Picture 2678126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D2EC" w14:textId="77777777" w:rsidR="007A0B16" w:rsidRDefault="007A0B16" w:rsidP="007A0B16">
      <w:pPr>
        <w:rPr>
          <w:sz w:val="28"/>
          <w:szCs w:val="28"/>
        </w:rPr>
      </w:pPr>
      <w:r>
        <w:rPr>
          <w:sz w:val="28"/>
          <w:szCs w:val="28"/>
        </w:rPr>
        <w:t>Using the solver function of Excel, we have found the maximum return for a given level of risk. We have plotted our findings as can be seen below:</w:t>
      </w:r>
    </w:p>
    <w:p w14:paraId="4311BA94" w14:textId="4D0D193D" w:rsidR="007A0B16" w:rsidRDefault="007A0B16" w:rsidP="00521C31">
      <w:pPr>
        <w:jc w:val="center"/>
        <w:rPr>
          <w:rFonts w:ascii="Calibri" w:hAnsi="Calibri" w:cs="Calibri"/>
          <w:sz w:val="28"/>
          <w:szCs w:val="28"/>
        </w:rPr>
      </w:pPr>
      <w:r w:rsidRPr="007A0B16">
        <w:rPr>
          <w:rFonts w:ascii="Calibri" w:hAnsi="Calibri" w:cs="Calibri"/>
          <w:sz w:val="28"/>
          <w:szCs w:val="28"/>
        </w:rPr>
        <w:drawing>
          <wp:inline distT="0" distB="0" distL="0" distR="0" wp14:anchorId="0A8E0A9C" wp14:editId="6198985E">
            <wp:extent cx="5731510" cy="2985135"/>
            <wp:effectExtent l="0" t="0" r="2540" b="5715"/>
            <wp:docPr id="192026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1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D91" w14:textId="41140F3C" w:rsidR="00DC2F24" w:rsidRDefault="00DC2F24" w:rsidP="00521C31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9386E" wp14:editId="5A2E9863">
            <wp:extent cx="5731510" cy="2470150"/>
            <wp:effectExtent l="0" t="0" r="2540" b="6350"/>
            <wp:docPr id="556420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187" name="Picture 55642018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A3A3" w14:textId="77777777" w:rsidR="008E650A" w:rsidRDefault="008E650A" w:rsidP="008E650A">
      <w:pPr>
        <w:pStyle w:val="Heading3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TANGENCY PORTFOLIO</w:t>
      </w:r>
    </w:p>
    <w:p w14:paraId="1E555DD6" w14:textId="77777777" w:rsidR="008E650A" w:rsidRDefault="008E650A" w:rsidP="008E650A"/>
    <w:p w14:paraId="4BFDA85E" w14:textId="77777777" w:rsidR="008E650A" w:rsidRDefault="008E650A" w:rsidP="008E65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tangency portfolio is the optimal portfolio of risky assets, known as the market portfolio. </w:t>
      </w:r>
      <w:r w:rsidRPr="009864DC">
        <w:rPr>
          <w:sz w:val="28"/>
          <w:szCs w:val="28"/>
        </w:rPr>
        <w:t>It represents the portfolio that offers the highest expected return for a given level of risk or the lowest risk for a given level of expected return when combined with a risk-free asset.</w:t>
      </w:r>
    </w:p>
    <w:p w14:paraId="2E284AA5" w14:textId="21246E8E" w:rsidR="008E650A" w:rsidRDefault="008E650A" w:rsidP="00521C31">
      <w:pPr>
        <w:jc w:val="center"/>
        <w:rPr>
          <w:rFonts w:ascii="Calibri" w:hAnsi="Calibri" w:cs="Calibri"/>
          <w:sz w:val="28"/>
          <w:szCs w:val="28"/>
        </w:rPr>
      </w:pPr>
      <w:r w:rsidRPr="008E650A">
        <w:rPr>
          <w:rFonts w:ascii="Calibri" w:hAnsi="Calibri" w:cs="Calibri"/>
          <w:sz w:val="28"/>
          <w:szCs w:val="28"/>
        </w:rPr>
        <w:drawing>
          <wp:inline distT="0" distB="0" distL="0" distR="0" wp14:anchorId="0DB1FBEE" wp14:editId="001A91BC">
            <wp:extent cx="4511431" cy="3177815"/>
            <wp:effectExtent l="0" t="0" r="3810" b="3810"/>
            <wp:docPr id="39922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3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CB8" w14:textId="174E12BE" w:rsidR="008168AD" w:rsidRDefault="008168AD" w:rsidP="008168AD">
      <w:pPr>
        <w:rPr>
          <w:rFonts w:ascii="Calibri" w:hAnsi="Calibri" w:cs="Calibri"/>
          <w:sz w:val="28"/>
          <w:szCs w:val="28"/>
        </w:rPr>
      </w:pPr>
    </w:p>
    <w:p w14:paraId="73B8B496" w14:textId="77777777" w:rsidR="007F335E" w:rsidRDefault="007F335E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02581D44" w14:textId="596737E7" w:rsidR="007F335E" w:rsidRPr="007F335E" w:rsidRDefault="007D2B40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2B40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COMPARISON OF DOMESTIC PORTFOLIO WITH INDEX:</w:t>
      </w:r>
    </w:p>
    <w:p w14:paraId="0967679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EFCB915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A (short-selling not allowed):</w:t>
      </w:r>
    </w:p>
    <w:p w14:paraId="20554D3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19.93679518</w:t>
      </w:r>
    </w:p>
    <w:p w14:paraId="037EEA95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19.4875615</w:t>
      </w:r>
    </w:p>
    <w:p w14:paraId="36F9F5D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Sharpe ratio </w:t>
      </w:r>
      <w:proofErr w:type="gramStart"/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—  0.635172</w:t>
      </w:r>
      <w:proofErr w:type="gramEnd"/>
    </w:p>
    <w:p w14:paraId="2E58732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2455371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B (short-selling allowed):</w:t>
      </w:r>
    </w:p>
    <w:p w14:paraId="089ECE1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303.9788939</w:t>
      </w:r>
    </w:p>
    <w:p w14:paraId="4F5569D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172.1400105</w:t>
      </w:r>
    </w:p>
    <w:p w14:paraId="1AC9AE3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1.765475633</w:t>
      </w:r>
    </w:p>
    <w:p w14:paraId="462CBF9B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BF786C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Index </w:t>
      </w:r>
    </w:p>
    <w:p w14:paraId="757B9C46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2.715244027</w:t>
      </w:r>
    </w:p>
    <w:p w14:paraId="22272FD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17.23408282</w:t>
      </w:r>
    </w:p>
    <w:p w14:paraId="546392F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-0.2483</w:t>
      </w:r>
    </w:p>
    <w:p w14:paraId="0B08EBB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078F620" w14:textId="77777777" w:rsidR="00145203" w:rsidRDefault="00145203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47044F" w14:textId="77777777" w:rsidR="00145203" w:rsidRDefault="00145203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48705F" w14:textId="2B86ED36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Comparision</w:t>
      </w:r>
      <w:proofErr w:type="spellEnd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60BEDF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A outperformed index in returns but have higher risk and have a higher Sharpe ratio.</w:t>
      </w:r>
    </w:p>
    <w:p w14:paraId="32B5D7F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B outperformed the index in returns but has a higher risk and a higher Sharpe ratio.</w:t>
      </w:r>
    </w:p>
    <w:p w14:paraId="052A8BB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C3E269F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Key points</w:t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— the Sharpe ratio of the index is negative, which implies that the return from the index is less than a risk-free asset and has higher risk, so people should invest in risk-free assets.</w:t>
      </w:r>
    </w:p>
    <w:p w14:paraId="075C7E6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268EFD6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38CB6EF" w14:textId="77777777" w:rsidR="00C31A90" w:rsidRPr="00A45E96" w:rsidRDefault="00C31A90" w:rsidP="007F33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EC598BF" w14:textId="2C28C7FB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4D818D1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If an investor wants to invest in any of these, he/she should choose a portfolio according to their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A(</w:t>
      </w:r>
      <w:proofErr w:type="gramEnd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risk tolerance), expected return, and risk to maximize their utility.</w:t>
      </w:r>
    </w:p>
    <w:p w14:paraId="7E0F651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A59E6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Example–</w:t>
      </w:r>
    </w:p>
    <w:p w14:paraId="7FBAFC9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People willing to take more risk for higher returns should choose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 .</w:t>
      </w:r>
      <w:proofErr w:type="gramEnd"/>
    </w:p>
    <w:p w14:paraId="4378C32F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AE4C10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04CD48E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271FA2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99704F5" w14:textId="186D45EE" w:rsidR="007F335E" w:rsidRPr="007F335E" w:rsidRDefault="00697E7B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COMPARISON OF DOMESTIC PORTFOLIO WITH INTERNATIONAL PORTFOLIO </w:t>
      </w:r>
    </w:p>
    <w:p w14:paraId="31A613D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  <w:t> </w:t>
      </w:r>
    </w:p>
    <w:p w14:paraId="4B538A5A" w14:textId="0071C62A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1) </w:t>
      </w:r>
      <w:r w:rsidR="00697E7B" w:rsidRPr="00697E7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SHORT-SELLING NOT ALLOWED:</w:t>
      </w:r>
    </w:p>
    <w:p w14:paraId="5EEF6C7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A)  Domestic portfolio:</w:t>
      </w:r>
    </w:p>
    <w:p w14:paraId="2221264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19.93679518</w:t>
      </w:r>
    </w:p>
    <w:p w14:paraId="6CC5BD0B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19.4875615</w:t>
      </w:r>
    </w:p>
    <w:p w14:paraId="78F22DA1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0.635172</w:t>
      </w:r>
    </w:p>
    <w:p w14:paraId="7DCD6335" w14:textId="77777777" w:rsidR="007F335E" w:rsidRPr="007F335E" w:rsidRDefault="007F335E" w:rsidP="007F335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B63F3D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B) International portfolio </w:t>
      </w:r>
    </w:p>
    <w:p w14:paraId="548E8E9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20.49</w:t>
      </w:r>
    </w:p>
    <w:p w14:paraId="7C0130FC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20.135</w:t>
      </w:r>
    </w:p>
    <w:p w14:paraId="54C1369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0.66</w:t>
      </w:r>
    </w:p>
    <w:p w14:paraId="13585996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718657" w14:textId="77777777" w:rsidR="007F335E" w:rsidRPr="00697E7B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Comparision</w:t>
      </w:r>
      <w:proofErr w:type="spellEnd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D463036" w14:textId="77777777" w:rsidR="00186259" w:rsidRPr="007F335E" w:rsidRDefault="00186259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3B8FF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Portfolio B outperformed A in returns but have higher risk and have a higher Sharpe ratio the Sharpe ratio is higher because of elimination of market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risk( macroeconomic</w:t>
      </w:r>
      <w:proofErr w:type="gramEnd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risk) because of addition of international security.</w:t>
      </w:r>
    </w:p>
    <w:p w14:paraId="650E16AC" w14:textId="77777777" w:rsidR="007F335E" w:rsidRPr="007F335E" w:rsidRDefault="007F335E" w:rsidP="007F335E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6888A391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CF7EA3C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If an investor wants to invest in any of these, he/she should choose a portfolio according to their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A(</w:t>
      </w:r>
      <w:proofErr w:type="gramEnd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risk tolerance), expected return, and risk to maximize their utility.</w:t>
      </w:r>
    </w:p>
    <w:p w14:paraId="2DE1E39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DE562B0" w14:textId="6100106E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2) </w:t>
      </w:r>
      <w:r w:rsidR="00697E7B" w:rsidRPr="00697E7B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SHORT-SELLING ALLOWED:</w:t>
      </w:r>
    </w:p>
    <w:p w14:paraId="7407C84F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A)  Domestic portfolio:</w:t>
      </w:r>
    </w:p>
    <w:p w14:paraId="699C7EC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303.9788939</w:t>
      </w:r>
    </w:p>
    <w:p w14:paraId="33B775E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172.1400105</w:t>
      </w:r>
    </w:p>
    <w:p w14:paraId="2033C756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1.765475633</w:t>
      </w:r>
    </w:p>
    <w:p w14:paraId="7D72F79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917BC1" w14:textId="77777777" w:rsidR="007F335E" w:rsidRPr="007F335E" w:rsidRDefault="007F335E" w:rsidP="007F335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456690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B) International portfolio </w:t>
      </w:r>
    </w:p>
    <w:p w14:paraId="777C9F2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198</w:t>
      </w:r>
    </w:p>
    <w:p w14:paraId="02F2199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98.25</w:t>
      </w:r>
    </w:p>
    <w:p w14:paraId="1CCCBD41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1.94</w:t>
      </w:r>
    </w:p>
    <w:p w14:paraId="758522B5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F915E2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Comparision</w:t>
      </w:r>
      <w:proofErr w:type="spellEnd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6D60DA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Portfolio A outperformed B in returns but have higher risk and have a higher Sharpe ratio the Sharpe ratio is higher because of elimination of market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risk( macroeconomic</w:t>
      </w:r>
      <w:proofErr w:type="gramEnd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risk) because of addition of international security.</w:t>
      </w:r>
    </w:p>
    <w:p w14:paraId="6CD6B9CC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A2CA2A" w14:textId="11530CB4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 w:rsidR="008E2F4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43254E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If an investor wants to invest in any of these, he/she should choose a portfolio according to their </w:t>
      </w:r>
      <w:proofErr w:type="gramStart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A(</w:t>
      </w:r>
      <w:proofErr w:type="gramEnd"/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risk tolerance), expected return, and risk to maximize their utility.</w:t>
      </w:r>
    </w:p>
    <w:p w14:paraId="49EFB267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B9BF1C3" w14:textId="3DD068EF" w:rsidR="007F335E" w:rsidRPr="007F335E" w:rsidRDefault="00F519E0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519E0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COMPARISON OF THE INDEX WITH INTERNATIONAL PORTFOLIO</w:t>
      </w:r>
    </w:p>
    <w:p w14:paraId="78967F3B" w14:textId="0E33D416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09BFFE2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A (short-selling not allowed):</w:t>
      </w:r>
      <w:r w:rsidRPr="007F335E">
        <w:rPr>
          <w:rFonts w:eastAsia="Times New Roman" w:cstheme="minorHAnsi"/>
          <w:color w:val="000000"/>
          <w:kern w:val="0"/>
          <w:sz w:val="32"/>
          <w:szCs w:val="32"/>
          <w:u w:val="single"/>
          <w:lang w:eastAsia="en-IN"/>
          <w14:ligatures w14:val="none"/>
        </w:rPr>
        <w:t> </w:t>
      </w:r>
    </w:p>
    <w:p w14:paraId="3BB447E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20.49</w:t>
      </w:r>
    </w:p>
    <w:p w14:paraId="0E37821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20.135</w:t>
      </w:r>
    </w:p>
    <w:p w14:paraId="0285D0DF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0.66</w:t>
      </w:r>
    </w:p>
    <w:p w14:paraId="62AAB6C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A33D4BB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174D6E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B (short-selling allowed):</w:t>
      </w:r>
    </w:p>
    <w:p w14:paraId="3A648AD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––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198</w:t>
      </w:r>
    </w:p>
    <w:p w14:paraId="3E2F6C24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98.25</w:t>
      </w:r>
    </w:p>
    <w:p w14:paraId="3C547B9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1.94</w:t>
      </w:r>
    </w:p>
    <w:p w14:paraId="101639E2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FB74767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61138B4" w14:textId="77777777" w:rsidR="00145203" w:rsidRDefault="00145203" w:rsidP="007F335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53B0C03" w14:textId="297D46C8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Index </w:t>
      </w:r>
    </w:p>
    <w:p w14:paraId="7548C7DF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Return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2.715244027</w:t>
      </w:r>
    </w:p>
    <w:p w14:paraId="0428AEB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Risk — </w:t>
      </w: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17.23408282</w:t>
      </w:r>
    </w:p>
    <w:p w14:paraId="27C3BAA9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Sharpe ratio — -0.2483</w:t>
      </w:r>
    </w:p>
    <w:p w14:paraId="1ADCBBDD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1FD84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B961E7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Comparision</w:t>
      </w:r>
      <w:proofErr w:type="spellEnd"/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BEDBEA6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AB7B71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A outperformed index in returns but have higher risk and have a higher Sharpe ratio.</w:t>
      </w:r>
    </w:p>
    <w:p w14:paraId="54F74CC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48AE28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Portfolio B outperformed the index in returns but has higher risk and a higher Sharpe ratio.</w:t>
      </w:r>
    </w:p>
    <w:p w14:paraId="354DFBCA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BC14443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0646395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F335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64D092B" w14:textId="77777777" w:rsidR="007F335E" w:rsidRPr="007F335E" w:rsidRDefault="007F335E" w:rsidP="007F335E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7F335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 xml:space="preserve">If an investor wants to invest in any of these, he/she should choose a portfolio according to their </w:t>
      </w:r>
      <w:proofErr w:type="gramStart"/>
      <w:r w:rsidRPr="007F335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A(</w:t>
      </w:r>
      <w:proofErr w:type="gramEnd"/>
      <w:r w:rsidRPr="007F335E">
        <w:rPr>
          <w:rFonts w:eastAsia="Times New Roman" w:cstheme="minorHAnsi"/>
          <w:color w:val="000000"/>
          <w:kern w:val="0"/>
          <w:sz w:val="32"/>
          <w:szCs w:val="32"/>
          <w:lang w:eastAsia="en-IN"/>
          <w14:ligatures w14:val="none"/>
        </w:rPr>
        <w:t>risk tolerance), expected return, and risk to maximize their utility</w:t>
      </w:r>
      <w:r w:rsidRPr="007F335E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3F60CC60" w14:textId="77777777" w:rsidR="007F335E" w:rsidRDefault="007F335E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6B48345C" w14:textId="77777777" w:rsidR="00DE3ED1" w:rsidRDefault="00DE3ED1" w:rsidP="00521C31">
      <w:pPr>
        <w:jc w:val="center"/>
        <w:rPr>
          <w:rFonts w:ascii="Calibri" w:hAnsi="Calibri" w:cs="Calibri"/>
          <w:sz w:val="28"/>
          <w:szCs w:val="28"/>
        </w:rPr>
      </w:pPr>
    </w:p>
    <w:p w14:paraId="402D4586" w14:textId="2D194884" w:rsidR="00DE3ED1" w:rsidRDefault="00DE3ED1" w:rsidP="00DE3ED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References:</w:t>
      </w:r>
    </w:p>
    <w:p w14:paraId="3C7474C7" w14:textId="77777777" w:rsidR="00DE3ED1" w:rsidRDefault="00DE3ED1" w:rsidP="00DE3ED1">
      <w:pPr>
        <w:pStyle w:val="ListParagraph"/>
        <w:widowControl w:val="0"/>
        <w:numPr>
          <w:ilvl w:val="1"/>
          <w:numId w:val="13"/>
        </w:numPr>
        <w:tabs>
          <w:tab w:val="left" w:pos="1639"/>
          <w:tab w:val="left" w:pos="1640"/>
        </w:tabs>
        <w:autoSpaceDE w:val="0"/>
        <w:autoSpaceDN w:val="0"/>
        <w:spacing w:before="158" w:after="0" w:line="240" w:lineRule="auto"/>
        <w:ind w:hanging="577"/>
        <w:contextualSpacing w:val="0"/>
        <w:rPr>
          <w:rFonts w:ascii="Arial MT"/>
          <w:sz w:val="18"/>
        </w:rPr>
      </w:pPr>
      <w:r>
        <w:rPr>
          <w:rFonts w:ascii="Arial MT"/>
          <w:color w:val="0000FF"/>
          <w:sz w:val="18"/>
          <w:u w:val="single" w:color="0000FF"/>
        </w:rPr>
        <w:t>https://finance.yahoo.com/</w:t>
      </w:r>
    </w:p>
    <w:p w14:paraId="5AB0C258" w14:textId="77777777" w:rsidR="00DE3ED1" w:rsidRDefault="00DE3ED1" w:rsidP="00DE3ED1">
      <w:pPr>
        <w:pStyle w:val="ListParagraph"/>
        <w:widowControl w:val="0"/>
        <w:numPr>
          <w:ilvl w:val="1"/>
          <w:numId w:val="13"/>
        </w:numPr>
        <w:tabs>
          <w:tab w:val="left" w:pos="1639"/>
          <w:tab w:val="left" w:pos="1640"/>
        </w:tabs>
        <w:autoSpaceDE w:val="0"/>
        <w:autoSpaceDN w:val="0"/>
        <w:spacing w:before="34" w:after="0" w:line="240" w:lineRule="auto"/>
        <w:ind w:hanging="577"/>
        <w:contextualSpacing w:val="0"/>
        <w:rPr>
          <w:rFonts w:ascii="Arial MT"/>
          <w:sz w:val="18"/>
        </w:rPr>
      </w:pPr>
      <w:r>
        <w:rPr>
          <w:rFonts w:ascii="Arial MT"/>
          <w:color w:val="0000FF"/>
          <w:sz w:val="18"/>
          <w:u w:val="single" w:color="0000FF"/>
        </w:rPr>
        <w:t>https://</w:t>
      </w:r>
      <w:hyperlink r:id="rId25">
        <w:r>
          <w:rPr>
            <w:rFonts w:ascii="Arial MT"/>
            <w:color w:val="0000FF"/>
            <w:sz w:val="18"/>
            <w:u w:val="single" w:color="0000FF"/>
          </w:rPr>
          <w:t>www.moneycontrol.com</w:t>
        </w:r>
        <w:r>
          <w:rPr>
            <w:rFonts w:ascii="Arial MT"/>
            <w:color w:val="0000FF"/>
            <w:sz w:val="18"/>
          </w:rPr>
          <w:t>/</w:t>
        </w:r>
      </w:hyperlink>
    </w:p>
    <w:p w14:paraId="4A1C91D2" w14:textId="77777777" w:rsidR="00DE3ED1" w:rsidRDefault="00DE3ED1" w:rsidP="00DE3ED1">
      <w:pPr>
        <w:pStyle w:val="ListParagraph"/>
        <w:widowControl w:val="0"/>
        <w:numPr>
          <w:ilvl w:val="1"/>
          <w:numId w:val="13"/>
        </w:numPr>
        <w:tabs>
          <w:tab w:val="left" w:pos="1639"/>
          <w:tab w:val="left" w:pos="1640"/>
        </w:tabs>
        <w:autoSpaceDE w:val="0"/>
        <w:autoSpaceDN w:val="0"/>
        <w:spacing w:before="35" w:after="0" w:line="240" w:lineRule="auto"/>
        <w:ind w:hanging="577"/>
        <w:contextualSpacing w:val="0"/>
        <w:rPr>
          <w:rFonts w:ascii="Arial MT"/>
          <w:sz w:val="18"/>
        </w:rPr>
      </w:pPr>
      <w:r>
        <w:rPr>
          <w:rFonts w:ascii="Arial MT"/>
          <w:color w:val="1155CC"/>
          <w:sz w:val="18"/>
          <w:u w:val="single" w:color="1155CC"/>
        </w:rPr>
        <w:t>https://</w:t>
      </w:r>
      <w:hyperlink r:id="rId26">
        <w:r>
          <w:rPr>
            <w:rFonts w:ascii="Arial MT"/>
            <w:color w:val="1155CC"/>
            <w:sz w:val="18"/>
            <w:u w:val="single" w:color="1155CC"/>
          </w:rPr>
          <w:t>www.nseindia.com</w:t>
        </w:r>
        <w:r>
          <w:rPr>
            <w:rFonts w:ascii="Arial MT"/>
            <w:color w:val="1155CC"/>
            <w:sz w:val="18"/>
          </w:rPr>
          <w:t>/</w:t>
        </w:r>
      </w:hyperlink>
    </w:p>
    <w:p w14:paraId="036836F6" w14:textId="77777777" w:rsidR="00DE3ED1" w:rsidRDefault="00DE3ED1" w:rsidP="00DE3ED1">
      <w:pPr>
        <w:pStyle w:val="ListParagraph"/>
        <w:widowControl w:val="0"/>
        <w:numPr>
          <w:ilvl w:val="1"/>
          <w:numId w:val="13"/>
        </w:numPr>
        <w:tabs>
          <w:tab w:val="left" w:pos="1639"/>
          <w:tab w:val="left" w:pos="1640"/>
        </w:tabs>
        <w:autoSpaceDE w:val="0"/>
        <w:autoSpaceDN w:val="0"/>
        <w:spacing w:before="34" w:after="0" w:line="240" w:lineRule="auto"/>
        <w:ind w:hanging="577"/>
        <w:contextualSpacing w:val="0"/>
        <w:rPr>
          <w:rFonts w:ascii="Arial MT"/>
          <w:sz w:val="18"/>
        </w:rPr>
      </w:pPr>
      <w:r>
        <w:rPr>
          <w:rFonts w:ascii="Arial MT"/>
          <w:color w:val="1155CC"/>
          <w:sz w:val="18"/>
          <w:u w:val="single" w:color="1155CC"/>
        </w:rPr>
        <w:t>https://</w:t>
      </w:r>
      <w:hyperlink r:id="rId27">
        <w:r>
          <w:rPr>
            <w:rFonts w:ascii="Arial MT"/>
            <w:color w:val="1155CC"/>
            <w:sz w:val="18"/>
            <w:u w:val="single" w:color="1155CC"/>
          </w:rPr>
          <w:t>www.rbi.org.in</w:t>
        </w:r>
        <w:r>
          <w:rPr>
            <w:rFonts w:ascii="Arial MT"/>
            <w:color w:val="1155CC"/>
            <w:sz w:val="18"/>
          </w:rPr>
          <w:t>/</w:t>
        </w:r>
      </w:hyperlink>
    </w:p>
    <w:p w14:paraId="18DC0332" w14:textId="7564F0BD" w:rsidR="00DE3ED1" w:rsidRPr="00DE3ED1" w:rsidRDefault="00DE3ED1" w:rsidP="0056157B">
      <w:pPr>
        <w:pStyle w:val="ListParagraph"/>
        <w:rPr>
          <w:rFonts w:ascii="Calibri" w:hAnsi="Calibri" w:cs="Calibri"/>
          <w:sz w:val="28"/>
          <w:szCs w:val="28"/>
        </w:rPr>
      </w:pPr>
    </w:p>
    <w:sectPr w:rsidR="00DE3ED1" w:rsidRPr="00DE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51D"/>
    <w:multiLevelType w:val="hybridMultilevel"/>
    <w:tmpl w:val="A6F81E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688"/>
    <w:multiLevelType w:val="hybridMultilevel"/>
    <w:tmpl w:val="154EA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78A7"/>
    <w:multiLevelType w:val="hybridMultilevel"/>
    <w:tmpl w:val="F46A1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7963"/>
    <w:multiLevelType w:val="hybridMultilevel"/>
    <w:tmpl w:val="A6F81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3079"/>
    <w:multiLevelType w:val="hybridMultilevel"/>
    <w:tmpl w:val="E558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51168"/>
    <w:multiLevelType w:val="hybridMultilevel"/>
    <w:tmpl w:val="A6F81E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4C4D"/>
    <w:multiLevelType w:val="hybridMultilevel"/>
    <w:tmpl w:val="FACE5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A4AA1"/>
    <w:multiLevelType w:val="hybridMultilevel"/>
    <w:tmpl w:val="FACE5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C4255"/>
    <w:multiLevelType w:val="hybridMultilevel"/>
    <w:tmpl w:val="29FE3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D7796"/>
    <w:multiLevelType w:val="hybridMultilevel"/>
    <w:tmpl w:val="EEBE73DC"/>
    <w:lvl w:ilvl="0" w:tplc="210A02B0">
      <w:start w:val="1"/>
      <w:numFmt w:val="decimal"/>
      <w:lvlText w:val="%1."/>
      <w:lvlJc w:val="left"/>
      <w:pPr>
        <w:ind w:left="762" w:hanging="4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1" w:tplc="5462A762">
      <w:start w:val="1"/>
      <w:numFmt w:val="decimal"/>
      <w:lvlText w:val="%2."/>
      <w:lvlJc w:val="left"/>
      <w:pPr>
        <w:ind w:left="1639" w:hanging="576"/>
        <w:jc w:val="left"/>
      </w:pPr>
      <w:rPr>
        <w:rFonts w:ascii="Arial MT" w:eastAsia="Arial MT" w:hAnsi="Arial MT" w:cs="Arial MT" w:hint="default"/>
        <w:w w:val="101"/>
        <w:sz w:val="18"/>
        <w:szCs w:val="18"/>
        <w:lang w:val="en-US" w:eastAsia="en-US" w:bidi="ar-SA"/>
      </w:rPr>
    </w:lvl>
    <w:lvl w:ilvl="2" w:tplc="CFC098D4">
      <w:numFmt w:val="bullet"/>
      <w:lvlText w:val="•"/>
      <w:lvlJc w:val="left"/>
      <w:pPr>
        <w:ind w:left="2435" w:hanging="576"/>
      </w:pPr>
      <w:rPr>
        <w:rFonts w:hint="default"/>
        <w:lang w:val="en-US" w:eastAsia="en-US" w:bidi="ar-SA"/>
      </w:rPr>
    </w:lvl>
    <w:lvl w:ilvl="3" w:tplc="6D5CFC56">
      <w:numFmt w:val="bullet"/>
      <w:lvlText w:val="•"/>
      <w:lvlJc w:val="left"/>
      <w:pPr>
        <w:ind w:left="3231" w:hanging="576"/>
      </w:pPr>
      <w:rPr>
        <w:rFonts w:hint="default"/>
        <w:lang w:val="en-US" w:eastAsia="en-US" w:bidi="ar-SA"/>
      </w:rPr>
    </w:lvl>
    <w:lvl w:ilvl="4" w:tplc="0ACA61BA">
      <w:numFmt w:val="bullet"/>
      <w:lvlText w:val="•"/>
      <w:lvlJc w:val="left"/>
      <w:pPr>
        <w:ind w:left="4026" w:hanging="576"/>
      </w:pPr>
      <w:rPr>
        <w:rFonts w:hint="default"/>
        <w:lang w:val="en-US" w:eastAsia="en-US" w:bidi="ar-SA"/>
      </w:rPr>
    </w:lvl>
    <w:lvl w:ilvl="5" w:tplc="A198B542">
      <w:numFmt w:val="bullet"/>
      <w:lvlText w:val="•"/>
      <w:lvlJc w:val="left"/>
      <w:pPr>
        <w:ind w:left="4822" w:hanging="576"/>
      </w:pPr>
      <w:rPr>
        <w:rFonts w:hint="default"/>
        <w:lang w:val="en-US" w:eastAsia="en-US" w:bidi="ar-SA"/>
      </w:rPr>
    </w:lvl>
    <w:lvl w:ilvl="6" w:tplc="470AA90C">
      <w:numFmt w:val="bullet"/>
      <w:lvlText w:val="•"/>
      <w:lvlJc w:val="left"/>
      <w:pPr>
        <w:ind w:left="5617" w:hanging="576"/>
      </w:pPr>
      <w:rPr>
        <w:rFonts w:hint="default"/>
        <w:lang w:val="en-US" w:eastAsia="en-US" w:bidi="ar-SA"/>
      </w:rPr>
    </w:lvl>
    <w:lvl w:ilvl="7" w:tplc="B822A5F8">
      <w:numFmt w:val="bullet"/>
      <w:lvlText w:val="•"/>
      <w:lvlJc w:val="left"/>
      <w:pPr>
        <w:ind w:left="6413" w:hanging="576"/>
      </w:pPr>
      <w:rPr>
        <w:rFonts w:hint="default"/>
        <w:lang w:val="en-US" w:eastAsia="en-US" w:bidi="ar-SA"/>
      </w:rPr>
    </w:lvl>
    <w:lvl w:ilvl="8" w:tplc="8A160E88">
      <w:numFmt w:val="bullet"/>
      <w:lvlText w:val="•"/>
      <w:lvlJc w:val="left"/>
      <w:pPr>
        <w:ind w:left="7208" w:hanging="576"/>
      </w:pPr>
      <w:rPr>
        <w:rFonts w:hint="default"/>
        <w:lang w:val="en-US" w:eastAsia="en-US" w:bidi="ar-SA"/>
      </w:rPr>
    </w:lvl>
  </w:abstractNum>
  <w:abstractNum w:abstractNumId="10" w15:restartNumberingAfterBreak="0">
    <w:nsid w:val="6F126065"/>
    <w:multiLevelType w:val="hybridMultilevel"/>
    <w:tmpl w:val="A6F81E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C0CCD"/>
    <w:multiLevelType w:val="hybridMultilevel"/>
    <w:tmpl w:val="AD2E4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87279">
    <w:abstractNumId w:val="4"/>
  </w:num>
  <w:num w:numId="2" w16cid:durableId="383674848">
    <w:abstractNumId w:val="2"/>
  </w:num>
  <w:num w:numId="3" w16cid:durableId="16080018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9745060">
    <w:abstractNumId w:val="3"/>
  </w:num>
  <w:num w:numId="5" w16cid:durableId="138419861">
    <w:abstractNumId w:val="5"/>
  </w:num>
  <w:num w:numId="6" w16cid:durableId="458063333">
    <w:abstractNumId w:val="6"/>
  </w:num>
  <w:num w:numId="7" w16cid:durableId="1029375610">
    <w:abstractNumId w:val="7"/>
  </w:num>
  <w:num w:numId="8" w16cid:durableId="750614420">
    <w:abstractNumId w:val="0"/>
  </w:num>
  <w:num w:numId="9" w16cid:durableId="1418362049">
    <w:abstractNumId w:val="10"/>
  </w:num>
  <w:num w:numId="10" w16cid:durableId="1210651967">
    <w:abstractNumId w:val="1"/>
  </w:num>
  <w:num w:numId="11" w16cid:durableId="1411999353">
    <w:abstractNumId w:val="11"/>
  </w:num>
  <w:num w:numId="12" w16cid:durableId="2032759812">
    <w:abstractNumId w:val="8"/>
  </w:num>
  <w:num w:numId="13" w16cid:durableId="579094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79"/>
    <w:rsid w:val="00097F27"/>
    <w:rsid w:val="000C11FE"/>
    <w:rsid w:val="00105DC5"/>
    <w:rsid w:val="00115510"/>
    <w:rsid w:val="00145203"/>
    <w:rsid w:val="001758E0"/>
    <w:rsid w:val="00186259"/>
    <w:rsid w:val="001C7EF4"/>
    <w:rsid w:val="001D307F"/>
    <w:rsid w:val="0021048E"/>
    <w:rsid w:val="00256004"/>
    <w:rsid w:val="002A36ED"/>
    <w:rsid w:val="002C4B5D"/>
    <w:rsid w:val="002D538C"/>
    <w:rsid w:val="002E6373"/>
    <w:rsid w:val="00310B85"/>
    <w:rsid w:val="00367D19"/>
    <w:rsid w:val="003A39C5"/>
    <w:rsid w:val="003E2EB3"/>
    <w:rsid w:val="004146B2"/>
    <w:rsid w:val="004174BF"/>
    <w:rsid w:val="00427701"/>
    <w:rsid w:val="004757E0"/>
    <w:rsid w:val="0048345C"/>
    <w:rsid w:val="004B65B7"/>
    <w:rsid w:val="004C3D9D"/>
    <w:rsid w:val="004D0AAB"/>
    <w:rsid w:val="00521C31"/>
    <w:rsid w:val="00536257"/>
    <w:rsid w:val="005508A1"/>
    <w:rsid w:val="0056157B"/>
    <w:rsid w:val="005C6615"/>
    <w:rsid w:val="005D0A32"/>
    <w:rsid w:val="005D0EC1"/>
    <w:rsid w:val="00600DC6"/>
    <w:rsid w:val="00620E0F"/>
    <w:rsid w:val="00697E7B"/>
    <w:rsid w:val="006D321D"/>
    <w:rsid w:val="00705C5B"/>
    <w:rsid w:val="00730ED2"/>
    <w:rsid w:val="00764A52"/>
    <w:rsid w:val="0077403A"/>
    <w:rsid w:val="0077743D"/>
    <w:rsid w:val="00784DD6"/>
    <w:rsid w:val="007A0B16"/>
    <w:rsid w:val="007A4825"/>
    <w:rsid w:val="007B519D"/>
    <w:rsid w:val="007D2B40"/>
    <w:rsid w:val="007F335E"/>
    <w:rsid w:val="008168AD"/>
    <w:rsid w:val="00856452"/>
    <w:rsid w:val="00857F9B"/>
    <w:rsid w:val="008A1E56"/>
    <w:rsid w:val="008B7998"/>
    <w:rsid w:val="008E2F48"/>
    <w:rsid w:val="008E650A"/>
    <w:rsid w:val="008F024A"/>
    <w:rsid w:val="00902F20"/>
    <w:rsid w:val="00920CEE"/>
    <w:rsid w:val="00921F5A"/>
    <w:rsid w:val="009D59C7"/>
    <w:rsid w:val="009F44E4"/>
    <w:rsid w:val="00A14A80"/>
    <w:rsid w:val="00A22F1A"/>
    <w:rsid w:val="00A36D18"/>
    <w:rsid w:val="00A445BD"/>
    <w:rsid w:val="00A45E96"/>
    <w:rsid w:val="00AA194C"/>
    <w:rsid w:val="00AB6204"/>
    <w:rsid w:val="00AC212A"/>
    <w:rsid w:val="00B4393E"/>
    <w:rsid w:val="00B56AD6"/>
    <w:rsid w:val="00BE27F9"/>
    <w:rsid w:val="00BF27E4"/>
    <w:rsid w:val="00C16A4F"/>
    <w:rsid w:val="00C31A90"/>
    <w:rsid w:val="00C60DE1"/>
    <w:rsid w:val="00C82405"/>
    <w:rsid w:val="00C96620"/>
    <w:rsid w:val="00CC1379"/>
    <w:rsid w:val="00CF2788"/>
    <w:rsid w:val="00D75D43"/>
    <w:rsid w:val="00D81F68"/>
    <w:rsid w:val="00DC2F24"/>
    <w:rsid w:val="00DE3ED1"/>
    <w:rsid w:val="00E0028D"/>
    <w:rsid w:val="00E84BEC"/>
    <w:rsid w:val="00EA72F5"/>
    <w:rsid w:val="00ED4B20"/>
    <w:rsid w:val="00EF27F4"/>
    <w:rsid w:val="00F30EB3"/>
    <w:rsid w:val="00F34A0A"/>
    <w:rsid w:val="00F519E0"/>
    <w:rsid w:val="00F573AC"/>
    <w:rsid w:val="00F63608"/>
    <w:rsid w:val="00F81B2E"/>
    <w:rsid w:val="00FA1E67"/>
    <w:rsid w:val="00FC2726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147D"/>
  <w15:chartTrackingRefBased/>
  <w15:docId w15:val="{9035FDA1-A079-4BE1-B77C-5A46CF7E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1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1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1C7EF4"/>
  </w:style>
  <w:style w:type="paragraph" w:styleId="ListParagraph">
    <w:name w:val="List Paragraph"/>
    <w:basedOn w:val="Normal"/>
    <w:uiPriority w:val="1"/>
    <w:qFormat/>
    <w:rsid w:val="00ED4B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30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nseindia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moneycontrol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rbi.or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2023-10-02T17:58:00Z</dcterms:created>
  <dcterms:modified xsi:type="dcterms:W3CDTF">2023-10-02T17:58:00Z</dcterms:modified>
</cp:coreProperties>
</file>