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Agents.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Agents placeras i en okänd miljö. Den vet hur många noder. Den ska hitta alla noder och sedan gå till målet.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Animate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sista punkten ska vara målet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Fortsätta på vår pathfinder i prolog. Lägga till att den ska hitta X-antal punkter i en okänd miljö. Implementera förbättrad decision-making, där agenten inte går efter en bestämd ordning av operationer utan kan även anpassa sig.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Utföra object recognition eller text recognition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Skicka en lång mail till Anne om vf vi ens göra detta.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 upp på livet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2018-12-03: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heatwave = (abs(X1-X2) + abs(Y1-Y2)) / antal diagonala steg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