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before="0" w:after="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基于AI的矿业动火作业行为安全监测系统-附件</w:t>
      </w:r>
    </w:p>
    <w:p>
      <w:pPr>
        <w:spacing w:lineRule="auto" w:line="300" w:before="0" w:after="0"/>
        <w:ind w:firstLine="0"/>
        <w:jc w:val="center"/>
      </w:pPr>
      <w:r>
        <w:rPr>
          <w:rFonts w:ascii="Times New Roman" w:hAnsi="Times New Roman" w:eastAsia="黑体"/>
          <w:b w:val="0"/>
          <w:sz w:val="28"/>
        </w:rPr>
        <w:t>流程图、E-R图源码与核心实现片段</w:t>
      </w:r>
    </w:p>
    <w:p>
      <w:r>
        <w:br w:type="page"/>
      </w:r>
    </w:p>
    <w:p>
      <w:pPr>
        <w:spacing w:lineRule="auto" w:line="288" w:before="120" w:after="24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A 图表源码</w:t>
      </w:r>
    </w:p>
    <w:p>
      <w:pPr>
        <w:spacing w:lineRule="auto" w:line="300" w:before="0" w:after="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图3-1 系统总体架构图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```mermaid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LR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Camera[视频源/摄像头] --&gt; Edge[AI Edge检测、测距、人脸、告警]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Edge --&gt; Backend[FastAPI后端]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Backend --&gt; Dashboard[Vue管理看板]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Backend --&gt; DB[(MySQL/证据文件)]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Edge --&gt; SRS[SRS流媒体]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SRS --&gt; Dashboard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```</w:t>
      </w:r>
    </w:p>
    <w:p>
      <w:pPr>
        <w:spacing w:lineRule="auto" w:line="300" w:before="0" w:after="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图3-3 数据库核心E-R图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```mermaid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erDiagram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USERS ||--o{ ALERTS : acknowledges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DEVICES ||--o{ ALERTS : produces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USERS ||--o{ TASKS : assigned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FACE_RECORDS }o--|| USERS : managed_by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USERS {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int id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string username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string role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DEVICES {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int id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string name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string device_token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ALERTS {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int id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int device_id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string type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string severity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TASKS {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int id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string status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string priority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FACE_RECORDS {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int id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string person_name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  string file_path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```</w:t>
      </w:r>
    </w:p>
    <w:p>
      <w:pPr>
        <w:spacing w:lineRule="auto" w:line="300" w:before="0" w:after="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图3-2 安全事件生成与告警闭环流程图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```mermaid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TD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A[视频帧读取] --&gt; B[低照度增强]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C[YOLO11多目标检测]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D[距离/火焰/安全帽/人脸规则]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E[安全事件]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F[本地告警]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G[云端上传]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H[管理端确认与整改任务]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```</w:t>
      </w:r>
    </w:p>
    <w:p>
      <w:r>
        <w:br w:type="page"/>
      </w:r>
    </w:p>
    <w:p>
      <w:pPr>
        <w:spacing w:lineRule="auto" w:line="288" w:before="120" w:after="24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B 核心实现片段索引</w:t>
      </w:r>
    </w:p>
    <w:p>
      <w:pPr>
        <w:spacing w:lineRule="auto" w:line="300" w:before="0" w:after="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检测结果统一结构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Detector.get_detections_list(results) -&gt; [{'box':[x1,y1,x2,y2], 'conf':float, 'class_id':int, 'class_name':str}]</w:t>
      </w:r>
    </w:p>
    <w:p>
      <w:pPr>
        <w:spacing w:lineRule="auto" w:line="300" w:before="0" w:after="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单目测距公式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depth_m = (camera.focal_length_y * real_height_cm) / pixel_height / 100.0</w:t>
      </w:r>
    </w:p>
    <w:p>
      <w:pPr>
        <w:spacing w:lineRule="auto" w:line="300" w:before="0" w:after="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气瓶距离告警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if bar_D &lt; MIN_CYLINDER_DISTANCE: alerts.append({'type':'distance_violation','level':'DANGER'})</w:t>
      </w:r>
    </w:p>
    <w:p>
      <w:pPr>
        <w:spacing w:lineRule="auto" w:line="300" w:before="0" w:after="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告警上传接口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POST /api/v1/alerts/  Header: X-Device-Token  Form: image + alert_data</w:t>
      </w:r>
    </w:p>
    <w:p>
      <w:pPr>
        <w:spacing w:lineRule="auto" w:line="300" w:before="0" w:after="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视频流控制</w:t>
      </w:r>
    </w:p>
    <w:p>
      <w:pPr>
        <w:spacing w:lineRule="auto" w:line="240" w:before="0" w:after="0"/>
        <w:ind w:firstLine="0"/>
        <w:jc w:val="left"/>
      </w:pPr>
      <w:r>
        <w:rPr>
          <w:rFonts w:ascii="Consolas" w:hAnsi="Consolas" w:eastAsia="Consolas"/>
          <w:b w:val="0"/>
          <w:sz w:val="18"/>
        </w:rPr>
        <w:t>GET /api/v1/devices/{device_id}/stream/offer?quality=medium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