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Rule="auto" w:line="300" w:before="0" w:after="360"/>
        <w:ind w:firstLine="0"/>
        <w:jc w:val="center"/>
      </w:pPr>
      <w:r>
        <w:rPr>
          <w:rFonts w:ascii="Times New Roman" w:hAnsi="Times New Roman" w:eastAsia="黑体"/>
          <w:b/>
          <w:sz w:val="44"/>
        </w:rPr>
        <w:t>本科毕业设计（论文）</w:t>
      </w:r>
    </w:p>
    <w:p>
      <w:pPr>
        <w:spacing w:lineRule="auto" w:line="300" w:before="0" w:after="160"/>
        <w:ind w:firstLine="0"/>
        <w:jc w:val="center"/>
      </w:pPr>
      <w:r>
        <w:rPr>
          <w:rFonts w:ascii="Times New Roman" w:hAnsi="Times New Roman" w:eastAsia="黑体"/>
          <w:b/>
          <w:sz w:val="36"/>
        </w:rPr>
        <w:t>基于AI的矿业动火作业行为安全监测系统</w:t>
      </w:r>
    </w:p>
    <w:p>
      <w:pPr>
        <w:spacing w:lineRule="auto" w:line="300" w:before="0" w:after="480"/>
        <w:ind w:firstLine="0"/>
        <w:jc w:val="center"/>
      </w:pPr>
      <w:r>
        <w:rPr>
          <w:rFonts w:ascii="Times New Roman" w:hAnsi="Times New Roman" w:eastAsia="Times New Roman"/>
          <w:b/>
          <w:sz w:val="28"/>
        </w:rPr>
        <w:t>AI-Based Safety Monitoring System for Hot Work Behaviors in Mining Industry</w:t>
      </w:r>
    </w:p>
    <w:p>
      <w:pPr>
        <w:spacing w:lineRule="auto" w:line="432" w:before="0" w:after="0"/>
        <w:ind w:firstLine="0"/>
        <w:jc w:val="center"/>
      </w:pPr>
      <w:r>
        <w:rPr>
          <w:rFonts w:ascii="Times New Roman" w:hAnsi="Times New Roman" w:eastAsia="宋体"/>
          <w:b w:val="0"/>
          <w:sz w:val="28"/>
        </w:rPr>
        <w:t>学院：电子信息工程学院</w:t>
      </w:r>
    </w:p>
    <w:p>
      <w:pPr>
        <w:spacing w:lineRule="auto" w:line="432" w:before="0" w:after="0"/>
        <w:ind w:firstLine="0"/>
        <w:jc w:val="center"/>
      </w:pPr>
      <w:r>
        <w:rPr>
          <w:rFonts w:ascii="Times New Roman" w:hAnsi="Times New Roman" w:eastAsia="宋体"/>
          <w:b w:val="0"/>
          <w:sz w:val="28"/>
        </w:rPr>
        <w:t>专业：信息工程</w:t>
      </w:r>
    </w:p>
    <w:p>
      <w:pPr>
        <w:spacing w:lineRule="auto" w:line="432" w:before="0" w:after="0"/>
        <w:ind w:firstLine="0"/>
        <w:jc w:val="center"/>
      </w:pPr>
      <w:r>
        <w:rPr>
          <w:rFonts w:ascii="Times New Roman" w:hAnsi="Times New Roman" w:eastAsia="宋体"/>
          <w:b w:val="0"/>
          <w:sz w:val="28"/>
        </w:rPr>
        <w:t>学生姓名：吴秋逸</w:t>
      </w:r>
    </w:p>
    <w:p>
      <w:pPr>
        <w:spacing w:lineRule="auto" w:line="432" w:before="0" w:after="0"/>
        <w:ind w:firstLine="0"/>
        <w:jc w:val="center"/>
      </w:pPr>
      <w:r>
        <w:rPr>
          <w:rFonts w:ascii="Times New Roman" w:hAnsi="Times New Roman" w:eastAsia="宋体"/>
          <w:b w:val="0"/>
          <w:sz w:val="28"/>
        </w:rPr>
        <w:t>学号：22211044</w:t>
      </w:r>
    </w:p>
    <w:p>
      <w:pPr>
        <w:spacing w:lineRule="auto" w:line="432" w:before="0" w:after="0"/>
        <w:ind w:firstLine="0"/>
        <w:jc w:val="center"/>
      </w:pPr>
      <w:r>
        <w:rPr>
          <w:rFonts w:ascii="Times New Roman" w:hAnsi="Times New Roman" w:eastAsia="宋体"/>
          <w:b w:val="0"/>
          <w:sz w:val="28"/>
        </w:rPr>
        <w:t>指导教师：张振江</w:t>
      </w:r>
    </w:p>
    <w:p>
      <w:pPr>
        <w:spacing w:lineRule="auto" w:line="300" w:before="720" w:after="0"/>
        <w:ind w:firstLine="0"/>
        <w:jc w:val="center"/>
      </w:pPr>
      <w:r>
        <w:rPr>
          <w:rFonts w:ascii="Times New Roman" w:hAnsi="Times New Roman" w:eastAsia="宋体"/>
          <w:b/>
          <w:sz w:val="30"/>
        </w:rPr>
        <w:t>北京交通大学</w:t>
      </w:r>
    </w:p>
    <w:p>
      <w:pPr>
        <w:spacing w:lineRule="auto" w:line="300" w:before="0" w:after="0"/>
        <w:ind w:firstLine="0"/>
        <w:jc w:val="center"/>
      </w:pPr>
      <w:r>
        <w:rPr>
          <w:rFonts w:ascii="Times New Roman" w:hAnsi="Times New Roman" w:eastAsia="宋体"/>
          <w:b w:val="0"/>
          <w:sz w:val="24"/>
        </w:rPr>
        <w:t>2026年4月</w:t>
      </w:r>
    </w:p>
    <w:p>
      <w:r>
        <w:br w:type="page"/>
      </w:r>
    </w:p>
    <w:p>
      <w:pPr>
        <w:spacing w:lineRule="auto" w:line="300" w:before="0" w:after="0"/>
        <w:ind w:firstLine="0"/>
        <w:jc w:val="center"/>
      </w:pPr>
      <w:r>
        <w:rPr>
          <w:rFonts w:ascii="Times New Roman" w:hAnsi="Times New Roman" w:eastAsia="黑体"/>
          <w:b/>
          <w:sz w:val="36"/>
        </w:rPr>
        <w:t>学士论文版权使用授权书</w:t>
      </w:r>
    </w:p>
    <w:p>
      <w:pPr>
        <w:spacing w:lineRule="auto" w:line="300" w:before="0" w:after="0"/>
        <w:ind w:firstLine="420"/>
        <w:jc w:val="both"/>
      </w:pPr>
      <w:r>
        <w:rPr>
          <w:rFonts w:ascii="Times New Roman" w:hAnsi="Times New Roman" w:eastAsia="宋体"/>
          <w:b w:val="0"/>
          <w:sz w:val="21"/>
        </w:rPr>
        <w:t>本学士论文作者完全了解北京交通大学有关保留、使用学士论文的规定。特授权北京交通大学可以将学士论文的全部或部分内容编入有关数据库进行检索，提供阅览服务，并采用影印、缩印或扫描等复制手段保存、汇编以供查阅和借阅。</w:t>
      </w:r>
    </w:p>
    <w:p>
      <w:pPr>
        <w:spacing w:lineRule="auto" w:line="300" w:before="360" w:after="0"/>
        <w:ind w:firstLine="0"/>
        <w:jc w:val="center"/>
      </w:pPr>
      <w:r>
        <w:rPr>
          <w:rFonts w:ascii="Times New Roman" w:hAnsi="Times New Roman" w:eastAsia="宋体"/>
          <w:b w:val="0"/>
          <w:sz w:val="21"/>
        </w:rPr>
        <w:t>学位论文作者签名：                    指导教师签名：</w:t>
      </w:r>
    </w:p>
    <w:p>
      <w:pPr>
        <w:spacing w:lineRule="auto" w:line="300" w:before="0" w:after="0"/>
        <w:ind w:firstLine="0"/>
        <w:jc w:val="center"/>
      </w:pPr>
      <w:r>
        <w:rPr>
          <w:rFonts w:ascii="Times New Roman" w:hAnsi="Times New Roman" w:eastAsia="宋体"/>
          <w:b w:val="0"/>
          <w:sz w:val="21"/>
        </w:rPr>
        <w:t>签字日期：     年   月   日           签字日期：     年   月   日</w:t>
      </w:r>
    </w:p>
    <w:p>
      <w:r>
        <w:br w:type="page"/>
      </w:r>
    </w:p>
    <w:p>
      <w:pPr>
        <w:spacing w:lineRule="auto" w:line="300" w:before="0" w:after="0"/>
        <w:ind w:firstLine="0"/>
        <w:jc w:val="center"/>
      </w:pPr>
      <w:r>
        <w:rPr>
          <w:rFonts w:ascii="Times New Roman" w:hAnsi="Times New Roman" w:eastAsia="黑体"/>
          <w:b/>
          <w:sz w:val="36"/>
        </w:rPr>
        <w:t>学士论文诚信声明</w:t>
      </w:r>
    </w:p>
    <w:p>
      <w:pPr>
        <w:spacing w:lineRule="auto" w:line="300" w:before="0" w:after="0"/>
        <w:ind w:firstLine="420"/>
        <w:jc w:val="both"/>
      </w:pPr>
      <w:r>
        <w:rPr>
          <w:rFonts w:ascii="Times New Roman" w:hAnsi="Times New Roman" w:eastAsia="宋体"/>
          <w:b w:val="0"/>
          <w:sz w:val="21"/>
        </w:rPr>
        <w:t>本人声明所呈交的毕业设计（论文），题目《基于AI的矿业动火作业行为安全监测系统》是本人在指导教师的指导下，独立进行研究工作所取得的成果。除文中特别加以标注和致谢中所列内容外，论文中不包含他人已经发表或撰写过的研究成果。</w:t>
      </w:r>
    </w:p>
    <w:p>
      <w:pPr>
        <w:spacing w:lineRule="auto" w:line="300" w:before="480" w:after="0"/>
        <w:ind w:firstLine="0"/>
        <w:jc w:val="center"/>
      </w:pPr>
      <w:r>
        <w:rPr>
          <w:rFonts w:ascii="Times New Roman" w:hAnsi="Times New Roman" w:eastAsia="宋体"/>
          <w:b w:val="0"/>
          <w:sz w:val="21"/>
        </w:rPr>
        <w:t>本人签名：                      日期：</w:t>
      </w:r>
    </w:p>
    <w:p>
      <w:r>
        <w:br w:type="page"/>
      </w:r>
    </w:p>
    <w:p>
      <w:pPr>
        <w:spacing w:lineRule="auto" w:line="300" w:before="0" w:after="0"/>
        <w:ind w:firstLine="0"/>
        <w:jc w:val="center"/>
      </w:pPr>
      <w:r>
        <w:rPr>
          <w:rFonts w:ascii="Times New Roman" w:hAnsi="Times New Roman" w:eastAsia="黑体"/>
          <w:b/>
          <w:sz w:val="36"/>
        </w:rPr>
        <w:t>中文摘要</w:t>
      </w:r>
    </w:p>
    <w:p>
      <w:pPr>
        <w:spacing w:lineRule="auto" w:line="300" w:before="0" w:after="0"/>
        <w:ind w:firstLine="420"/>
        <w:jc w:val="both"/>
      </w:pPr>
      <w:r>
        <w:rPr>
          <w:rFonts w:ascii="Times New Roman" w:hAnsi="Times New Roman" w:eastAsia="宋体"/>
          <w:b w:val="0"/>
          <w:sz w:val="24"/>
        </w:rPr>
        <w:t>矿业动火作业伴随高温明火、易燃易爆介质和空间受限等风险，是矿山安全生产中事故后果较严重、现场监管压力较大的作业环节。针对传统人工巡检难以持续量化识别气瓶安全距离、明火火星、人员防护和身份授权状态的问题，本文设计并实现了一套基于AI视觉的矿业动火作业行为安全监测系统。</w:t>
      </w:r>
    </w:p>
    <w:p>
      <w:pPr>
        <w:spacing w:lineRule="auto" w:line="300" w:before="0" w:after="0"/>
        <w:ind w:firstLine="420"/>
        <w:jc w:val="both"/>
      </w:pPr>
      <w:r>
        <w:rPr>
          <w:rFonts w:ascii="Times New Roman" w:hAnsi="Times New Roman" w:eastAsia="宋体"/>
          <w:b w:val="0"/>
          <w:sz w:val="24"/>
        </w:rPr>
        <w:t>系统采用边缘—云端协同架构。边缘端基于PyQt5、OpenCV、Ultralytics YOLO和DeepFace实现视频采集、多目标检测、单目测距、人脸识别、低照度增强和本地告警；云端基于FastAPI、SQLAlchemy和MySQL实现设备、告警、任务、人脸库和视频流协调；前端基于Vue3、TypeScript、Pinia和Element Plus实现监控看板、设备管理、告警确认和实时视频播放。</w:t>
      </w:r>
    </w:p>
    <w:p>
      <w:pPr>
        <w:spacing w:lineRule="auto" w:line="300" w:before="0" w:after="0"/>
        <w:ind w:firstLine="420"/>
        <w:jc w:val="both"/>
      </w:pPr>
      <w:r>
        <w:rPr>
          <w:rFonts w:ascii="Times New Roman" w:hAnsi="Times New Roman" w:eastAsia="宋体"/>
          <w:b w:val="0"/>
          <w:sz w:val="24"/>
        </w:rPr>
        <w:t>实验部分使用项目实际输出的检测与测距评估结果进行分析。统一检测模型在测试集上Precision为0.9105、Recall为0.8509、mAP50为0.8929；气瓶测距评估覆盖711张图片和8254组气瓶距离对，检测F1为0.8683，距离估计MAE为0.6256m。结果表明，系统能够完成动火作业多风险要素的实时感知、规则判定、证据留存和管理端闭环处理，为矿山动火作业智能化安全监测提供了可部署的工程方案。</w:t>
      </w:r>
    </w:p>
    <w:p>
      <w:pPr>
        <w:spacing w:lineRule="auto" w:line="300" w:before="0" w:after="0"/>
        <w:ind w:firstLine="0"/>
        <w:jc w:val="left"/>
      </w:pPr>
      <w:r>
        <w:rPr>
          <w:rFonts w:ascii="Times New Roman" w:hAnsi="Times New Roman" w:eastAsia="宋体"/>
          <w:b/>
          <w:sz w:val="24"/>
        </w:rPr>
        <w:t>关键词：矿业安全；动火作业；目标检测；单目测距；边缘计算；安全监测</w:t>
      </w:r>
    </w:p>
    <w:p>
      <w:pPr>
        <w:spacing w:lineRule="auto" w:line="300" w:before="0" w:after="0"/>
        <w:ind w:firstLine="0"/>
        <w:jc w:val="both"/>
      </w:pPr>
      <w:r>
        <w:rPr>
          <w:rFonts w:ascii="Times New Roman" w:hAnsi="Times New Roman" w:eastAsia="宋体"/>
          <w:b w:val="0"/>
          <w:sz w:val="24"/>
        </w:rPr>
        <w:t>图18幅，表12个，参考文献12篇。</w:t>
      </w:r>
    </w:p>
    <w:p>
      <w:r>
        <w:br w:type="page"/>
      </w:r>
    </w:p>
    <w:p>
      <w:pPr>
        <w:spacing w:lineRule="auto" w:line="300" w:before="0" w:after="0"/>
        <w:ind w:firstLine="0"/>
        <w:jc w:val="center"/>
      </w:pPr>
      <w:r>
        <w:rPr>
          <w:rFonts w:ascii="Times New Roman" w:hAnsi="Times New Roman" w:eastAsia="Times New Roman"/>
          <w:b/>
          <w:sz w:val="36"/>
        </w:rPr>
        <w:t>ABSTRACT</w:t>
      </w:r>
    </w:p>
    <w:p>
      <w:pPr>
        <w:spacing w:lineRule="auto" w:line="300" w:before="0" w:after="0"/>
        <w:ind w:firstLine="420"/>
        <w:jc w:val="both"/>
      </w:pPr>
      <w:r>
        <w:rPr>
          <w:rFonts w:ascii="Times New Roman" w:hAnsi="Times New Roman" w:eastAsia="Times New Roman"/>
          <w:b w:val="0"/>
          <w:sz w:val="24"/>
        </w:rPr>
        <w:t>Hot work in mining environments involves open flame, flammable media, limited spaces, and complex illumination, making it a high-risk operation that requires continuous and objective supervision. This thesis designs and implements an AI vision-based safety monitoring system for mining hot work behaviors, aiming to detect gas-cylinder distance violations, flame or spark hazards, helmet non-compliance, and unauthorized personnel access.</w:t>
      </w:r>
    </w:p>
    <w:p>
      <w:pPr>
        <w:spacing w:lineRule="auto" w:line="300" w:before="0" w:after="0"/>
        <w:ind w:firstLine="420"/>
        <w:jc w:val="both"/>
      </w:pPr>
      <w:r>
        <w:rPr>
          <w:rFonts w:ascii="Times New Roman" w:hAnsi="Times New Roman" w:eastAsia="Times New Roman"/>
          <w:b w:val="0"/>
          <w:sz w:val="24"/>
        </w:rPr>
        <w:t>The system adopts an edge-cloud architecture. The AI edge node performs video acquisition, YOLO-based multi-object detection, monocular distance estimation, face recognition, low-light enhancement, local alarms, and annotated stream pushing. The backend service built with FastAPI manages devices, alerts, tasks, face records, evidence files, and stream coordination. The Vue-based dashboard provides device management, alert confirmation, task processing, and real-time video viewing.</w:t>
      </w:r>
    </w:p>
    <w:p>
      <w:pPr>
        <w:spacing w:lineRule="auto" w:line="300" w:before="0" w:after="0"/>
        <w:ind w:firstLine="420"/>
        <w:jc w:val="both"/>
      </w:pPr>
      <w:r>
        <w:rPr>
          <w:rFonts w:ascii="Times New Roman" w:hAnsi="Times New Roman" w:eastAsia="Times New Roman"/>
          <w:b w:val="0"/>
          <w:sz w:val="24"/>
        </w:rPr>
        <w:t>The evaluation uses actual project outputs from the detect and distance modules. The unified detector achieves 0.9105 precision, 0.8509 recall, and 0.8929 mAP50 on the test split. The gas-cylinder distance evaluation covers 711 images and 8254 pairwise distance samples, with a detection F1-score of 0.8683 and an MAE of 0.6256 m. The results show that the proposed system can support real-time perception, rule-based decision-making, evidence retention, and closed-loop management for mining hot work safety monitoring.</w:t>
      </w:r>
    </w:p>
    <w:p>
      <w:pPr>
        <w:spacing w:lineRule="auto" w:line="300" w:before="0" w:after="0"/>
        <w:ind w:firstLine="0"/>
        <w:jc w:val="left"/>
      </w:pPr>
      <w:r>
        <w:rPr>
          <w:rFonts w:ascii="Times New Roman" w:hAnsi="Times New Roman" w:eastAsia="Times New Roman"/>
          <w:b/>
          <w:sz w:val="24"/>
        </w:rPr>
        <w:t>Keywords: Hot Work; Mining Safety; Object Detection; Monocular Distance Estimation; Edge Computing; Safety Monitoring</w:t>
      </w:r>
    </w:p>
    <w:p>
      <w:r>
        <w:br w:type="page"/>
      </w:r>
    </w:p>
    <w:p>
      <w:pPr>
        <w:spacing w:lineRule="auto" w:line="300" w:before="0" w:after="0"/>
        <w:ind w:firstLine="0"/>
        <w:jc w:val="center"/>
      </w:pPr>
      <w:r>
        <w:rPr>
          <w:rFonts w:ascii="Times New Roman" w:hAnsi="Times New Roman" w:eastAsia="黑体"/>
          <w:b/>
          <w:sz w:val="36"/>
        </w:rPr>
        <w:t>目录</w:t>
      </w:r>
    </w:p>
    <w:p>
      <w:pPr>
        <w:spacing w:lineRule="auto" w:line="300" w:before="0" w:after="0"/>
        <w:ind w:firstLine="0"/>
        <w:jc w:val="left"/>
      </w:pPr>
      <w:r>
        <w:rPr>
          <w:rFonts w:ascii="Times New Roman" w:hAnsi="Times New Roman" w:eastAsia="宋体"/>
          <w:b w:val="0"/>
          <w:sz w:val="22"/>
        </w:rPr>
        <w:t>1 绪论</w:t>
      </w:r>
    </w:p>
    <w:p>
      <w:pPr>
        <w:spacing w:lineRule="auto" w:line="300" w:before="0" w:after="0"/>
        <w:ind w:firstLine="0"/>
        <w:jc w:val="left"/>
      </w:pPr>
      <w:r>
        <w:rPr>
          <w:rFonts w:ascii="Times New Roman" w:hAnsi="Times New Roman" w:eastAsia="宋体"/>
          <w:b w:val="0"/>
          <w:sz w:val="22"/>
        </w:rPr>
        <w:t>1.1 研究背景及意义</w:t>
      </w:r>
    </w:p>
    <w:p>
      <w:pPr>
        <w:spacing w:lineRule="auto" w:line="300" w:before="0" w:after="0"/>
        <w:ind w:firstLine="0"/>
        <w:jc w:val="left"/>
      </w:pPr>
      <w:r>
        <w:rPr>
          <w:rFonts w:ascii="Times New Roman" w:hAnsi="Times New Roman" w:eastAsia="宋体"/>
          <w:b w:val="0"/>
          <w:sz w:val="22"/>
        </w:rPr>
        <w:t>1.2 国内外研究现状</w:t>
      </w:r>
    </w:p>
    <w:p>
      <w:pPr>
        <w:spacing w:lineRule="auto" w:line="300" w:before="0" w:after="0"/>
        <w:ind w:firstLine="0"/>
        <w:jc w:val="left"/>
      </w:pPr>
      <w:r>
        <w:rPr>
          <w:rFonts w:ascii="Times New Roman" w:hAnsi="Times New Roman" w:eastAsia="宋体"/>
          <w:b w:val="0"/>
          <w:sz w:val="22"/>
        </w:rPr>
        <w:t>1.3 本文主要工作</w:t>
      </w:r>
    </w:p>
    <w:p>
      <w:pPr>
        <w:spacing w:lineRule="auto" w:line="300" w:before="0" w:after="0"/>
        <w:ind w:firstLine="0"/>
        <w:jc w:val="left"/>
      </w:pPr>
      <w:r>
        <w:rPr>
          <w:rFonts w:ascii="Times New Roman" w:hAnsi="Times New Roman" w:eastAsia="宋体"/>
          <w:b w:val="0"/>
          <w:sz w:val="22"/>
        </w:rPr>
        <w:t>2 相关技术与需求分析</w:t>
      </w:r>
    </w:p>
    <w:p>
      <w:pPr>
        <w:spacing w:lineRule="auto" w:line="300" w:before="0" w:after="0"/>
        <w:ind w:firstLine="0"/>
        <w:jc w:val="left"/>
      </w:pPr>
      <w:r>
        <w:rPr>
          <w:rFonts w:ascii="Times New Roman" w:hAnsi="Times New Roman" w:eastAsia="宋体"/>
          <w:b w:val="0"/>
          <w:sz w:val="22"/>
        </w:rPr>
        <w:t>2.1 业务场景与安全需求</w:t>
      </w:r>
    </w:p>
    <w:p>
      <w:pPr>
        <w:spacing w:lineRule="auto" w:line="300" w:before="0" w:after="0"/>
        <w:ind w:firstLine="0"/>
        <w:jc w:val="left"/>
      </w:pPr>
      <w:r>
        <w:rPr>
          <w:rFonts w:ascii="Times New Roman" w:hAnsi="Times New Roman" w:eastAsia="宋体"/>
          <w:b w:val="0"/>
          <w:sz w:val="22"/>
        </w:rPr>
        <w:t>2.2 关键技术基础</w:t>
      </w:r>
    </w:p>
    <w:p>
      <w:pPr>
        <w:spacing w:lineRule="auto" w:line="300" w:before="0" w:after="0"/>
        <w:ind w:firstLine="0"/>
        <w:jc w:val="left"/>
      </w:pPr>
      <w:r>
        <w:rPr>
          <w:rFonts w:ascii="Times New Roman" w:hAnsi="Times New Roman" w:eastAsia="宋体"/>
          <w:b w:val="0"/>
          <w:sz w:val="22"/>
        </w:rPr>
        <w:t>2.3 系统功能与非功能需求</w:t>
      </w:r>
    </w:p>
    <w:p>
      <w:pPr>
        <w:spacing w:lineRule="auto" w:line="300" w:before="0" w:after="0"/>
        <w:ind w:firstLine="0"/>
        <w:jc w:val="left"/>
      </w:pPr>
      <w:r>
        <w:rPr>
          <w:rFonts w:ascii="Times New Roman" w:hAnsi="Times New Roman" w:eastAsia="宋体"/>
          <w:b w:val="0"/>
          <w:sz w:val="22"/>
        </w:rPr>
        <w:t>3 系统总体设计</w:t>
      </w:r>
    </w:p>
    <w:p>
      <w:pPr>
        <w:spacing w:lineRule="auto" w:line="300" w:before="0" w:after="0"/>
        <w:ind w:firstLine="0"/>
        <w:jc w:val="left"/>
      </w:pPr>
      <w:r>
        <w:rPr>
          <w:rFonts w:ascii="Times New Roman" w:hAnsi="Times New Roman" w:eastAsia="宋体"/>
          <w:b w:val="0"/>
          <w:sz w:val="22"/>
        </w:rPr>
        <w:t>3.1 总体架构设计</w:t>
      </w:r>
    </w:p>
    <w:p>
      <w:pPr>
        <w:spacing w:lineRule="auto" w:line="300" w:before="0" w:after="0"/>
        <w:ind w:firstLine="0"/>
        <w:jc w:val="left"/>
      </w:pPr>
      <w:r>
        <w:rPr>
          <w:rFonts w:ascii="Times New Roman" w:hAnsi="Times New Roman" w:eastAsia="宋体"/>
          <w:b w:val="0"/>
          <w:sz w:val="22"/>
        </w:rPr>
        <w:t>3.2 功能模块设计</w:t>
      </w:r>
    </w:p>
    <w:p>
      <w:pPr>
        <w:spacing w:lineRule="auto" w:line="300" w:before="0" w:after="0"/>
        <w:ind w:firstLine="0"/>
        <w:jc w:val="left"/>
      </w:pPr>
      <w:r>
        <w:rPr>
          <w:rFonts w:ascii="Times New Roman" w:hAnsi="Times New Roman" w:eastAsia="宋体"/>
          <w:b w:val="0"/>
          <w:sz w:val="22"/>
        </w:rPr>
        <w:t>3.3 数据库与接口设计</w:t>
      </w:r>
    </w:p>
    <w:p>
      <w:pPr>
        <w:spacing w:lineRule="auto" w:line="300" w:before="0" w:after="0"/>
        <w:ind w:firstLine="0"/>
        <w:jc w:val="left"/>
      </w:pPr>
      <w:r>
        <w:rPr>
          <w:rFonts w:ascii="Times New Roman" w:hAnsi="Times New Roman" w:eastAsia="宋体"/>
          <w:b w:val="0"/>
          <w:sz w:val="22"/>
        </w:rPr>
        <w:t>4 系统详细设计与实现</w:t>
      </w:r>
    </w:p>
    <w:p>
      <w:pPr>
        <w:spacing w:lineRule="auto" w:line="300" w:before="0" w:after="0"/>
        <w:ind w:firstLine="0"/>
        <w:jc w:val="left"/>
      </w:pPr>
      <w:r>
        <w:rPr>
          <w:rFonts w:ascii="Times New Roman" w:hAnsi="Times New Roman" w:eastAsia="宋体"/>
          <w:b w:val="0"/>
          <w:sz w:val="22"/>
        </w:rPr>
        <w:t>4.1 边缘端检测与增强模块</w:t>
      </w:r>
    </w:p>
    <w:p>
      <w:pPr>
        <w:spacing w:lineRule="auto" w:line="300" w:before="0" w:after="0"/>
        <w:ind w:firstLine="0"/>
        <w:jc w:val="left"/>
      </w:pPr>
      <w:r>
        <w:rPr>
          <w:rFonts w:ascii="Times New Roman" w:hAnsi="Times New Roman" w:eastAsia="宋体"/>
          <w:b w:val="0"/>
          <w:sz w:val="22"/>
        </w:rPr>
        <w:t>4.2 单目测距与安全规则引擎</w:t>
      </w:r>
    </w:p>
    <w:p>
      <w:pPr>
        <w:spacing w:lineRule="auto" w:line="300" w:before="0" w:after="0"/>
        <w:ind w:firstLine="0"/>
        <w:jc w:val="left"/>
      </w:pPr>
      <w:r>
        <w:rPr>
          <w:rFonts w:ascii="Times New Roman" w:hAnsi="Times New Roman" w:eastAsia="宋体"/>
          <w:b w:val="0"/>
          <w:sz w:val="22"/>
        </w:rPr>
        <w:t>4.3 后端服务与数据管理</w:t>
      </w:r>
    </w:p>
    <w:p>
      <w:pPr>
        <w:spacing w:lineRule="auto" w:line="300" w:before="0" w:after="0"/>
        <w:ind w:firstLine="0"/>
        <w:jc w:val="left"/>
      </w:pPr>
      <w:r>
        <w:rPr>
          <w:rFonts w:ascii="Times New Roman" w:hAnsi="Times New Roman" w:eastAsia="宋体"/>
          <w:b w:val="0"/>
          <w:sz w:val="22"/>
        </w:rPr>
        <w:t>4.4 前端看板与视频流联动</w:t>
      </w:r>
    </w:p>
    <w:p>
      <w:pPr>
        <w:spacing w:lineRule="auto" w:line="300" w:before="0" w:after="0"/>
        <w:ind w:firstLine="0"/>
        <w:jc w:val="left"/>
      </w:pPr>
      <w:r>
        <w:rPr>
          <w:rFonts w:ascii="Times New Roman" w:hAnsi="Times New Roman" w:eastAsia="宋体"/>
          <w:b w:val="0"/>
          <w:sz w:val="22"/>
        </w:rPr>
        <w:t>4.5 人脸库、标定与告警闭环</w:t>
      </w:r>
    </w:p>
    <w:p>
      <w:pPr>
        <w:spacing w:lineRule="auto" w:line="300" w:before="0" w:after="0"/>
        <w:ind w:firstLine="0"/>
        <w:jc w:val="left"/>
      </w:pPr>
      <w:r>
        <w:rPr>
          <w:rFonts w:ascii="Times New Roman" w:hAnsi="Times New Roman" w:eastAsia="宋体"/>
          <w:b w:val="0"/>
          <w:sz w:val="22"/>
        </w:rPr>
        <w:t>4.6 模块协同与工程实现细节</w:t>
      </w:r>
    </w:p>
    <w:p>
      <w:pPr>
        <w:spacing w:lineRule="auto" w:line="300" w:before="0" w:after="0"/>
        <w:ind w:firstLine="0"/>
        <w:jc w:val="left"/>
      </w:pPr>
      <w:r>
        <w:rPr>
          <w:rFonts w:ascii="Times New Roman" w:hAnsi="Times New Roman" w:eastAsia="宋体"/>
          <w:b w:val="0"/>
          <w:sz w:val="22"/>
        </w:rPr>
        <w:t>5 系统测试与结果分析</w:t>
      </w:r>
    </w:p>
    <w:p>
      <w:pPr>
        <w:spacing w:lineRule="auto" w:line="300" w:before="0" w:after="0"/>
        <w:ind w:firstLine="0"/>
        <w:jc w:val="left"/>
      </w:pPr>
      <w:r>
        <w:rPr>
          <w:rFonts w:ascii="Times New Roman" w:hAnsi="Times New Roman" w:eastAsia="宋体"/>
          <w:b w:val="0"/>
          <w:sz w:val="22"/>
        </w:rPr>
        <w:t>5.1 实验环境与数据集</w:t>
      </w:r>
    </w:p>
    <w:p>
      <w:pPr>
        <w:spacing w:lineRule="auto" w:line="300" w:before="0" w:after="0"/>
        <w:ind w:firstLine="0"/>
        <w:jc w:val="left"/>
      </w:pPr>
      <w:r>
        <w:rPr>
          <w:rFonts w:ascii="Times New Roman" w:hAnsi="Times New Roman" w:eastAsia="宋体"/>
          <w:b w:val="0"/>
          <w:sz w:val="22"/>
        </w:rPr>
        <w:t>5.2 目标检测结果分析</w:t>
      </w:r>
    </w:p>
    <w:p>
      <w:pPr>
        <w:spacing w:lineRule="auto" w:line="300" w:before="0" w:after="0"/>
        <w:ind w:firstLine="0"/>
        <w:jc w:val="left"/>
      </w:pPr>
      <w:r>
        <w:rPr>
          <w:rFonts w:ascii="Times New Roman" w:hAnsi="Times New Roman" w:eastAsia="宋体"/>
          <w:b w:val="0"/>
          <w:sz w:val="22"/>
        </w:rPr>
        <w:t>5.3 气瓶测距结果分析</w:t>
      </w:r>
    </w:p>
    <w:p>
      <w:pPr>
        <w:spacing w:lineRule="auto" w:line="300" w:before="0" w:after="0"/>
        <w:ind w:firstLine="0"/>
        <w:jc w:val="left"/>
      </w:pPr>
      <w:r>
        <w:rPr>
          <w:rFonts w:ascii="Times New Roman" w:hAnsi="Times New Roman" w:eastAsia="宋体"/>
          <w:b w:val="0"/>
          <w:sz w:val="22"/>
        </w:rPr>
        <w:t>5.4 端到端功能测试</w:t>
      </w:r>
    </w:p>
    <w:p>
      <w:pPr>
        <w:spacing w:lineRule="auto" w:line="300" w:before="0" w:after="0"/>
        <w:ind w:firstLine="0"/>
        <w:jc w:val="left"/>
      </w:pPr>
      <w:r>
        <w:rPr>
          <w:rFonts w:ascii="Times New Roman" w:hAnsi="Times New Roman" w:eastAsia="宋体"/>
          <w:b w:val="0"/>
          <w:sz w:val="22"/>
        </w:rPr>
        <w:t>6 总结与展望</w:t>
      </w:r>
    </w:p>
    <w:p>
      <w:r>
        <w:br w:type="page"/>
      </w:r>
    </w:p>
    <w:p>
      <w:pPr>
        <w:spacing w:lineRule="auto" w:line="288" w:before="120" w:after="240"/>
        <w:ind w:firstLine="0"/>
        <w:jc w:val="center"/>
      </w:pPr>
      <w:r>
        <w:rPr>
          <w:rFonts w:ascii="Times New Roman" w:hAnsi="Times New Roman" w:eastAsia="黑体"/>
          <w:b/>
          <w:sz w:val="36"/>
        </w:rPr>
        <w:t>1 绪论</w:t>
      </w:r>
    </w:p>
    <w:p>
      <w:pPr>
        <w:spacing w:lineRule="auto" w:line="300" w:before="160" w:after="120"/>
        <w:ind w:firstLine="0"/>
        <w:jc w:val="left"/>
      </w:pPr>
      <w:r>
        <w:rPr>
          <w:rFonts w:ascii="Times New Roman" w:hAnsi="Times New Roman" w:eastAsia="黑体"/>
          <w:b/>
          <w:sz w:val="30"/>
        </w:rPr>
        <w:t>1.1 研究背景及意义</w:t>
      </w:r>
    </w:p>
    <w:p>
      <w:pPr>
        <w:spacing w:lineRule="auto" w:line="300" w:before="0" w:after="0"/>
        <w:ind w:firstLine="420"/>
        <w:jc w:val="both"/>
      </w:pPr>
      <w:r>
        <w:rPr>
          <w:rFonts w:ascii="Times New Roman" w:hAnsi="Times New Roman" w:eastAsia="宋体"/>
          <w:b w:val="0"/>
          <w:sz w:val="21"/>
        </w:rPr>
        <w:t>矿业生产具有空间封闭、设备密集、人员协同复杂和危险源种类多等特点，安全管理长期面临高频巡检、实时监护和事故追溯的多重压力。动火作业是其中风险等级较高的一类作业，通常涉及气割、焊接、切割、烘烤等产生明火、火花或高温熔渣的工序。作业现场一旦存在氧气瓶和乙炔瓶间距不足、可燃物清理不彻底、作业人员未佩戴安全帽、非授权人员进入作业区域等问题，风险会迅速由单点隐患演化为火灾、爆炸或人员伤害事故。</w:t>
      </w:r>
    </w:p>
    <w:p>
      <w:pPr>
        <w:spacing w:lineRule="auto" w:line="300" w:before="0" w:after="0"/>
        <w:ind w:firstLine="420"/>
        <w:jc w:val="both"/>
      </w:pPr>
      <w:r>
        <w:rPr>
          <w:rFonts w:ascii="Times New Roman" w:hAnsi="Times New Roman" w:eastAsia="宋体"/>
          <w:b w:val="0"/>
          <w:sz w:val="21"/>
        </w:rPr>
        <w:t>传统管理方式主要依靠作业票审批、现场监护和人工巡检。该方式在制度上能够明确责任，但在执行层面仍然存在连续性不足、观察角度有限、主观性较强和证据留存不完整等问题。尤其在井下或半封闭空间中，照明条件、粉尘、水雾、设备遮挡和网络波动会进一步降低人工监测效率。随着矿山智能化建设推进，将计算机视觉、边缘计算和云端管理系统结合起来，形成持续感知、自动判定、实时预警和事后追溯的闭环，是提高动火作业安全管控质量的重要方向。</w:t>
      </w:r>
    </w:p>
    <w:p>
      <w:pPr>
        <w:spacing w:lineRule="auto" w:line="300" w:before="0" w:after="0"/>
        <w:ind w:firstLine="420"/>
        <w:jc w:val="both"/>
      </w:pPr>
      <w:r>
        <w:rPr>
          <w:rFonts w:ascii="Times New Roman" w:hAnsi="Times New Roman" w:eastAsia="宋体"/>
          <w:b w:val="0"/>
          <w:sz w:val="21"/>
        </w:rPr>
        <w:t>本文围绕矿业动火作业中的典型风险要素，设计基于AI视觉的行为安全监测系统。系统以视频流为输入，在边缘端完成目标检测、气瓶距离估计、火焰火星识别、安全帽佩戴识别、人脸授权核验和低照度增强，再将安全事件和证据图片上传云端，由管理端完成展示、确认和任务闭环。该设计既关注算法识别能力，也关注系统部署、接口协同和运维管理，能够更贴近本科毕业设计中工程系统实现与验证的要求。</w:t>
      </w:r>
    </w:p>
    <w:p>
      <w:pPr>
        <w:spacing w:lineRule="auto" w:line="300" w:before="160" w:after="120"/>
        <w:ind w:firstLine="0"/>
        <w:jc w:val="left"/>
      </w:pPr>
      <w:r>
        <w:rPr>
          <w:rFonts w:ascii="Times New Roman" w:hAnsi="Times New Roman" w:eastAsia="黑体"/>
          <w:b/>
          <w:sz w:val="30"/>
        </w:rPr>
        <w:t>1.2 国内外研究现状</w:t>
      </w:r>
    </w:p>
    <w:p>
      <w:pPr>
        <w:spacing w:lineRule="auto" w:line="300" w:before="0" w:after="0"/>
        <w:ind w:firstLine="420"/>
        <w:jc w:val="both"/>
      </w:pPr>
      <w:r>
        <w:rPr>
          <w:rFonts w:ascii="Times New Roman" w:hAnsi="Times New Roman" w:eastAsia="宋体"/>
          <w:b w:val="0"/>
          <w:sz w:val="21"/>
        </w:rPr>
        <w:t>在目标检测方面，YOLO系列模型因具备端到端、单阶段和实时性较好的特点，被广泛应用于工业安全、交通监控和人员防护识别等场景。YOLO11延续了该类模型的高效推理和多任务扩展能力，适合部署在边缘计算节点上完成多类别目标识别。对于动火作业场景，单一模型需要同时识别人脸、火焰、烟雾、火星、气瓶、安全帽和未戴安全帽等目标，因此模型训练集构建和类别融合比单任务检测更重要。</w:t>
      </w:r>
    </w:p>
    <w:p>
      <w:pPr>
        <w:spacing w:lineRule="auto" w:line="300" w:before="0" w:after="0"/>
        <w:ind w:firstLine="420"/>
        <w:jc w:val="both"/>
      </w:pPr>
      <w:r>
        <w:rPr>
          <w:rFonts w:ascii="Times New Roman" w:hAnsi="Times New Roman" w:eastAsia="宋体"/>
          <w:b w:val="0"/>
          <w:sz w:val="21"/>
        </w:rPr>
        <w:t>在火焰与烟雾检测方面，研究者通常通过构建专用数据集、改进轻量化网络结构和引入注意力机制提升复杂背景下的鲁棒性。公开研究表明，深度学习方法能够在多场景火焰烟雾图像中获得较好的检测效果，但矿业动火作业中的焊接弧光、矿灯反射、遮挡和粉尘会带来误报，因此工程系统中还需要结合多帧一致性和告警冷却策略进行二次判定。</w:t>
      </w:r>
    </w:p>
    <w:p>
      <w:pPr>
        <w:spacing w:lineRule="auto" w:line="300" w:before="0" w:after="0"/>
        <w:ind w:firstLine="420"/>
        <w:jc w:val="both"/>
      </w:pPr>
      <w:r>
        <w:rPr>
          <w:rFonts w:ascii="Times New Roman" w:hAnsi="Times New Roman" w:eastAsia="宋体"/>
          <w:b w:val="0"/>
          <w:sz w:val="21"/>
        </w:rPr>
        <w:t>在气瓶检测与测距方面，现有研究从单纯目标定位逐渐扩展到距离估计和空间关系分析。CylinDeRS等数据集为真实场景气瓶检测提供了评价基础，Dist-YOLO等工作则说明检测与距离估计可以在视觉系统中协同设计。本文项目采用检测框高度、相机内参和物体真实高度构造单目深度估计，并进一步换算气瓶之间的三维欧氏距离，以满足氧气瓶和乙炔瓶安全间距判定需求。</w:t>
      </w:r>
    </w:p>
    <w:p>
      <w:pPr>
        <w:spacing w:lineRule="auto" w:line="300" w:before="0" w:after="0"/>
        <w:ind w:firstLine="420"/>
        <w:jc w:val="both"/>
      </w:pPr>
      <w:r>
        <w:rPr>
          <w:rFonts w:ascii="Times New Roman" w:hAnsi="Times New Roman" w:eastAsia="宋体"/>
          <w:b w:val="0"/>
          <w:sz w:val="21"/>
        </w:rPr>
        <w:t>在人脸授权和人员防护方面，ArcFace等深度人脸识别方法为身份核验提供了稳定特征表达。安全帽佩戴检测则可通过直接检测helmet与no-helmet类别，或通过人员框与安全帽框空间关联实现。考虑到矿业场景低照度和遮挡问题，本文系统采用低照度增强、间隔识别和授权库同步策略，使人脸识别和安全帽判定能够嵌入实时视频处理流程。</w:t>
      </w:r>
    </w:p>
    <w:p>
      <w:pPr>
        <w:spacing w:lineRule="auto" w:line="300" w:before="160" w:after="120"/>
        <w:ind w:firstLine="0"/>
        <w:jc w:val="left"/>
      </w:pPr>
      <w:r>
        <w:rPr>
          <w:rFonts w:ascii="Times New Roman" w:hAnsi="Times New Roman" w:eastAsia="黑体"/>
          <w:b/>
          <w:sz w:val="30"/>
        </w:rPr>
        <w:t>1.3 本文主要工作</w:t>
      </w:r>
    </w:p>
    <w:p>
      <w:pPr>
        <w:spacing w:lineRule="auto" w:line="300" w:before="0" w:after="0"/>
        <w:ind w:firstLine="420"/>
        <w:jc w:val="both"/>
      </w:pPr>
      <w:r>
        <w:rPr>
          <w:rFonts w:ascii="Times New Roman" w:hAnsi="Times New Roman" w:eastAsia="宋体"/>
          <w:b w:val="0"/>
          <w:sz w:val="21"/>
        </w:rPr>
        <w:t>本文主要工作包括四个方面。第一，面向矿业动火作业场景梳理系统需求，明确气瓶安全距离、火焰火星、烟雾、安全帽佩戴、人员身份授权、低照度适应和告警闭环等功能边界。第二，设计边缘—云端协同架构，将实时视频分析放在边缘端，将设备、告警、任务、人脸库和视频流协调放在云端，提高系统部署灵活性。第三，实现多模块协同的安全规则引擎，将检测结果转化为统一安全事件并上传后端。第四，基于项目真实评估产物分析目标检测和气瓶测距性能，并通过端到端功能测试验证系统可用性。</w:t>
      </w:r>
    </w:p>
    <w:p>
      <w:r>
        <w:br w:type="page"/>
      </w:r>
    </w:p>
    <w:p>
      <w:pPr>
        <w:spacing w:lineRule="auto" w:line="288" w:before="120" w:after="240"/>
        <w:ind w:firstLine="0"/>
        <w:jc w:val="center"/>
      </w:pPr>
      <w:r>
        <w:rPr>
          <w:rFonts w:ascii="Times New Roman" w:hAnsi="Times New Roman" w:eastAsia="黑体"/>
          <w:b/>
          <w:sz w:val="36"/>
        </w:rPr>
        <w:t>2 相关技术与需求分析</w:t>
      </w:r>
    </w:p>
    <w:p>
      <w:pPr>
        <w:spacing w:lineRule="auto" w:line="300" w:before="160" w:after="120"/>
        <w:ind w:firstLine="0"/>
        <w:jc w:val="left"/>
      </w:pPr>
      <w:r>
        <w:rPr>
          <w:rFonts w:ascii="Times New Roman" w:hAnsi="Times New Roman" w:eastAsia="黑体"/>
          <w:b/>
          <w:sz w:val="30"/>
        </w:rPr>
        <w:t>2.1 业务场景与安全需求</w:t>
      </w:r>
    </w:p>
    <w:p>
      <w:pPr>
        <w:spacing w:lineRule="auto" w:line="300" w:before="0" w:after="0"/>
        <w:ind w:firstLine="420"/>
        <w:jc w:val="both"/>
      </w:pPr>
      <w:r>
        <w:rPr>
          <w:rFonts w:ascii="Times New Roman" w:hAnsi="Times New Roman" w:eastAsia="宋体"/>
          <w:b w:val="0"/>
          <w:sz w:val="21"/>
        </w:rPr>
        <w:t>矿业动火作业的安全监测对象不仅包括火焰本身，还包括与事故发生密切相关的空间、人员和流程因素。结合项目实现，系统需要识别的直接视觉类别包括face、fire、smoke、sparks、gas_cylinder、helmet和no-helmet。其中gas_cylinder用于气瓶定位和间距估计，fire、smoke和sparks用于判断明火、烟雾和飞溅火星风险，helmet和no-helmet用于判断人员防护状态，face则作为人脸授权核验的输入。</w:t>
      </w:r>
    </w:p>
    <w:p>
      <w:pPr>
        <w:spacing w:lineRule="auto" w:line="300" w:before="0" w:after="0"/>
        <w:ind w:firstLine="420"/>
        <w:jc w:val="both"/>
      </w:pPr>
      <w:r>
        <w:rPr>
          <w:rFonts w:ascii="Times New Roman" w:hAnsi="Times New Roman" w:eastAsia="宋体"/>
          <w:b w:val="0"/>
          <w:sz w:val="21"/>
        </w:rPr>
        <w:t>系统功能需求包括：视频源接入与显示、多目标检测、低照度增强、气瓶单目测距、安全规则判定、授权人脸库同步、告警证据上传、设备心跳、实时视频推流、Web管理端展示、告警确认与任务管理。非功能需求包括实时性、可部署性、稳定性、可扩展性和可追溯性。由于矿山现场网络可能不稳定，边缘端应能独立完成检测和本地告警；云端恢复后，再完成告警数据上传和证据留存。</w:t>
      </w:r>
    </w:p>
    <w:p>
      <w:pPr>
        <w:spacing w:lineRule="auto" w:line="300" w:before="160" w:after="120"/>
        <w:ind w:firstLine="0"/>
        <w:jc w:val="left"/>
      </w:pPr>
      <w:r>
        <w:rPr>
          <w:rFonts w:ascii="Times New Roman" w:hAnsi="Times New Roman" w:eastAsia="黑体"/>
          <w:b/>
          <w:sz w:val="30"/>
        </w:rPr>
        <w:t>2.2 关键技术基础</w:t>
      </w:r>
    </w:p>
    <w:p>
      <w:pPr>
        <w:spacing w:lineRule="auto" w:line="240" w:before="0" w:after="0"/>
        <w:ind w:firstLine="0"/>
        <w:jc w:val="center"/>
      </w:pPr>
      <w:r>
        <w:rPr>
          <w:rFonts w:ascii="Times New Roman" w:hAnsi="Times New Roman" w:eastAsia="宋体"/>
          <w:b w:val="0"/>
          <w:sz w:val="21"/>
        </w:rPr>
        <w:t>表2-1 系统关键技术与作用</w:t>
      </w:r>
    </w:p>
    <w:tbl>
      <w:tblPr>
        <w:tblStyle w:val="TableGrid"/>
        <w:tblW w:type="auto" w:w="0"/>
        <w:jc w:val="center"/>
        <w:tblLook w:firstColumn="1" w:firstRow="1" w:lastColumn="0" w:lastRow="0" w:noHBand="0" w:noVBand="1" w:val="04A0"/>
      </w:tblPr>
      <w:tblGrid>
        <w:gridCol w:w="2882"/>
        <w:gridCol w:w="2882"/>
        <w:gridCol w:w="2882"/>
      </w:tblGrid>
      <w:tr>
        <w:tc>
          <w:tcPr>
            <w:tcW w:type="dxa" w:w="1701"/>
            <w:vAlign w:val="center"/>
            <w:tcMar>
              <w:top w:w="80" w:type="dxa"/>
              <w:start w:w="80" w:type="dxa"/>
              <w:bottom w:w="80" w:type="dxa"/>
              <w:end w:w="80" w:type="dxa"/>
            </w:tcMar>
          </w:tcPr>
          <w:p>
            <w:pPr>
              <w:jc w:val="center"/>
            </w:pPr>
            <w:r>
              <w:rPr>
                <w:rFonts w:ascii="Times New Roman" w:hAnsi="Times New Roman" w:eastAsia="宋体"/>
                <w:b/>
                <w:sz w:val="21"/>
              </w:rPr>
              <w:t>技术方向</w:t>
            </w:r>
          </w:p>
        </w:tc>
        <w:tc>
          <w:tcPr>
            <w:tcW w:type="dxa" w:w="2268"/>
            <w:vAlign w:val="center"/>
            <w:tcMar>
              <w:top w:w="80" w:type="dxa"/>
              <w:start w:w="80" w:type="dxa"/>
              <w:bottom w:w="80" w:type="dxa"/>
              <w:end w:w="80" w:type="dxa"/>
            </w:tcMar>
          </w:tcPr>
          <w:p>
            <w:pPr>
              <w:jc w:val="center"/>
            </w:pPr>
            <w:r>
              <w:rPr>
                <w:rFonts w:ascii="Times New Roman" w:hAnsi="Times New Roman" w:eastAsia="宋体"/>
                <w:b/>
                <w:sz w:val="21"/>
              </w:rPr>
              <w:t>采用技术</w:t>
            </w:r>
          </w:p>
        </w:tc>
        <w:tc>
          <w:tcPr>
            <w:tcW w:type="dxa" w:w="4535"/>
            <w:vAlign w:val="center"/>
            <w:tcMar>
              <w:top w:w="80" w:type="dxa"/>
              <w:start w:w="80" w:type="dxa"/>
              <w:bottom w:w="80" w:type="dxa"/>
              <w:end w:w="80" w:type="dxa"/>
            </w:tcMar>
          </w:tcPr>
          <w:p>
            <w:pPr>
              <w:jc w:val="center"/>
            </w:pPr>
            <w:r>
              <w:rPr>
                <w:rFonts w:ascii="Times New Roman" w:hAnsi="Times New Roman" w:eastAsia="宋体"/>
                <w:b/>
                <w:sz w:val="21"/>
              </w:rPr>
              <w:t>作用</w:t>
            </w:r>
          </w:p>
        </w:tc>
      </w:tr>
      <w:tr>
        <w:tc>
          <w:tcPr>
            <w:tcW w:type="dxa" w:w="1701"/>
            <w:vAlign w:val="center"/>
            <w:tcMar>
              <w:top w:w="80" w:type="dxa"/>
              <w:start w:w="80" w:type="dxa"/>
              <w:bottom w:w="80" w:type="dxa"/>
              <w:end w:w="80" w:type="dxa"/>
            </w:tcMar>
          </w:tcPr>
          <w:p>
            <w:pPr>
              <w:jc w:val="center"/>
            </w:pPr>
            <w:r>
              <w:rPr>
                <w:rFonts w:ascii="Times New Roman" w:hAnsi="Times New Roman" w:eastAsia="宋体"/>
                <w:b w:val="0"/>
                <w:sz w:val="20"/>
              </w:rPr>
              <w:t>目标检测</w:t>
            </w:r>
          </w:p>
        </w:tc>
        <w:tc>
          <w:tcPr>
            <w:tcW w:type="dxa" w:w="2268"/>
            <w:vAlign w:val="center"/>
            <w:tcMar>
              <w:top w:w="80" w:type="dxa"/>
              <w:start w:w="80" w:type="dxa"/>
              <w:bottom w:w="80" w:type="dxa"/>
              <w:end w:w="80" w:type="dxa"/>
            </w:tcMar>
          </w:tcPr>
          <w:p>
            <w:pPr>
              <w:jc w:val="left"/>
            </w:pPr>
            <w:r>
              <w:rPr>
                <w:rFonts w:ascii="Times New Roman" w:hAnsi="Times New Roman" w:eastAsia="宋体"/>
                <w:b w:val="0"/>
                <w:sz w:val="20"/>
              </w:rPr>
              <w:t>Ultralytics YOLO</w:t>
            </w:r>
          </w:p>
        </w:tc>
        <w:tc>
          <w:tcPr>
            <w:tcW w:type="dxa" w:w="4535"/>
            <w:vAlign w:val="center"/>
            <w:tcMar>
              <w:top w:w="80" w:type="dxa"/>
              <w:start w:w="80" w:type="dxa"/>
              <w:bottom w:w="80" w:type="dxa"/>
              <w:end w:w="80" w:type="dxa"/>
            </w:tcMar>
          </w:tcPr>
          <w:p>
            <w:pPr>
              <w:jc w:val="left"/>
            </w:pPr>
            <w:r>
              <w:rPr>
                <w:rFonts w:ascii="Times New Roman" w:hAnsi="Times New Roman" w:eastAsia="宋体"/>
                <w:b w:val="0"/>
                <w:sz w:val="20"/>
              </w:rPr>
              <w:t>一次前向推理输出多类别目标框、置信度和类别</w:t>
            </w:r>
          </w:p>
        </w:tc>
      </w:tr>
      <w:tr>
        <w:tc>
          <w:tcPr>
            <w:tcW w:type="dxa" w:w="1701"/>
            <w:vAlign w:val="center"/>
            <w:tcMar>
              <w:top w:w="80" w:type="dxa"/>
              <w:start w:w="80" w:type="dxa"/>
              <w:bottom w:w="80" w:type="dxa"/>
              <w:end w:w="80" w:type="dxa"/>
            </w:tcMar>
          </w:tcPr>
          <w:p>
            <w:pPr>
              <w:jc w:val="center"/>
            </w:pPr>
            <w:r>
              <w:rPr>
                <w:rFonts w:ascii="Times New Roman" w:hAnsi="Times New Roman" w:eastAsia="宋体"/>
                <w:b w:val="0"/>
                <w:sz w:val="20"/>
              </w:rPr>
              <w:t>单目测距</w:t>
            </w:r>
          </w:p>
        </w:tc>
        <w:tc>
          <w:tcPr>
            <w:tcW w:type="dxa" w:w="2268"/>
            <w:vAlign w:val="center"/>
            <w:tcMar>
              <w:top w:w="80" w:type="dxa"/>
              <w:start w:w="80" w:type="dxa"/>
              <w:bottom w:w="80" w:type="dxa"/>
              <w:end w:w="80" w:type="dxa"/>
            </w:tcMar>
          </w:tcPr>
          <w:p>
            <w:pPr>
              <w:jc w:val="center"/>
            </w:pPr>
            <w:r>
              <w:rPr>
                <w:rFonts w:ascii="Times New Roman" w:hAnsi="Times New Roman" w:eastAsia="宋体"/>
                <w:b w:val="0"/>
                <w:sz w:val="20"/>
              </w:rPr>
              <w:t>针孔相机模型</w:t>
            </w:r>
          </w:p>
        </w:tc>
        <w:tc>
          <w:tcPr>
            <w:tcW w:type="dxa" w:w="4535"/>
            <w:vAlign w:val="center"/>
            <w:tcMar>
              <w:top w:w="80" w:type="dxa"/>
              <w:start w:w="80" w:type="dxa"/>
              <w:bottom w:w="80" w:type="dxa"/>
              <w:end w:w="80" w:type="dxa"/>
            </w:tcMar>
          </w:tcPr>
          <w:p>
            <w:pPr>
              <w:jc w:val="left"/>
            </w:pPr>
            <w:r>
              <w:rPr>
                <w:rFonts w:ascii="Times New Roman" w:hAnsi="Times New Roman" w:eastAsia="宋体"/>
                <w:b w:val="0"/>
                <w:sz w:val="20"/>
              </w:rPr>
              <w:t>利用检测框高度、焦距和目标真实高度估计深度</w:t>
            </w:r>
          </w:p>
        </w:tc>
      </w:tr>
      <w:tr>
        <w:tc>
          <w:tcPr>
            <w:tcW w:type="dxa" w:w="1701"/>
            <w:vAlign w:val="center"/>
            <w:tcMar>
              <w:top w:w="80" w:type="dxa"/>
              <w:start w:w="80" w:type="dxa"/>
              <w:bottom w:w="80" w:type="dxa"/>
              <w:end w:w="80" w:type="dxa"/>
            </w:tcMar>
          </w:tcPr>
          <w:p>
            <w:pPr>
              <w:jc w:val="center"/>
            </w:pPr>
            <w:r>
              <w:rPr>
                <w:rFonts w:ascii="Times New Roman" w:hAnsi="Times New Roman" w:eastAsia="宋体"/>
                <w:b w:val="0"/>
                <w:sz w:val="20"/>
              </w:rPr>
              <w:t>人脸授权</w:t>
            </w:r>
          </w:p>
        </w:tc>
        <w:tc>
          <w:tcPr>
            <w:tcW w:type="dxa" w:w="2268"/>
            <w:vAlign w:val="center"/>
            <w:tcMar>
              <w:top w:w="80" w:type="dxa"/>
              <w:start w:w="80" w:type="dxa"/>
              <w:bottom w:w="80" w:type="dxa"/>
              <w:end w:w="80" w:type="dxa"/>
            </w:tcMar>
          </w:tcPr>
          <w:p>
            <w:pPr>
              <w:jc w:val="left"/>
            </w:pPr>
            <w:r>
              <w:rPr>
                <w:rFonts w:ascii="Times New Roman" w:hAnsi="Times New Roman" w:eastAsia="宋体"/>
                <w:b w:val="0"/>
                <w:sz w:val="20"/>
              </w:rPr>
              <w:t>DeepFace/ArcFace</w:t>
            </w:r>
          </w:p>
        </w:tc>
        <w:tc>
          <w:tcPr>
            <w:tcW w:type="dxa" w:w="4535"/>
            <w:vAlign w:val="center"/>
            <w:tcMar>
              <w:top w:w="80" w:type="dxa"/>
              <w:start w:w="80" w:type="dxa"/>
              <w:bottom w:w="80" w:type="dxa"/>
              <w:end w:w="80" w:type="dxa"/>
            </w:tcMar>
          </w:tcPr>
          <w:p>
            <w:pPr>
              <w:jc w:val="center"/>
            </w:pPr>
            <w:r>
              <w:rPr>
                <w:rFonts w:ascii="Times New Roman" w:hAnsi="Times New Roman" w:eastAsia="宋体"/>
                <w:b w:val="0"/>
                <w:sz w:val="20"/>
              </w:rPr>
              <w:t>提取人脸特征并与授权库比对</w:t>
            </w:r>
          </w:p>
        </w:tc>
      </w:tr>
      <w:tr>
        <w:tc>
          <w:tcPr>
            <w:tcW w:type="dxa" w:w="1701"/>
            <w:vAlign w:val="center"/>
            <w:tcMar>
              <w:top w:w="80" w:type="dxa"/>
              <w:start w:w="80" w:type="dxa"/>
              <w:bottom w:w="80" w:type="dxa"/>
              <w:end w:w="80" w:type="dxa"/>
            </w:tcMar>
          </w:tcPr>
          <w:p>
            <w:pPr>
              <w:jc w:val="center"/>
            </w:pPr>
            <w:r>
              <w:rPr>
                <w:rFonts w:ascii="Times New Roman" w:hAnsi="Times New Roman" w:eastAsia="宋体"/>
                <w:b w:val="0"/>
                <w:sz w:val="20"/>
              </w:rPr>
              <w:t>低照度增强</w:t>
            </w:r>
          </w:p>
        </w:tc>
        <w:tc>
          <w:tcPr>
            <w:tcW w:type="dxa" w:w="2268"/>
            <w:vAlign w:val="center"/>
            <w:tcMar>
              <w:top w:w="80" w:type="dxa"/>
              <w:start w:w="80" w:type="dxa"/>
              <w:bottom w:w="80" w:type="dxa"/>
              <w:end w:w="80" w:type="dxa"/>
            </w:tcMar>
          </w:tcPr>
          <w:p>
            <w:pPr>
              <w:jc w:val="center"/>
            </w:pPr>
            <w:r>
              <w:rPr>
                <w:rFonts w:ascii="Times New Roman" w:hAnsi="Times New Roman" w:eastAsia="宋体"/>
                <w:b w:val="0"/>
                <w:sz w:val="20"/>
              </w:rPr>
              <w:t>CLAHE</w:t>
            </w:r>
          </w:p>
        </w:tc>
        <w:tc>
          <w:tcPr>
            <w:tcW w:type="dxa" w:w="4535"/>
            <w:vAlign w:val="center"/>
            <w:tcMar>
              <w:top w:w="80" w:type="dxa"/>
              <w:start w:w="80" w:type="dxa"/>
              <w:bottom w:w="80" w:type="dxa"/>
              <w:end w:w="80" w:type="dxa"/>
            </w:tcMar>
          </w:tcPr>
          <w:p>
            <w:pPr>
              <w:jc w:val="left"/>
            </w:pPr>
            <w:r>
              <w:rPr>
                <w:rFonts w:ascii="Times New Roman" w:hAnsi="Times New Roman" w:eastAsia="宋体"/>
                <w:b w:val="0"/>
                <w:sz w:val="20"/>
              </w:rPr>
              <w:t>对LAB颜色空间亮度通道做自适应直方图均衡</w:t>
            </w:r>
          </w:p>
        </w:tc>
      </w:tr>
      <w:tr>
        <w:tc>
          <w:tcPr>
            <w:tcW w:type="dxa" w:w="1701"/>
            <w:vAlign w:val="center"/>
            <w:tcMar>
              <w:top w:w="80" w:type="dxa"/>
              <w:start w:w="80" w:type="dxa"/>
              <w:bottom w:w="80" w:type="dxa"/>
              <w:end w:w="80" w:type="dxa"/>
            </w:tcMar>
          </w:tcPr>
          <w:p>
            <w:pPr>
              <w:jc w:val="center"/>
            </w:pPr>
            <w:r>
              <w:rPr>
                <w:rFonts w:ascii="Times New Roman" w:hAnsi="Times New Roman" w:eastAsia="宋体"/>
                <w:b w:val="0"/>
                <w:sz w:val="20"/>
              </w:rPr>
              <w:t>后端服务</w:t>
            </w:r>
          </w:p>
        </w:tc>
        <w:tc>
          <w:tcPr>
            <w:tcW w:type="dxa" w:w="2268"/>
            <w:vAlign w:val="center"/>
            <w:tcMar>
              <w:top w:w="80" w:type="dxa"/>
              <w:start w:w="80" w:type="dxa"/>
              <w:bottom w:w="80" w:type="dxa"/>
              <w:end w:w="80" w:type="dxa"/>
            </w:tcMar>
          </w:tcPr>
          <w:p>
            <w:pPr>
              <w:jc w:val="left"/>
            </w:pPr>
            <w:r>
              <w:rPr>
                <w:rFonts w:ascii="Times New Roman" w:hAnsi="Times New Roman" w:eastAsia="宋体"/>
                <w:b w:val="0"/>
                <w:sz w:val="20"/>
              </w:rPr>
              <w:t>FastAPI + SQLAlchemy</w:t>
            </w:r>
          </w:p>
        </w:tc>
        <w:tc>
          <w:tcPr>
            <w:tcW w:type="dxa" w:w="4535"/>
            <w:vAlign w:val="center"/>
            <w:tcMar>
              <w:top w:w="80" w:type="dxa"/>
              <w:start w:w="80" w:type="dxa"/>
              <w:bottom w:w="80" w:type="dxa"/>
              <w:end w:w="80" w:type="dxa"/>
            </w:tcMar>
          </w:tcPr>
          <w:p>
            <w:pPr>
              <w:jc w:val="left"/>
            </w:pPr>
            <w:r>
              <w:rPr>
                <w:rFonts w:ascii="Times New Roman" w:hAnsi="Times New Roman" w:eastAsia="宋体"/>
                <w:b w:val="0"/>
                <w:sz w:val="20"/>
              </w:rPr>
              <w:t>提供REST API、认证、告警和设备管理</w:t>
            </w:r>
          </w:p>
        </w:tc>
      </w:tr>
      <w:tr>
        <w:tc>
          <w:tcPr>
            <w:tcW w:type="dxa" w:w="1701"/>
            <w:vAlign w:val="center"/>
            <w:tcMar>
              <w:top w:w="80" w:type="dxa"/>
              <w:start w:w="80" w:type="dxa"/>
              <w:bottom w:w="80" w:type="dxa"/>
              <w:end w:w="80" w:type="dxa"/>
            </w:tcMar>
          </w:tcPr>
          <w:p>
            <w:pPr>
              <w:jc w:val="center"/>
            </w:pPr>
            <w:r>
              <w:rPr>
                <w:rFonts w:ascii="Times New Roman" w:hAnsi="Times New Roman" w:eastAsia="宋体"/>
                <w:b w:val="0"/>
                <w:sz w:val="20"/>
              </w:rPr>
              <w:t>前端看板</w:t>
            </w:r>
          </w:p>
        </w:tc>
        <w:tc>
          <w:tcPr>
            <w:tcW w:type="dxa" w:w="2268"/>
            <w:vAlign w:val="center"/>
            <w:tcMar>
              <w:top w:w="80" w:type="dxa"/>
              <w:start w:w="80" w:type="dxa"/>
              <w:bottom w:w="80" w:type="dxa"/>
              <w:end w:w="80" w:type="dxa"/>
            </w:tcMar>
          </w:tcPr>
          <w:p>
            <w:pPr>
              <w:jc w:val="left"/>
            </w:pPr>
            <w:r>
              <w:rPr>
                <w:rFonts w:ascii="Times New Roman" w:hAnsi="Times New Roman" w:eastAsia="宋体"/>
                <w:b w:val="0"/>
                <w:sz w:val="20"/>
              </w:rPr>
              <w:t>Vue3 + TypeScript</w:t>
            </w:r>
          </w:p>
        </w:tc>
        <w:tc>
          <w:tcPr>
            <w:tcW w:type="dxa" w:w="4535"/>
            <w:vAlign w:val="center"/>
            <w:tcMar>
              <w:top w:w="80" w:type="dxa"/>
              <w:start w:w="80" w:type="dxa"/>
              <w:bottom w:w="80" w:type="dxa"/>
              <w:end w:w="80" w:type="dxa"/>
            </w:tcMar>
          </w:tcPr>
          <w:p>
            <w:pPr>
              <w:jc w:val="left"/>
            </w:pPr>
            <w:r>
              <w:rPr>
                <w:rFonts w:ascii="Times New Roman" w:hAnsi="Times New Roman" w:eastAsia="宋体"/>
                <w:b w:val="0"/>
                <w:sz w:val="20"/>
              </w:rPr>
              <w:t>提供设备、告警、任务、用户和视频播放界面</w:t>
            </w:r>
          </w:p>
        </w:tc>
      </w:tr>
      <w:tr>
        <w:tc>
          <w:tcPr>
            <w:tcW w:type="dxa" w:w="1701"/>
            <w:vAlign w:val="center"/>
            <w:tcMar>
              <w:top w:w="80" w:type="dxa"/>
              <w:start w:w="80" w:type="dxa"/>
              <w:bottom w:w="80" w:type="dxa"/>
              <w:end w:w="80" w:type="dxa"/>
            </w:tcMar>
          </w:tcPr>
          <w:p>
            <w:pPr>
              <w:jc w:val="center"/>
            </w:pPr>
            <w:r>
              <w:rPr>
                <w:rFonts w:ascii="Times New Roman" w:hAnsi="Times New Roman" w:eastAsia="宋体"/>
                <w:b w:val="0"/>
                <w:sz w:val="20"/>
              </w:rPr>
              <w:t>视频链路</w:t>
            </w:r>
          </w:p>
        </w:tc>
        <w:tc>
          <w:tcPr>
            <w:tcW w:type="dxa" w:w="2268"/>
            <w:vAlign w:val="center"/>
            <w:tcMar>
              <w:top w:w="80" w:type="dxa"/>
              <w:start w:w="80" w:type="dxa"/>
              <w:bottom w:w="80" w:type="dxa"/>
              <w:end w:w="80" w:type="dxa"/>
            </w:tcMar>
          </w:tcPr>
          <w:p>
            <w:pPr>
              <w:jc w:val="center"/>
            </w:pPr>
            <w:r>
              <w:rPr>
                <w:rFonts w:ascii="Times New Roman" w:hAnsi="Times New Roman" w:eastAsia="宋体"/>
                <w:b w:val="0"/>
                <w:sz w:val="20"/>
              </w:rPr>
              <w:t>SRS + FFmpeg</w:t>
            </w:r>
          </w:p>
        </w:tc>
        <w:tc>
          <w:tcPr>
            <w:tcW w:type="dxa" w:w="4535"/>
            <w:vAlign w:val="center"/>
            <w:tcMar>
              <w:top w:w="80" w:type="dxa"/>
              <w:start w:w="80" w:type="dxa"/>
              <w:bottom w:w="80" w:type="dxa"/>
              <w:end w:w="80" w:type="dxa"/>
            </w:tcMar>
          </w:tcPr>
          <w:p>
            <w:pPr>
              <w:jc w:val="left"/>
            </w:pPr>
            <w:r>
              <w:rPr>
                <w:rFonts w:ascii="Times New Roman" w:hAnsi="Times New Roman" w:eastAsia="宋体"/>
                <w:b w:val="0"/>
                <w:sz w:val="20"/>
              </w:rPr>
              <w:t>边缘端RTMP推流，前端WHEP/WebRTC播放</w:t>
            </w:r>
          </w:p>
        </w:tc>
      </w:tr>
    </w:tbl>
    <w:p>
      <w:pPr>
        <w:spacing w:lineRule="auto" w:line="240" w:before="0" w:after="0"/>
        <w:ind w:firstLine="0"/>
        <w:jc w:val="both"/>
      </w:pPr>
      <w:r>
        <w:rPr>
          <w:rFonts w:ascii="Times New Roman" w:hAnsi="Times New Roman" w:eastAsia="宋体"/>
          <w:b w:val="0"/>
          <w:sz w:val="21"/>
        </w:rPr>
      </w:r>
    </w:p>
    <w:p>
      <w:pPr>
        <w:spacing w:lineRule="auto" w:line="300" w:before="0" w:after="0"/>
        <w:ind w:firstLine="420"/>
        <w:jc w:val="both"/>
      </w:pPr>
      <w:r>
        <w:rPr>
          <w:rFonts w:ascii="Times New Roman" w:hAnsi="Times New Roman" w:eastAsia="宋体"/>
          <w:b w:val="0"/>
          <w:sz w:val="21"/>
        </w:rPr>
        <w:t>目标检测模块是系统感知层核心。项目中的统一数据配置声明了7个类别，并使用训练得到的best.pt权重进行推理。检测结果被封装为边界框、置信度、类别编号和类别名称，后续规则引擎不直接依赖模型内部结构，而是依赖统一的检测结果列表，从而提高模块替换和扩展的便利性。</w:t>
      </w:r>
    </w:p>
    <w:p>
      <w:pPr>
        <w:spacing w:lineRule="auto" w:line="300" w:before="0" w:after="0"/>
        <w:ind w:firstLine="420"/>
        <w:jc w:val="both"/>
      </w:pPr>
      <w:r>
        <w:rPr>
          <w:rFonts w:ascii="Times New Roman" w:hAnsi="Times New Roman" w:eastAsia="宋体"/>
          <w:b w:val="0"/>
          <w:sz w:val="21"/>
        </w:rPr>
        <w:t>单目测距模块依赖相机模型。对于类别为gas_cylinder的目标，系统使用气瓶真实高度和检测框像素高度计算深度，再将图像中心坐标转换为相机坐标系中的三维点，最后计算两个气瓶之间的欧氏距离。该方法对检测框稳定性和相机内参准确性敏感，因此系统引入时间平均滤波，减少单帧抖动造成的误报。</w:t>
      </w:r>
    </w:p>
    <w:p>
      <w:pPr>
        <w:spacing w:lineRule="auto" w:line="300" w:before="0" w:after="0"/>
        <w:ind w:firstLine="420"/>
        <w:jc w:val="both"/>
      </w:pPr>
      <w:r>
        <w:rPr>
          <w:rFonts w:ascii="Times New Roman" w:hAnsi="Times New Roman" w:eastAsia="宋体"/>
          <w:b w:val="0"/>
          <w:sz w:val="21"/>
        </w:rPr>
        <w:t>人脸授权模块以授权人脸库为基础，边缘端从后端同步人脸记录并进行本地识别。由于视频中每帧都执行人脸比对会造成较大计算负担，系统设置识别间隔，并在人脸检测到后裁剪ROI送入识别器。未能通过授权库比对时，规则引擎生成access_control类型告警。</w:t>
      </w:r>
    </w:p>
    <w:p>
      <w:pPr>
        <w:spacing w:lineRule="auto" w:line="300" w:before="160" w:after="120"/>
        <w:ind w:firstLine="0"/>
        <w:jc w:val="left"/>
      </w:pPr>
      <w:r>
        <w:rPr>
          <w:rFonts w:ascii="Times New Roman" w:hAnsi="Times New Roman" w:eastAsia="黑体"/>
          <w:b/>
          <w:sz w:val="30"/>
        </w:rPr>
        <w:t>2.3 系统功能与非功能需求</w:t>
      </w:r>
    </w:p>
    <w:p>
      <w:pPr>
        <w:spacing w:lineRule="auto" w:line="240" w:before="0" w:after="0"/>
        <w:ind w:firstLine="0"/>
        <w:jc w:val="center"/>
      </w:pPr>
      <w:r>
        <w:rPr>
          <w:rFonts w:ascii="Times New Roman" w:hAnsi="Times New Roman" w:eastAsia="宋体"/>
          <w:b w:val="0"/>
          <w:sz w:val="21"/>
        </w:rPr>
        <w:t>表2-2 系统需求清单</w:t>
      </w:r>
    </w:p>
    <w:tbl>
      <w:tblPr>
        <w:tblStyle w:val="TableGrid"/>
        <w:tblW w:type="auto" w:w="0"/>
        <w:jc w:val="center"/>
        <w:tblLook w:firstColumn="1" w:firstRow="1" w:lastColumn="0" w:lastRow="0" w:noHBand="0" w:noVBand="1" w:val="04A0"/>
      </w:tblPr>
      <w:tblGrid>
        <w:gridCol w:w="2882"/>
        <w:gridCol w:w="2882"/>
        <w:gridCol w:w="2882"/>
      </w:tblGrid>
      <w:tr>
        <w:tc>
          <w:tcPr>
            <w:tcW w:type="dxa" w:w="1247"/>
            <w:vAlign w:val="center"/>
            <w:tcMar>
              <w:top w:w="80" w:type="dxa"/>
              <w:start w:w="80" w:type="dxa"/>
              <w:bottom w:w="80" w:type="dxa"/>
              <w:end w:w="80" w:type="dxa"/>
            </w:tcMar>
          </w:tcPr>
          <w:p>
            <w:pPr>
              <w:jc w:val="center"/>
            </w:pPr>
            <w:r>
              <w:rPr>
                <w:rFonts w:ascii="Times New Roman" w:hAnsi="Times New Roman" w:eastAsia="宋体"/>
                <w:b/>
                <w:sz w:val="21"/>
              </w:rPr>
              <w:t>编号</w:t>
            </w:r>
          </w:p>
        </w:tc>
        <w:tc>
          <w:tcPr>
            <w:tcW w:type="dxa" w:w="1984"/>
            <w:vAlign w:val="center"/>
            <w:tcMar>
              <w:top w:w="80" w:type="dxa"/>
              <w:start w:w="80" w:type="dxa"/>
              <w:bottom w:w="80" w:type="dxa"/>
              <w:end w:w="80" w:type="dxa"/>
            </w:tcMar>
          </w:tcPr>
          <w:p>
            <w:pPr>
              <w:jc w:val="center"/>
            </w:pPr>
            <w:r>
              <w:rPr>
                <w:rFonts w:ascii="Times New Roman" w:hAnsi="Times New Roman" w:eastAsia="宋体"/>
                <w:b/>
                <w:sz w:val="21"/>
              </w:rPr>
              <w:t>需求</w:t>
            </w:r>
          </w:p>
        </w:tc>
        <w:tc>
          <w:tcPr>
            <w:tcW w:type="dxa" w:w="5386"/>
            <w:vAlign w:val="center"/>
            <w:tcMar>
              <w:top w:w="80" w:type="dxa"/>
              <w:start w:w="80" w:type="dxa"/>
              <w:bottom w:w="80" w:type="dxa"/>
              <w:end w:w="80" w:type="dxa"/>
            </w:tcMar>
          </w:tcPr>
          <w:p>
            <w:pPr>
              <w:jc w:val="center"/>
            </w:pPr>
            <w:r>
              <w:rPr>
                <w:rFonts w:ascii="Times New Roman" w:hAnsi="Times New Roman" w:eastAsia="宋体"/>
                <w:b/>
                <w:sz w:val="21"/>
              </w:rPr>
              <w:t>说明</w:t>
            </w:r>
          </w:p>
        </w:tc>
      </w:tr>
      <w:tr>
        <w:tc>
          <w:tcPr>
            <w:tcW w:type="dxa" w:w="1247"/>
            <w:vAlign w:val="center"/>
            <w:tcMar>
              <w:top w:w="80" w:type="dxa"/>
              <w:start w:w="80" w:type="dxa"/>
              <w:bottom w:w="80" w:type="dxa"/>
              <w:end w:w="80" w:type="dxa"/>
            </w:tcMar>
          </w:tcPr>
          <w:p>
            <w:pPr>
              <w:jc w:val="center"/>
            </w:pPr>
            <w:r>
              <w:rPr>
                <w:rFonts w:ascii="Times New Roman" w:hAnsi="Times New Roman" w:eastAsia="宋体"/>
                <w:b w:val="0"/>
                <w:sz w:val="20"/>
              </w:rPr>
              <w:t>FR-01</w:t>
            </w:r>
          </w:p>
        </w:tc>
        <w:tc>
          <w:tcPr>
            <w:tcW w:type="dxa" w:w="1984"/>
            <w:vAlign w:val="center"/>
            <w:tcMar>
              <w:top w:w="80" w:type="dxa"/>
              <w:start w:w="80" w:type="dxa"/>
              <w:bottom w:w="80" w:type="dxa"/>
              <w:end w:w="80" w:type="dxa"/>
            </w:tcMar>
          </w:tcPr>
          <w:p>
            <w:pPr>
              <w:jc w:val="center"/>
            </w:pPr>
            <w:r>
              <w:rPr>
                <w:rFonts w:ascii="Times New Roman" w:hAnsi="Times New Roman" w:eastAsia="宋体"/>
                <w:b w:val="0"/>
                <w:sz w:val="20"/>
              </w:rPr>
              <w:t>设备接入</w:t>
            </w:r>
          </w:p>
        </w:tc>
        <w:tc>
          <w:tcPr>
            <w:tcW w:type="dxa" w:w="5386"/>
            <w:vAlign w:val="center"/>
            <w:tcMar>
              <w:top w:w="80" w:type="dxa"/>
              <w:start w:w="80" w:type="dxa"/>
              <w:bottom w:w="80" w:type="dxa"/>
              <w:end w:w="80" w:type="dxa"/>
            </w:tcMar>
          </w:tcPr>
          <w:p>
            <w:pPr>
              <w:jc w:val="left"/>
            </w:pPr>
            <w:r>
              <w:rPr>
                <w:rFonts w:ascii="Times New Roman" w:hAnsi="Times New Roman" w:eastAsia="宋体"/>
                <w:b w:val="0"/>
                <w:sz w:val="20"/>
              </w:rPr>
              <w:t>支持本机摄像头、RTSP或HTTP视频源</w:t>
            </w:r>
          </w:p>
        </w:tc>
      </w:tr>
      <w:tr>
        <w:tc>
          <w:tcPr>
            <w:tcW w:type="dxa" w:w="1247"/>
            <w:vAlign w:val="center"/>
            <w:tcMar>
              <w:top w:w="80" w:type="dxa"/>
              <w:start w:w="80" w:type="dxa"/>
              <w:bottom w:w="80" w:type="dxa"/>
              <w:end w:w="80" w:type="dxa"/>
            </w:tcMar>
          </w:tcPr>
          <w:p>
            <w:pPr>
              <w:jc w:val="center"/>
            </w:pPr>
            <w:r>
              <w:rPr>
                <w:rFonts w:ascii="Times New Roman" w:hAnsi="Times New Roman" w:eastAsia="宋体"/>
                <w:b w:val="0"/>
                <w:sz w:val="20"/>
              </w:rPr>
              <w:t>FR-02</w:t>
            </w:r>
          </w:p>
        </w:tc>
        <w:tc>
          <w:tcPr>
            <w:tcW w:type="dxa" w:w="1984"/>
            <w:vAlign w:val="center"/>
            <w:tcMar>
              <w:top w:w="80" w:type="dxa"/>
              <w:start w:w="80" w:type="dxa"/>
              <w:bottom w:w="80" w:type="dxa"/>
              <w:end w:w="80" w:type="dxa"/>
            </w:tcMar>
          </w:tcPr>
          <w:p>
            <w:pPr>
              <w:jc w:val="center"/>
            </w:pPr>
            <w:r>
              <w:rPr>
                <w:rFonts w:ascii="Times New Roman" w:hAnsi="Times New Roman" w:eastAsia="宋体"/>
                <w:b w:val="0"/>
                <w:sz w:val="20"/>
              </w:rPr>
              <w:t>风险识别</w:t>
            </w:r>
          </w:p>
        </w:tc>
        <w:tc>
          <w:tcPr>
            <w:tcW w:type="dxa" w:w="5386"/>
            <w:vAlign w:val="center"/>
            <w:tcMar>
              <w:top w:w="80" w:type="dxa"/>
              <w:start w:w="80" w:type="dxa"/>
              <w:bottom w:w="80" w:type="dxa"/>
              <w:end w:w="80" w:type="dxa"/>
            </w:tcMar>
          </w:tcPr>
          <w:p>
            <w:pPr>
              <w:jc w:val="left"/>
            </w:pPr>
            <w:r>
              <w:rPr>
                <w:rFonts w:ascii="Times New Roman" w:hAnsi="Times New Roman" w:eastAsia="宋体"/>
                <w:b w:val="0"/>
                <w:sz w:val="20"/>
              </w:rPr>
              <w:t>识别火焰、火星、烟雾、气瓶、安全帽和人脸</w:t>
            </w:r>
          </w:p>
        </w:tc>
      </w:tr>
      <w:tr>
        <w:tc>
          <w:tcPr>
            <w:tcW w:type="dxa" w:w="1247"/>
            <w:vAlign w:val="center"/>
            <w:tcMar>
              <w:top w:w="80" w:type="dxa"/>
              <w:start w:w="80" w:type="dxa"/>
              <w:bottom w:w="80" w:type="dxa"/>
              <w:end w:w="80" w:type="dxa"/>
            </w:tcMar>
          </w:tcPr>
          <w:p>
            <w:pPr>
              <w:jc w:val="center"/>
            </w:pPr>
            <w:r>
              <w:rPr>
                <w:rFonts w:ascii="Times New Roman" w:hAnsi="Times New Roman" w:eastAsia="宋体"/>
                <w:b w:val="0"/>
                <w:sz w:val="20"/>
              </w:rPr>
              <w:t>FR-03</w:t>
            </w:r>
          </w:p>
        </w:tc>
        <w:tc>
          <w:tcPr>
            <w:tcW w:type="dxa" w:w="1984"/>
            <w:vAlign w:val="center"/>
            <w:tcMar>
              <w:top w:w="80" w:type="dxa"/>
              <w:start w:w="80" w:type="dxa"/>
              <w:bottom w:w="80" w:type="dxa"/>
              <w:end w:w="80" w:type="dxa"/>
            </w:tcMar>
          </w:tcPr>
          <w:p>
            <w:pPr>
              <w:jc w:val="center"/>
            </w:pPr>
            <w:r>
              <w:rPr>
                <w:rFonts w:ascii="Times New Roman" w:hAnsi="Times New Roman" w:eastAsia="宋体"/>
                <w:b w:val="0"/>
                <w:sz w:val="20"/>
              </w:rPr>
              <w:t>安全判定</w:t>
            </w:r>
          </w:p>
        </w:tc>
        <w:tc>
          <w:tcPr>
            <w:tcW w:type="dxa" w:w="5386"/>
            <w:vAlign w:val="center"/>
            <w:tcMar>
              <w:top w:w="80" w:type="dxa"/>
              <w:start w:w="80" w:type="dxa"/>
              <w:bottom w:w="80" w:type="dxa"/>
              <w:end w:w="80" w:type="dxa"/>
            </w:tcMar>
          </w:tcPr>
          <w:p>
            <w:pPr>
              <w:jc w:val="left"/>
            </w:pPr>
            <w:r>
              <w:rPr>
                <w:rFonts w:ascii="Times New Roman" w:hAnsi="Times New Roman" w:eastAsia="宋体"/>
                <w:b w:val="0"/>
                <w:sz w:val="20"/>
              </w:rPr>
              <w:t>根据5m气瓶安全距离、多帧一致性和授权规则触发告警</w:t>
            </w:r>
          </w:p>
        </w:tc>
      </w:tr>
      <w:tr>
        <w:tc>
          <w:tcPr>
            <w:tcW w:type="dxa" w:w="1247"/>
            <w:vAlign w:val="center"/>
            <w:tcMar>
              <w:top w:w="80" w:type="dxa"/>
              <w:start w:w="80" w:type="dxa"/>
              <w:bottom w:w="80" w:type="dxa"/>
              <w:end w:w="80" w:type="dxa"/>
            </w:tcMar>
          </w:tcPr>
          <w:p>
            <w:pPr>
              <w:jc w:val="center"/>
            </w:pPr>
            <w:r>
              <w:rPr>
                <w:rFonts w:ascii="Times New Roman" w:hAnsi="Times New Roman" w:eastAsia="宋体"/>
                <w:b w:val="0"/>
                <w:sz w:val="20"/>
              </w:rPr>
              <w:t>FR-04</w:t>
            </w:r>
          </w:p>
        </w:tc>
        <w:tc>
          <w:tcPr>
            <w:tcW w:type="dxa" w:w="1984"/>
            <w:vAlign w:val="center"/>
            <w:tcMar>
              <w:top w:w="80" w:type="dxa"/>
              <w:start w:w="80" w:type="dxa"/>
              <w:bottom w:w="80" w:type="dxa"/>
              <w:end w:w="80" w:type="dxa"/>
            </w:tcMar>
          </w:tcPr>
          <w:p>
            <w:pPr>
              <w:jc w:val="center"/>
            </w:pPr>
            <w:r>
              <w:rPr>
                <w:rFonts w:ascii="Times New Roman" w:hAnsi="Times New Roman" w:eastAsia="宋体"/>
                <w:b w:val="0"/>
                <w:sz w:val="20"/>
              </w:rPr>
              <w:t>告警闭环</w:t>
            </w:r>
          </w:p>
        </w:tc>
        <w:tc>
          <w:tcPr>
            <w:tcW w:type="dxa" w:w="5386"/>
            <w:vAlign w:val="center"/>
            <w:tcMar>
              <w:top w:w="80" w:type="dxa"/>
              <w:start w:w="80" w:type="dxa"/>
              <w:bottom w:w="80" w:type="dxa"/>
              <w:end w:w="80" w:type="dxa"/>
            </w:tcMar>
          </w:tcPr>
          <w:p>
            <w:pPr>
              <w:jc w:val="left"/>
            </w:pPr>
            <w:r>
              <w:rPr>
                <w:rFonts w:ascii="Times New Roman" w:hAnsi="Times New Roman" w:eastAsia="宋体"/>
                <w:b w:val="0"/>
                <w:sz w:val="20"/>
              </w:rPr>
              <w:t>保存告警类型、等级、时间、设备和证据图</w:t>
            </w:r>
          </w:p>
        </w:tc>
      </w:tr>
      <w:tr>
        <w:tc>
          <w:tcPr>
            <w:tcW w:type="dxa" w:w="1247"/>
            <w:vAlign w:val="center"/>
            <w:tcMar>
              <w:top w:w="80" w:type="dxa"/>
              <w:start w:w="80" w:type="dxa"/>
              <w:bottom w:w="80" w:type="dxa"/>
              <w:end w:w="80" w:type="dxa"/>
            </w:tcMar>
          </w:tcPr>
          <w:p>
            <w:pPr>
              <w:jc w:val="center"/>
            </w:pPr>
            <w:r>
              <w:rPr>
                <w:rFonts w:ascii="Times New Roman" w:hAnsi="Times New Roman" w:eastAsia="宋体"/>
                <w:b w:val="0"/>
                <w:sz w:val="20"/>
              </w:rPr>
              <w:t>FR-05</w:t>
            </w:r>
          </w:p>
        </w:tc>
        <w:tc>
          <w:tcPr>
            <w:tcW w:type="dxa" w:w="1984"/>
            <w:vAlign w:val="center"/>
            <w:tcMar>
              <w:top w:w="80" w:type="dxa"/>
              <w:start w:w="80" w:type="dxa"/>
              <w:bottom w:w="80" w:type="dxa"/>
              <w:end w:w="80" w:type="dxa"/>
            </w:tcMar>
          </w:tcPr>
          <w:p>
            <w:pPr>
              <w:jc w:val="center"/>
            </w:pPr>
            <w:r>
              <w:rPr>
                <w:rFonts w:ascii="Times New Roman" w:hAnsi="Times New Roman" w:eastAsia="宋体"/>
                <w:b w:val="0"/>
                <w:sz w:val="20"/>
              </w:rPr>
              <w:t>视频展示</w:t>
            </w:r>
          </w:p>
        </w:tc>
        <w:tc>
          <w:tcPr>
            <w:tcW w:type="dxa" w:w="5386"/>
            <w:vAlign w:val="center"/>
            <w:tcMar>
              <w:top w:w="80" w:type="dxa"/>
              <w:start w:w="80" w:type="dxa"/>
              <w:bottom w:w="80" w:type="dxa"/>
              <w:end w:w="80" w:type="dxa"/>
            </w:tcMar>
          </w:tcPr>
          <w:p>
            <w:pPr>
              <w:jc w:val="left"/>
            </w:pPr>
            <w:r>
              <w:rPr>
                <w:rFonts w:ascii="Times New Roman" w:hAnsi="Times New Roman" w:eastAsia="宋体"/>
                <w:b w:val="0"/>
                <w:sz w:val="20"/>
              </w:rPr>
              <w:t>前端通过SRS和WHEP/WebRTC查看实时画面</w:t>
            </w:r>
          </w:p>
        </w:tc>
      </w:tr>
      <w:tr>
        <w:tc>
          <w:tcPr>
            <w:tcW w:type="dxa" w:w="1247"/>
            <w:vAlign w:val="center"/>
            <w:tcMar>
              <w:top w:w="80" w:type="dxa"/>
              <w:start w:w="80" w:type="dxa"/>
              <w:bottom w:w="80" w:type="dxa"/>
              <w:end w:w="80" w:type="dxa"/>
            </w:tcMar>
          </w:tcPr>
          <w:p>
            <w:pPr>
              <w:jc w:val="center"/>
            </w:pPr>
            <w:r>
              <w:rPr>
                <w:rFonts w:ascii="Times New Roman" w:hAnsi="Times New Roman" w:eastAsia="宋体"/>
                <w:b w:val="0"/>
                <w:sz w:val="20"/>
              </w:rPr>
              <w:t>NFR-01</w:t>
            </w:r>
          </w:p>
        </w:tc>
        <w:tc>
          <w:tcPr>
            <w:tcW w:type="dxa" w:w="1984"/>
            <w:vAlign w:val="center"/>
            <w:tcMar>
              <w:top w:w="80" w:type="dxa"/>
              <w:start w:w="80" w:type="dxa"/>
              <w:bottom w:w="80" w:type="dxa"/>
              <w:end w:w="80" w:type="dxa"/>
            </w:tcMar>
          </w:tcPr>
          <w:p>
            <w:pPr>
              <w:jc w:val="center"/>
            </w:pPr>
            <w:r>
              <w:rPr>
                <w:rFonts w:ascii="Times New Roman" w:hAnsi="Times New Roman" w:eastAsia="宋体"/>
                <w:b w:val="0"/>
                <w:sz w:val="20"/>
              </w:rPr>
              <w:t>实时性</w:t>
            </w:r>
          </w:p>
        </w:tc>
        <w:tc>
          <w:tcPr>
            <w:tcW w:type="dxa" w:w="5386"/>
            <w:vAlign w:val="center"/>
            <w:tcMar>
              <w:top w:w="80" w:type="dxa"/>
              <w:start w:w="80" w:type="dxa"/>
              <w:bottom w:w="80" w:type="dxa"/>
              <w:end w:w="80" w:type="dxa"/>
            </w:tcMar>
          </w:tcPr>
          <w:p>
            <w:pPr>
              <w:jc w:val="left"/>
            </w:pPr>
            <w:r>
              <w:rPr>
                <w:rFonts w:ascii="Times New Roman" w:hAnsi="Times New Roman" w:eastAsia="宋体"/>
                <w:b w:val="0"/>
                <w:sz w:val="20"/>
              </w:rPr>
              <w:t>边缘端优先保证视频处理和本地告警不被上传阻塞</w:t>
            </w:r>
          </w:p>
        </w:tc>
      </w:tr>
      <w:tr>
        <w:tc>
          <w:tcPr>
            <w:tcW w:type="dxa" w:w="1247"/>
            <w:vAlign w:val="center"/>
            <w:tcMar>
              <w:top w:w="80" w:type="dxa"/>
              <w:start w:w="80" w:type="dxa"/>
              <w:bottom w:w="80" w:type="dxa"/>
              <w:end w:w="80" w:type="dxa"/>
            </w:tcMar>
          </w:tcPr>
          <w:p>
            <w:pPr>
              <w:jc w:val="center"/>
            </w:pPr>
            <w:r>
              <w:rPr>
                <w:rFonts w:ascii="Times New Roman" w:hAnsi="Times New Roman" w:eastAsia="宋体"/>
                <w:b w:val="0"/>
                <w:sz w:val="20"/>
              </w:rPr>
              <w:t>NFR-02</w:t>
            </w:r>
          </w:p>
        </w:tc>
        <w:tc>
          <w:tcPr>
            <w:tcW w:type="dxa" w:w="1984"/>
            <w:vAlign w:val="center"/>
            <w:tcMar>
              <w:top w:w="80" w:type="dxa"/>
              <w:start w:w="80" w:type="dxa"/>
              <w:bottom w:w="80" w:type="dxa"/>
              <w:end w:w="80" w:type="dxa"/>
            </w:tcMar>
          </w:tcPr>
          <w:p>
            <w:pPr>
              <w:jc w:val="center"/>
            </w:pPr>
            <w:r>
              <w:rPr>
                <w:rFonts w:ascii="Times New Roman" w:hAnsi="Times New Roman" w:eastAsia="宋体"/>
                <w:b w:val="0"/>
                <w:sz w:val="20"/>
              </w:rPr>
              <w:t>可维护性</w:t>
            </w:r>
          </w:p>
        </w:tc>
        <w:tc>
          <w:tcPr>
            <w:tcW w:type="dxa" w:w="5386"/>
            <w:vAlign w:val="center"/>
            <w:tcMar>
              <w:top w:w="80" w:type="dxa"/>
              <w:start w:w="80" w:type="dxa"/>
              <w:bottom w:w="80" w:type="dxa"/>
              <w:end w:w="80" w:type="dxa"/>
            </w:tcMar>
          </w:tcPr>
          <w:p>
            <w:pPr>
              <w:jc w:val="left"/>
            </w:pPr>
            <w:r>
              <w:rPr>
                <w:rFonts w:ascii="Times New Roman" w:hAnsi="Times New Roman" w:eastAsia="宋体"/>
                <w:b w:val="0"/>
                <w:sz w:val="20"/>
              </w:rPr>
              <w:t>前后端接口、设备配置和规则参数分层管理</w:t>
            </w:r>
          </w:p>
        </w:tc>
      </w:tr>
    </w:tbl>
    <w:p>
      <w:pPr>
        <w:spacing w:lineRule="auto" w:line="240" w:before="0" w:after="0"/>
        <w:ind w:firstLine="0"/>
        <w:jc w:val="both"/>
      </w:pPr>
      <w:r>
        <w:rPr>
          <w:rFonts w:ascii="Times New Roman" w:hAnsi="Times New Roman" w:eastAsia="宋体"/>
          <w:b w:val="0"/>
          <w:sz w:val="21"/>
        </w:rPr>
      </w:r>
    </w:p>
    <w:p>
      <w:r>
        <w:br w:type="page"/>
      </w:r>
    </w:p>
    <w:p>
      <w:pPr>
        <w:spacing w:lineRule="auto" w:line="288" w:before="120" w:after="240"/>
        <w:ind w:firstLine="0"/>
        <w:jc w:val="center"/>
      </w:pPr>
      <w:r>
        <w:rPr>
          <w:rFonts w:ascii="Times New Roman" w:hAnsi="Times New Roman" w:eastAsia="黑体"/>
          <w:b/>
          <w:sz w:val="36"/>
        </w:rPr>
        <w:t>3 系统总体设计</w:t>
      </w:r>
    </w:p>
    <w:p>
      <w:pPr>
        <w:spacing w:lineRule="auto" w:line="300" w:before="160" w:after="120"/>
        <w:ind w:firstLine="0"/>
        <w:jc w:val="left"/>
      </w:pPr>
      <w:r>
        <w:rPr>
          <w:rFonts w:ascii="Times New Roman" w:hAnsi="Times New Roman" w:eastAsia="黑体"/>
          <w:b/>
          <w:sz w:val="30"/>
        </w:rPr>
        <w:t>3.1 总体架构设计</w:t>
      </w:r>
    </w:p>
    <w:p>
      <w:pPr>
        <w:spacing w:lineRule="auto" w:line="300" w:before="0" w:after="0"/>
        <w:ind w:firstLine="420"/>
        <w:jc w:val="both"/>
      </w:pPr>
      <w:r>
        <w:rPr>
          <w:rFonts w:ascii="Times New Roman" w:hAnsi="Times New Roman" w:eastAsia="宋体"/>
          <w:b w:val="0"/>
          <w:sz w:val="21"/>
        </w:rPr>
        <w:t>系统采用边缘—云端协同架构。边缘端靠近摄像头部署，承担视频读取、图像增强、目标检测、距离估计、人脸识别、安全规则判定、本地告警和推流任务；云端承担设备注册、告警落库、证据图片存储、任务管理、人脸库管理、视频流协调和系统健康检查；前端管理看板面向操作员和管理员，完成设备状态查看、实时视频播放、告警筛选确认和整改任务处理。</w:t>
      </w:r>
    </w:p>
    <w:p>
      <w:pPr>
        <w:spacing w:before="80" w:after="40"/>
        <w:jc w:val="center"/>
      </w:pPr>
      <w:r>
        <w:drawing>
          <wp:inline xmlns:a="http://schemas.openxmlformats.org/drawingml/2006/main" xmlns:pic="http://schemas.openxmlformats.org/drawingml/2006/picture">
            <wp:extent cx="5112000" cy="2875500"/>
            <wp:docPr id="1" name="Picture 1"/>
            <wp:cNvGraphicFramePr>
              <a:graphicFrameLocks noChangeAspect="1"/>
            </wp:cNvGraphicFramePr>
            <a:graphic>
              <a:graphicData uri="http://schemas.openxmlformats.org/drawingml/2006/picture">
                <pic:pic>
                  <pic:nvPicPr>
                    <pic:cNvPr id="0" name="architecture.png"/>
                    <pic:cNvPicPr/>
                  </pic:nvPicPr>
                  <pic:blipFill>
                    <a:blip r:embed="rId9"/>
                    <a:stretch>
                      <a:fillRect/>
                    </a:stretch>
                  </pic:blipFill>
                  <pic:spPr>
                    <a:xfrm>
                      <a:off x="0" y="0"/>
                      <a:ext cx="5112000" cy="2875500"/>
                    </a:xfrm>
                    <a:prstGeom prst="rect"/>
                  </pic:spPr>
                </pic:pic>
              </a:graphicData>
            </a:graphic>
          </wp:inline>
        </w:drawing>
      </w:r>
    </w:p>
    <w:p>
      <w:pPr>
        <w:spacing w:lineRule="auto" w:line="240" w:before="0" w:after="0"/>
        <w:ind w:firstLine="0"/>
        <w:jc w:val="center"/>
      </w:pPr>
      <w:r>
        <w:rPr>
          <w:rFonts w:ascii="Times New Roman" w:hAnsi="Times New Roman" w:eastAsia="宋体"/>
          <w:b w:val="0"/>
          <w:sz w:val="21"/>
        </w:rPr>
        <w:t>图3-1 系统总体架构图</w:t>
      </w:r>
    </w:p>
    <w:p>
      <w:pPr>
        <w:spacing w:lineRule="auto" w:line="300" w:before="0" w:after="0"/>
        <w:ind w:firstLine="420"/>
        <w:jc w:val="both"/>
      </w:pPr>
      <w:r>
        <w:rPr>
          <w:rFonts w:ascii="Times New Roman" w:hAnsi="Times New Roman" w:eastAsia="宋体"/>
          <w:b w:val="0"/>
          <w:sz w:val="21"/>
        </w:rPr>
        <w:t>该架构的核心思想是将实时性要求较高、对网络依赖较低的计算放在边缘端，将需要统一管理、持久化和多人协同的功能放在云端。边缘端与云端之间主要通过HTTP接口通信，设备接口使用X-Device-Token认证，管理端用户接口使用JWT认证。视频流链路独立于普通业务接口，边缘端通过FFmpeg推送RTMP流到SRS，前端经后端协调后通过WHEP/WebRTC播放。</w:t>
      </w:r>
    </w:p>
    <w:p>
      <w:pPr>
        <w:spacing w:lineRule="auto" w:line="300" w:before="160" w:after="120"/>
        <w:ind w:firstLine="0"/>
        <w:jc w:val="left"/>
      </w:pPr>
      <w:r>
        <w:rPr>
          <w:rFonts w:ascii="Times New Roman" w:hAnsi="Times New Roman" w:eastAsia="黑体"/>
          <w:b/>
          <w:sz w:val="30"/>
        </w:rPr>
        <w:t>3.2 功能模块设计</w:t>
      </w:r>
    </w:p>
    <w:p>
      <w:pPr>
        <w:spacing w:lineRule="auto" w:line="240" w:before="0" w:after="0"/>
        <w:ind w:firstLine="0"/>
        <w:jc w:val="center"/>
      </w:pPr>
      <w:r>
        <w:rPr>
          <w:rFonts w:ascii="Times New Roman" w:hAnsi="Times New Roman" w:eastAsia="宋体"/>
          <w:b w:val="0"/>
          <w:sz w:val="21"/>
        </w:rPr>
        <w:t>表3-1 系统功能模块划分</w:t>
      </w:r>
    </w:p>
    <w:tbl>
      <w:tblPr>
        <w:tblStyle w:val="TableGrid"/>
        <w:tblW w:type="auto" w:w="0"/>
        <w:jc w:val="center"/>
        <w:tblLook w:firstColumn="1" w:firstRow="1" w:lastColumn="0" w:lastRow="0" w:noHBand="0" w:noVBand="1" w:val="04A0"/>
      </w:tblPr>
      <w:tblGrid>
        <w:gridCol w:w="4323"/>
        <w:gridCol w:w="4323"/>
      </w:tblGrid>
      <w:tr>
        <w:tc>
          <w:tcPr>
            <w:tcW w:type="dxa" w:w="2268"/>
            <w:vAlign w:val="center"/>
            <w:tcMar>
              <w:top w:w="80" w:type="dxa"/>
              <w:start w:w="80" w:type="dxa"/>
              <w:bottom w:w="80" w:type="dxa"/>
              <w:end w:w="80" w:type="dxa"/>
            </w:tcMar>
          </w:tcPr>
          <w:p>
            <w:pPr>
              <w:jc w:val="center"/>
            </w:pPr>
            <w:r>
              <w:rPr>
                <w:rFonts w:ascii="Times New Roman" w:hAnsi="Times New Roman" w:eastAsia="宋体"/>
                <w:b/>
                <w:sz w:val="21"/>
              </w:rPr>
              <w:t>模块</w:t>
            </w:r>
          </w:p>
        </w:tc>
        <w:tc>
          <w:tcPr>
            <w:tcW w:type="dxa" w:w="5669"/>
            <w:vAlign w:val="center"/>
            <w:tcMar>
              <w:top w:w="80" w:type="dxa"/>
              <w:start w:w="80" w:type="dxa"/>
              <w:bottom w:w="80" w:type="dxa"/>
              <w:end w:w="80" w:type="dxa"/>
            </w:tcMar>
          </w:tcPr>
          <w:p>
            <w:pPr>
              <w:jc w:val="center"/>
            </w:pPr>
            <w:r>
              <w:rPr>
                <w:rFonts w:ascii="Times New Roman" w:hAnsi="Times New Roman" w:eastAsia="宋体"/>
                <w:b/>
                <w:sz w:val="21"/>
              </w:rPr>
              <w:t>职责</w:t>
            </w:r>
          </w:p>
        </w:tc>
      </w:tr>
      <w:tr>
        <w:tc>
          <w:tcPr>
            <w:tcW w:type="dxa" w:w="2268"/>
            <w:vAlign w:val="center"/>
            <w:tcMar>
              <w:top w:w="80" w:type="dxa"/>
              <w:start w:w="80" w:type="dxa"/>
              <w:bottom w:w="80" w:type="dxa"/>
              <w:end w:w="80" w:type="dxa"/>
            </w:tcMar>
          </w:tcPr>
          <w:p>
            <w:pPr>
              <w:jc w:val="center"/>
            </w:pPr>
            <w:r>
              <w:rPr>
                <w:rFonts w:ascii="Times New Roman" w:hAnsi="Times New Roman" w:eastAsia="宋体"/>
                <w:b w:val="0"/>
                <w:sz w:val="20"/>
              </w:rPr>
              <w:t>边缘检测模块</w:t>
            </w:r>
          </w:p>
        </w:tc>
        <w:tc>
          <w:tcPr>
            <w:tcW w:type="dxa" w:w="5669"/>
            <w:vAlign w:val="center"/>
            <w:tcMar>
              <w:top w:w="80" w:type="dxa"/>
              <w:start w:w="80" w:type="dxa"/>
              <w:bottom w:w="80" w:type="dxa"/>
              <w:end w:w="80" w:type="dxa"/>
            </w:tcMar>
          </w:tcPr>
          <w:p>
            <w:pPr>
              <w:jc w:val="left"/>
            </w:pPr>
            <w:r>
              <w:rPr>
                <w:rFonts w:ascii="Times New Roman" w:hAnsi="Times New Roman" w:eastAsia="宋体"/>
                <w:b w:val="0"/>
                <w:sz w:val="20"/>
              </w:rPr>
              <w:t>读取视频、执行YOLO检测、输出目标框和类别</w:t>
            </w:r>
          </w:p>
        </w:tc>
      </w:tr>
      <w:tr>
        <w:tc>
          <w:tcPr>
            <w:tcW w:type="dxa" w:w="2268"/>
            <w:vAlign w:val="center"/>
            <w:tcMar>
              <w:top w:w="80" w:type="dxa"/>
              <w:start w:w="80" w:type="dxa"/>
              <w:bottom w:w="80" w:type="dxa"/>
              <w:end w:w="80" w:type="dxa"/>
            </w:tcMar>
          </w:tcPr>
          <w:p>
            <w:pPr>
              <w:jc w:val="center"/>
            </w:pPr>
            <w:r>
              <w:rPr>
                <w:rFonts w:ascii="Times New Roman" w:hAnsi="Times New Roman" w:eastAsia="宋体"/>
                <w:b w:val="0"/>
                <w:sz w:val="20"/>
              </w:rPr>
              <w:t>低照度增强模块</w:t>
            </w:r>
          </w:p>
        </w:tc>
        <w:tc>
          <w:tcPr>
            <w:tcW w:type="dxa" w:w="5669"/>
            <w:vAlign w:val="center"/>
            <w:tcMar>
              <w:top w:w="80" w:type="dxa"/>
              <w:start w:w="80" w:type="dxa"/>
              <w:bottom w:w="80" w:type="dxa"/>
              <w:end w:w="80" w:type="dxa"/>
            </w:tcMar>
          </w:tcPr>
          <w:p>
            <w:pPr>
              <w:jc w:val="left"/>
            </w:pPr>
            <w:r>
              <w:rPr>
                <w:rFonts w:ascii="Times New Roman" w:hAnsi="Times New Roman" w:eastAsia="宋体"/>
                <w:b w:val="0"/>
                <w:sz w:val="20"/>
              </w:rPr>
              <w:t>对弱光帧进行CLAHE增强，提高检测稳定性</w:t>
            </w:r>
          </w:p>
        </w:tc>
      </w:tr>
      <w:tr>
        <w:tc>
          <w:tcPr>
            <w:tcW w:type="dxa" w:w="2268"/>
            <w:vAlign w:val="center"/>
            <w:tcMar>
              <w:top w:w="80" w:type="dxa"/>
              <w:start w:w="80" w:type="dxa"/>
              <w:bottom w:w="80" w:type="dxa"/>
              <w:end w:w="80" w:type="dxa"/>
            </w:tcMar>
          </w:tcPr>
          <w:p>
            <w:pPr>
              <w:jc w:val="center"/>
            </w:pPr>
            <w:r>
              <w:rPr>
                <w:rFonts w:ascii="Times New Roman" w:hAnsi="Times New Roman" w:eastAsia="宋体"/>
                <w:b w:val="0"/>
                <w:sz w:val="20"/>
              </w:rPr>
              <w:t>距离估计模块</w:t>
            </w:r>
          </w:p>
        </w:tc>
        <w:tc>
          <w:tcPr>
            <w:tcW w:type="dxa" w:w="5669"/>
            <w:vAlign w:val="center"/>
            <w:tcMar>
              <w:top w:w="80" w:type="dxa"/>
              <w:start w:w="80" w:type="dxa"/>
              <w:bottom w:w="80" w:type="dxa"/>
              <w:end w:w="80" w:type="dxa"/>
            </w:tcMar>
          </w:tcPr>
          <w:p>
            <w:pPr>
              <w:jc w:val="left"/>
            </w:pPr>
            <w:r>
              <w:rPr>
                <w:rFonts w:ascii="Times New Roman" w:hAnsi="Times New Roman" w:eastAsia="宋体"/>
                <w:b w:val="0"/>
                <w:sz w:val="20"/>
              </w:rPr>
              <w:t>根据气瓶检测框估计深度和两两距离</w:t>
            </w:r>
          </w:p>
        </w:tc>
      </w:tr>
      <w:tr>
        <w:tc>
          <w:tcPr>
            <w:tcW w:type="dxa" w:w="2268"/>
            <w:vAlign w:val="center"/>
            <w:tcMar>
              <w:top w:w="80" w:type="dxa"/>
              <w:start w:w="80" w:type="dxa"/>
              <w:bottom w:w="80" w:type="dxa"/>
              <w:end w:w="80" w:type="dxa"/>
            </w:tcMar>
          </w:tcPr>
          <w:p>
            <w:pPr>
              <w:jc w:val="center"/>
            </w:pPr>
            <w:r>
              <w:rPr>
                <w:rFonts w:ascii="Times New Roman" w:hAnsi="Times New Roman" w:eastAsia="宋体"/>
                <w:b w:val="0"/>
                <w:sz w:val="20"/>
              </w:rPr>
              <w:t>安全规则引擎</w:t>
            </w:r>
          </w:p>
        </w:tc>
        <w:tc>
          <w:tcPr>
            <w:tcW w:type="dxa" w:w="5669"/>
            <w:vAlign w:val="center"/>
            <w:tcMar>
              <w:top w:w="80" w:type="dxa"/>
              <w:start w:w="80" w:type="dxa"/>
              <w:bottom w:w="80" w:type="dxa"/>
              <w:end w:w="80" w:type="dxa"/>
            </w:tcMar>
          </w:tcPr>
          <w:p>
            <w:pPr>
              <w:jc w:val="left"/>
            </w:pPr>
            <w:r>
              <w:rPr>
                <w:rFonts w:ascii="Times New Roman" w:hAnsi="Times New Roman" w:eastAsia="宋体"/>
                <w:b w:val="0"/>
                <w:sz w:val="20"/>
              </w:rPr>
              <w:t>生成fire、smoke、ppe、distance、access告警</w:t>
            </w:r>
          </w:p>
        </w:tc>
      </w:tr>
      <w:tr>
        <w:tc>
          <w:tcPr>
            <w:tcW w:type="dxa" w:w="2268"/>
            <w:vAlign w:val="center"/>
            <w:tcMar>
              <w:top w:w="80" w:type="dxa"/>
              <w:start w:w="80" w:type="dxa"/>
              <w:bottom w:w="80" w:type="dxa"/>
              <w:end w:w="80" w:type="dxa"/>
            </w:tcMar>
          </w:tcPr>
          <w:p>
            <w:pPr>
              <w:jc w:val="center"/>
            </w:pPr>
            <w:r>
              <w:rPr>
                <w:rFonts w:ascii="Times New Roman" w:hAnsi="Times New Roman" w:eastAsia="宋体"/>
                <w:b w:val="0"/>
                <w:sz w:val="20"/>
              </w:rPr>
              <w:t>后端管理模块</w:t>
            </w:r>
          </w:p>
        </w:tc>
        <w:tc>
          <w:tcPr>
            <w:tcW w:type="dxa" w:w="5669"/>
            <w:vAlign w:val="center"/>
            <w:tcMar>
              <w:top w:w="80" w:type="dxa"/>
              <w:start w:w="80" w:type="dxa"/>
              <w:bottom w:w="80" w:type="dxa"/>
              <w:end w:w="80" w:type="dxa"/>
            </w:tcMar>
          </w:tcPr>
          <w:p>
            <w:pPr>
              <w:jc w:val="left"/>
            </w:pPr>
            <w:r>
              <w:rPr>
                <w:rFonts w:ascii="Times New Roman" w:hAnsi="Times New Roman" w:eastAsia="宋体"/>
                <w:b w:val="0"/>
                <w:sz w:val="20"/>
              </w:rPr>
              <w:t>设备、告警、任务、用户、人脸库和系统健康接口</w:t>
            </w:r>
          </w:p>
        </w:tc>
      </w:tr>
      <w:tr>
        <w:tc>
          <w:tcPr>
            <w:tcW w:type="dxa" w:w="2268"/>
            <w:vAlign w:val="center"/>
            <w:tcMar>
              <w:top w:w="80" w:type="dxa"/>
              <w:start w:w="80" w:type="dxa"/>
              <w:bottom w:w="80" w:type="dxa"/>
              <w:end w:w="80" w:type="dxa"/>
            </w:tcMar>
          </w:tcPr>
          <w:p>
            <w:pPr>
              <w:jc w:val="center"/>
            </w:pPr>
            <w:r>
              <w:rPr>
                <w:rFonts w:ascii="Times New Roman" w:hAnsi="Times New Roman" w:eastAsia="宋体"/>
                <w:b w:val="0"/>
                <w:sz w:val="20"/>
              </w:rPr>
              <w:t>前端看板模块</w:t>
            </w:r>
          </w:p>
        </w:tc>
        <w:tc>
          <w:tcPr>
            <w:tcW w:type="dxa" w:w="5669"/>
            <w:vAlign w:val="center"/>
            <w:tcMar>
              <w:top w:w="80" w:type="dxa"/>
              <w:start w:w="80" w:type="dxa"/>
              <w:bottom w:w="80" w:type="dxa"/>
              <w:end w:w="80" w:type="dxa"/>
            </w:tcMar>
          </w:tcPr>
          <w:p>
            <w:pPr>
              <w:jc w:val="left"/>
            </w:pPr>
            <w:r>
              <w:rPr>
                <w:rFonts w:ascii="Times New Roman" w:hAnsi="Times New Roman" w:eastAsia="宋体"/>
                <w:b w:val="0"/>
                <w:sz w:val="20"/>
              </w:rPr>
              <w:t>总览、设备、历史告警、任务、用户和视频播放</w:t>
            </w:r>
          </w:p>
        </w:tc>
      </w:tr>
      <w:tr>
        <w:tc>
          <w:tcPr>
            <w:tcW w:type="dxa" w:w="2268"/>
            <w:vAlign w:val="center"/>
            <w:tcMar>
              <w:top w:w="80" w:type="dxa"/>
              <w:start w:w="80" w:type="dxa"/>
              <w:bottom w:w="80" w:type="dxa"/>
              <w:end w:w="80" w:type="dxa"/>
            </w:tcMar>
          </w:tcPr>
          <w:p>
            <w:pPr>
              <w:jc w:val="center"/>
            </w:pPr>
            <w:r>
              <w:rPr>
                <w:rFonts w:ascii="Times New Roman" w:hAnsi="Times New Roman" w:eastAsia="宋体"/>
                <w:b w:val="0"/>
                <w:sz w:val="20"/>
              </w:rPr>
              <w:t>流媒体模块</w:t>
            </w:r>
          </w:p>
        </w:tc>
        <w:tc>
          <w:tcPr>
            <w:tcW w:type="dxa" w:w="5669"/>
            <w:vAlign w:val="center"/>
            <w:tcMar>
              <w:top w:w="80" w:type="dxa"/>
              <w:start w:w="80" w:type="dxa"/>
              <w:bottom w:w="80" w:type="dxa"/>
              <w:end w:w="80" w:type="dxa"/>
            </w:tcMar>
          </w:tcPr>
          <w:p>
            <w:pPr>
              <w:jc w:val="left"/>
            </w:pPr>
            <w:r>
              <w:rPr>
                <w:rFonts w:ascii="Times New Roman" w:hAnsi="Times New Roman" w:eastAsia="宋体"/>
                <w:b w:val="0"/>
                <w:sz w:val="20"/>
              </w:rPr>
              <w:t>RTMP接入、WHEP/WebRTC播放和质量控制</w:t>
            </w:r>
          </w:p>
        </w:tc>
      </w:tr>
    </w:tbl>
    <w:p>
      <w:pPr>
        <w:spacing w:lineRule="auto" w:line="240" w:before="0" w:after="0"/>
        <w:ind w:firstLine="0"/>
        <w:jc w:val="both"/>
      </w:pPr>
      <w:r>
        <w:rPr>
          <w:rFonts w:ascii="Times New Roman" w:hAnsi="Times New Roman" w:eastAsia="宋体"/>
          <w:b w:val="0"/>
          <w:sz w:val="21"/>
        </w:rPr>
      </w:r>
    </w:p>
    <w:p>
      <w:pPr>
        <w:spacing w:before="80" w:after="40"/>
        <w:jc w:val="center"/>
      </w:pPr>
      <w:r>
        <w:drawing>
          <wp:inline xmlns:a="http://schemas.openxmlformats.org/drawingml/2006/main" xmlns:pic="http://schemas.openxmlformats.org/drawingml/2006/picture">
            <wp:extent cx="5112000" cy="2875500"/>
            <wp:docPr id="2" name="Picture 2"/>
            <wp:cNvGraphicFramePr>
              <a:graphicFrameLocks noChangeAspect="1"/>
            </wp:cNvGraphicFramePr>
            <a:graphic>
              <a:graphicData uri="http://schemas.openxmlformats.org/drawingml/2006/picture">
                <pic:pic>
                  <pic:nvPicPr>
                    <pic:cNvPr id="0" name="safety_flow.png"/>
                    <pic:cNvPicPr/>
                  </pic:nvPicPr>
                  <pic:blipFill>
                    <a:blip r:embed="rId10"/>
                    <a:stretch>
                      <a:fillRect/>
                    </a:stretch>
                  </pic:blipFill>
                  <pic:spPr>
                    <a:xfrm>
                      <a:off x="0" y="0"/>
                      <a:ext cx="5112000" cy="2875500"/>
                    </a:xfrm>
                    <a:prstGeom prst="rect"/>
                  </pic:spPr>
                </pic:pic>
              </a:graphicData>
            </a:graphic>
          </wp:inline>
        </w:drawing>
      </w:r>
    </w:p>
    <w:p>
      <w:pPr>
        <w:spacing w:lineRule="auto" w:line="240" w:before="0" w:after="0"/>
        <w:ind w:firstLine="0"/>
        <w:jc w:val="center"/>
      </w:pPr>
      <w:r>
        <w:rPr>
          <w:rFonts w:ascii="Times New Roman" w:hAnsi="Times New Roman" w:eastAsia="宋体"/>
          <w:b w:val="0"/>
          <w:sz w:val="21"/>
        </w:rPr>
        <w:t>图3-2 安全事件生成与告警闭环流程图</w:t>
      </w:r>
    </w:p>
    <w:p>
      <w:pPr>
        <w:spacing w:lineRule="auto" w:line="300" w:before="160" w:after="120"/>
        <w:ind w:firstLine="0"/>
        <w:jc w:val="left"/>
      </w:pPr>
      <w:r>
        <w:rPr>
          <w:rFonts w:ascii="Times New Roman" w:hAnsi="Times New Roman" w:eastAsia="黑体"/>
          <w:b/>
          <w:sz w:val="30"/>
        </w:rPr>
        <w:t>3.3 数据库与接口设计</w:t>
      </w:r>
    </w:p>
    <w:p>
      <w:pPr>
        <w:spacing w:lineRule="auto" w:line="300" w:before="0" w:after="0"/>
        <w:ind w:firstLine="420"/>
        <w:jc w:val="both"/>
      </w:pPr>
      <w:r>
        <w:rPr>
          <w:rFonts w:ascii="Times New Roman" w:hAnsi="Times New Roman" w:eastAsia="宋体"/>
          <w:b w:val="0"/>
          <w:sz w:val="21"/>
        </w:rPr>
        <w:t>数据库围绕用户、设备、告警、整改任务和授权人脸五类核心实体设计。设备表保存设备名称、位置、视频源地址、Edge主机、设备令牌、在线状态、心跳时间和标定配置；告警表保存设备、类型、严重等级、消息、事件时间、证据图片路径、元数据和确认状态；任务表保存整改任务标题、描述、状态、优先级、负责人和截止时间；人脸库表保存授权人员姓名和图片路径。</w:t>
      </w:r>
    </w:p>
    <w:p>
      <w:pPr>
        <w:spacing w:before="80" w:after="40"/>
        <w:jc w:val="center"/>
      </w:pPr>
      <w:r>
        <w:drawing>
          <wp:inline xmlns:a="http://schemas.openxmlformats.org/drawingml/2006/main" xmlns:pic="http://schemas.openxmlformats.org/drawingml/2006/picture">
            <wp:extent cx="5112000" cy="2875500"/>
            <wp:docPr id="3" name="Picture 3"/>
            <wp:cNvGraphicFramePr>
              <a:graphicFrameLocks noChangeAspect="1"/>
            </wp:cNvGraphicFramePr>
            <a:graphic>
              <a:graphicData uri="http://schemas.openxmlformats.org/drawingml/2006/picture">
                <pic:pic>
                  <pic:nvPicPr>
                    <pic:cNvPr id="0" name="er.png"/>
                    <pic:cNvPicPr/>
                  </pic:nvPicPr>
                  <pic:blipFill>
                    <a:blip r:embed="rId11"/>
                    <a:stretch>
                      <a:fillRect/>
                    </a:stretch>
                  </pic:blipFill>
                  <pic:spPr>
                    <a:xfrm>
                      <a:off x="0" y="0"/>
                      <a:ext cx="5112000" cy="2875500"/>
                    </a:xfrm>
                    <a:prstGeom prst="rect"/>
                  </pic:spPr>
                </pic:pic>
              </a:graphicData>
            </a:graphic>
          </wp:inline>
        </w:drawing>
      </w:r>
    </w:p>
    <w:p>
      <w:pPr>
        <w:spacing w:lineRule="auto" w:line="240" w:before="0" w:after="0"/>
        <w:ind w:firstLine="0"/>
        <w:jc w:val="center"/>
      </w:pPr>
      <w:r>
        <w:rPr>
          <w:rFonts w:ascii="Times New Roman" w:hAnsi="Times New Roman" w:eastAsia="宋体"/>
          <w:b w:val="0"/>
          <w:sz w:val="21"/>
        </w:rPr>
        <w:t>图3-3 数据库核心E-R图</w:t>
      </w:r>
    </w:p>
    <w:p>
      <w:pPr>
        <w:spacing w:lineRule="auto" w:line="240" w:before="0" w:after="0"/>
        <w:ind w:firstLine="0"/>
        <w:jc w:val="center"/>
      </w:pPr>
      <w:r>
        <w:rPr>
          <w:rFonts w:ascii="Times New Roman" w:hAnsi="Times New Roman" w:eastAsia="宋体"/>
          <w:b w:val="0"/>
          <w:sz w:val="21"/>
        </w:rPr>
        <w:t>表3-2 核心数据表设计</w:t>
      </w:r>
    </w:p>
    <w:tbl>
      <w:tblPr>
        <w:tblStyle w:val="TableGrid"/>
        <w:tblW w:type="auto" w:w="0"/>
        <w:jc w:val="center"/>
        <w:tblLook w:firstColumn="1" w:firstRow="1" w:lastColumn="0" w:lastRow="0" w:noHBand="0" w:noVBand="1" w:val="04A0"/>
      </w:tblPr>
      <w:tblGrid>
        <w:gridCol w:w="2882"/>
        <w:gridCol w:w="2882"/>
        <w:gridCol w:w="2882"/>
      </w:tblGrid>
      <w:tr>
        <w:tc>
          <w:tcPr>
            <w:tcW w:type="dxa" w:w="1701"/>
            <w:vAlign w:val="center"/>
            <w:tcMar>
              <w:top w:w="80" w:type="dxa"/>
              <w:start w:w="80" w:type="dxa"/>
              <w:bottom w:w="80" w:type="dxa"/>
              <w:end w:w="80" w:type="dxa"/>
            </w:tcMar>
          </w:tcPr>
          <w:p>
            <w:pPr>
              <w:jc w:val="center"/>
            </w:pPr>
            <w:r>
              <w:rPr>
                <w:rFonts w:ascii="Times New Roman" w:hAnsi="Times New Roman" w:eastAsia="宋体"/>
                <w:b/>
                <w:sz w:val="21"/>
              </w:rPr>
              <w:t>表名</w:t>
            </w:r>
          </w:p>
        </w:tc>
        <w:tc>
          <w:tcPr>
            <w:tcW w:type="dxa" w:w="2268"/>
            <w:vAlign w:val="center"/>
            <w:tcMar>
              <w:top w:w="80" w:type="dxa"/>
              <w:start w:w="80" w:type="dxa"/>
              <w:bottom w:w="80" w:type="dxa"/>
              <w:end w:w="80" w:type="dxa"/>
            </w:tcMar>
          </w:tcPr>
          <w:p>
            <w:pPr>
              <w:jc w:val="center"/>
            </w:pPr>
            <w:r>
              <w:rPr>
                <w:rFonts w:ascii="Times New Roman" w:hAnsi="Times New Roman" w:eastAsia="宋体"/>
                <w:b/>
                <w:sz w:val="21"/>
              </w:rPr>
              <w:t>含义</w:t>
            </w:r>
          </w:p>
        </w:tc>
        <w:tc>
          <w:tcPr>
            <w:tcW w:type="dxa" w:w="4535"/>
            <w:vAlign w:val="center"/>
            <w:tcMar>
              <w:top w:w="80" w:type="dxa"/>
              <w:start w:w="80" w:type="dxa"/>
              <w:bottom w:w="80" w:type="dxa"/>
              <w:end w:w="80" w:type="dxa"/>
            </w:tcMar>
          </w:tcPr>
          <w:p>
            <w:pPr>
              <w:jc w:val="center"/>
            </w:pPr>
            <w:r>
              <w:rPr>
                <w:rFonts w:ascii="Times New Roman" w:hAnsi="Times New Roman" w:eastAsia="宋体"/>
                <w:b/>
                <w:sz w:val="21"/>
              </w:rPr>
              <w:t>关键字段</w:t>
            </w:r>
          </w:p>
        </w:tc>
      </w:tr>
      <w:tr>
        <w:tc>
          <w:tcPr>
            <w:tcW w:type="dxa" w:w="1701"/>
            <w:vAlign w:val="center"/>
            <w:tcMar>
              <w:top w:w="80" w:type="dxa"/>
              <w:start w:w="80" w:type="dxa"/>
              <w:bottom w:w="80" w:type="dxa"/>
              <w:end w:w="80" w:type="dxa"/>
            </w:tcMar>
          </w:tcPr>
          <w:p>
            <w:pPr>
              <w:jc w:val="center"/>
            </w:pPr>
            <w:r>
              <w:rPr>
                <w:rFonts w:ascii="Times New Roman" w:hAnsi="Times New Roman" w:eastAsia="宋体"/>
                <w:b w:val="0"/>
                <w:sz w:val="20"/>
              </w:rPr>
              <w:t>users</w:t>
            </w:r>
          </w:p>
        </w:tc>
        <w:tc>
          <w:tcPr>
            <w:tcW w:type="dxa" w:w="2268"/>
            <w:vAlign w:val="center"/>
            <w:tcMar>
              <w:top w:w="80" w:type="dxa"/>
              <w:start w:w="80" w:type="dxa"/>
              <w:bottom w:w="80" w:type="dxa"/>
              <w:end w:w="80" w:type="dxa"/>
            </w:tcMar>
          </w:tcPr>
          <w:p>
            <w:pPr>
              <w:jc w:val="center"/>
            </w:pPr>
            <w:r>
              <w:rPr>
                <w:rFonts w:ascii="Times New Roman" w:hAnsi="Times New Roman" w:eastAsia="宋体"/>
                <w:b w:val="0"/>
                <w:sz w:val="20"/>
              </w:rPr>
              <w:t>后台用户</w:t>
            </w:r>
          </w:p>
        </w:tc>
        <w:tc>
          <w:tcPr>
            <w:tcW w:type="dxa" w:w="4535"/>
            <w:vAlign w:val="center"/>
            <w:tcMar>
              <w:top w:w="80" w:type="dxa"/>
              <w:start w:w="80" w:type="dxa"/>
              <w:bottom w:w="80" w:type="dxa"/>
              <w:end w:w="80" w:type="dxa"/>
            </w:tcMar>
          </w:tcPr>
          <w:p>
            <w:pPr>
              <w:jc w:val="left"/>
            </w:pPr>
            <w:r>
              <w:rPr>
                <w:rFonts w:ascii="Times New Roman" w:hAnsi="Times New Roman" w:eastAsia="宋体"/>
                <w:b w:val="0"/>
                <w:sz w:val="20"/>
              </w:rPr>
              <w:t>id, username, hashed_password, role, is_active</w:t>
            </w:r>
          </w:p>
        </w:tc>
      </w:tr>
      <w:tr>
        <w:tc>
          <w:tcPr>
            <w:tcW w:type="dxa" w:w="1701"/>
            <w:vAlign w:val="center"/>
            <w:tcMar>
              <w:top w:w="80" w:type="dxa"/>
              <w:start w:w="80" w:type="dxa"/>
              <w:bottom w:w="80" w:type="dxa"/>
              <w:end w:w="80" w:type="dxa"/>
            </w:tcMar>
          </w:tcPr>
          <w:p>
            <w:pPr>
              <w:jc w:val="center"/>
            </w:pPr>
            <w:r>
              <w:rPr>
                <w:rFonts w:ascii="Times New Roman" w:hAnsi="Times New Roman" w:eastAsia="宋体"/>
                <w:b w:val="0"/>
                <w:sz w:val="20"/>
              </w:rPr>
              <w:t>devices</w:t>
            </w:r>
          </w:p>
        </w:tc>
        <w:tc>
          <w:tcPr>
            <w:tcW w:type="dxa" w:w="2268"/>
            <w:vAlign w:val="center"/>
            <w:tcMar>
              <w:top w:w="80" w:type="dxa"/>
              <w:start w:w="80" w:type="dxa"/>
              <w:bottom w:w="80" w:type="dxa"/>
              <w:end w:w="80" w:type="dxa"/>
            </w:tcMar>
          </w:tcPr>
          <w:p>
            <w:pPr>
              <w:jc w:val="center"/>
            </w:pPr>
            <w:r>
              <w:rPr>
                <w:rFonts w:ascii="Times New Roman" w:hAnsi="Times New Roman" w:eastAsia="宋体"/>
                <w:b w:val="0"/>
                <w:sz w:val="20"/>
              </w:rPr>
              <w:t>设备与Edge配置</w:t>
            </w:r>
          </w:p>
        </w:tc>
        <w:tc>
          <w:tcPr>
            <w:tcW w:type="dxa" w:w="4535"/>
            <w:vAlign w:val="center"/>
            <w:tcMar>
              <w:top w:w="80" w:type="dxa"/>
              <w:start w:w="80" w:type="dxa"/>
              <w:bottom w:w="80" w:type="dxa"/>
              <w:end w:w="80" w:type="dxa"/>
            </w:tcMar>
          </w:tcPr>
          <w:p>
            <w:pPr>
              <w:jc w:val="left"/>
            </w:pPr>
            <w:r>
              <w:rPr>
                <w:rFonts w:ascii="Times New Roman" w:hAnsi="Times New Roman" w:eastAsia="宋体"/>
                <w:b w:val="0"/>
                <w:sz w:val="20"/>
              </w:rPr>
              <w:t>id, name, ip_address, edge_host, device_token, status</w:t>
            </w:r>
          </w:p>
        </w:tc>
      </w:tr>
      <w:tr>
        <w:tc>
          <w:tcPr>
            <w:tcW w:type="dxa" w:w="1701"/>
            <w:vAlign w:val="center"/>
            <w:tcMar>
              <w:top w:w="80" w:type="dxa"/>
              <w:start w:w="80" w:type="dxa"/>
              <w:bottom w:w="80" w:type="dxa"/>
              <w:end w:w="80" w:type="dxa"/>
            </w:tcMar>
          </w:tcPr>
          <w:p>
            <w:pPr>
              <w:jc w:val="center"/>
            </w:pPr>
            <w:r>
              <w:rPr>
                <w:rFonts w:ascii="Times New Roman" w:hAnsi="Times New Roman" w:eastAsia="宋体"/>
                <w:b w:val="0"/>
                <w:sz w:val="20"/>
              </w:rPr>
              <w:t>alerts</w:t>
            </w:r>
          </w:p>
        </w:tc>
        <w:tc>
          <w:tcPr>
            <w:tcW w:type="dxa" w:w="2268"/>
            <w:vAlign w:val="center"/>
            <w:tcMar>
              <w:top w:w="80" w:type="dxa"/>
              <w:start w:w="80" w:type="dxa"/>
              <w:bottom w:w="80" w:type="dxa"/>
              <w:end w:w="80" w:type="dxa"/>
            </w:tcMar>
          </w:tcPr>
          <w:p>
            <w:pPr>
              <w:jc w:val="center"/>
            </w:pPr>
            <w:r>
              <w:rPr>
                <w:rFonts w:ascii="Times New Roman" w:hAnsi="Times New Roman" w:eastAsia="宋体"/>
                <w:b w:val="0"/>
                <w:sz w:val="20"/>
              </w:rPr>
              <w:t>告警与证据</w:t>
            </w:r>
          </w:p>
        </w:tc>
        <w:tc>
          <w:tcPr>
            <w:tcW w:type="dxa" w:w="4535"/>
            <w:vAlign w:val="center"/>
            <w:tcMar>
              <w:top w:w="80" w:type="dxa"/>
              <w:start w:w="80" w:type="dxa"/>
              <w:bottom w:w="80" w:type="dxa"/>
              <w:end w:w="80" w:type="dxa"/>
            </w:tcMar>
          </w:tcPr>
          <w:p>
            <w:pPr>
              <w:jc w:val="left"/>
            </w:pPr>
            <w:r>
              <w:rPr>
                <w:rFonts w:ascii="Times New Roman" w:hAnsi="Times New Roman" w:eastAsia="宋体"/>
                <w:b w:val="0"/>
                <w:sz w:val="20"/>
              </w:rPr>
              <w:t>id, device_id, type, severity, image_path, is_acknowledged</w:t>
            </w:r>
          </w:p>
        </w:tc>
      </w:tr>
      <w:tr>
        <w:tc>
          <w:tcPr>
            <w:tcW w:type="dxa" w:w="1701"/>
            <w:vAlign w:val="center"/>
            <w:tcMar>
              <w:top w:w="80" w:type="dxa"/>
              <w:start w:w="80" w:type="dxa"/>
              <w:bottom w:w="80" w:type="dxa"/>
              <w:end w:w="80" w:type="dxa"/>
            </w:tcMar>
          </w:tcPr>
          <w:p>
            <w:pPr>
              <w:jc w:val="center"/>
            </w:pPr>
            <w:r>
              <w:rPr>
                <w:rFonts w:ascii="Times New Roman" w:hAnsi="Times New Roman" w:eastAsia="宋体"/>
                <w:b w:val="0"/>
                <w:sz w:val="20"/>
              </w:rPr>
              <w:t>tasks</w:t>
            </w:r>
          </w:p>
        </w:tc>
        <w:tc>
          <w:tcPr>
            <w:tcW w:type="dxa" w:w="2268"/>
            <w:vAlign w:val="center"/>
            <w:tcMar>
              <w:top w:w="80" w:type="dxa"/>
              <w:start w:w="80" w:type="dxa"/>
              <w:bottom w:w="80" w:type="dxa"/>
              <w:end w:w="80" w:type="dxa"/>
            </w:tcMar>
          </w:tcPr>
          <w:p>
            <w:pPr>
              <w:jc w:val="center"/>
            </w:pPr>
            <w:r>
              <w:rPr>
                <w:rFonts w:ascii="Times New Roman" w:hAnsi="Times New Roman" w:eastAsia="宋体"/>
                <w:b w:val="0"/>
                <w:sz w:val="20"/>
              </w:rPr>
              <w:t>整改/巡检任务</w:t>
            </w:r>
          </w:p>
        </w:tc>
        <w:tc>
          <w:tcPr>
            <w:tcW w:type="dxa" w:w="4535"/>
            <w:vAlign w:val="center"/>
            <w:tcMar>
              <w:top w:w="80" w:type="dxa"/>
              <w:start w:w="80" w:type="dxa"/>
              <w:bottom w:w="80" w:type="dxa"/>
              <w:end w:w="80" w:type="dxa"/>
            </w:tcMar>
          </w:tcPr>
          <w:p>
            <w:pPr>
              <w:jc w:val="left"/>
            </w:pPr>
            <w:r>
              <w:rPr>
                <w:rFonts w:ascii="Times New Roman" w:hAnsi="Times New Roman" w:eastAsia="宋体"/>
                <w:b w:val="0"/>
                <w:sz w:val="20"/>
              </w:rPr>
              <w:t>id, title, status, priority, assigned_to, due_date</w:t>
            </w:r>
          </w:p>
        </w:tc>
      </w:tr>
      <w:tr>
        <w:tc>
          <w:tcPr>
            <w:tcW w:type="dxa" w:w="1701"/>
            <w:vAlign w:val="center"/>
            <w:tcMar>
              <w:top w:w="80" w:type="dxa"/>
              <w:start w:w="80" w:type="dxa"/>
              <w:bottom w:w="80" w:type="dxa"/>
              <w:end w:w="80" w:type="dxa"/>
            </w:tcMar>
          </w:tcPr>
          <w:p>
            <w:pPr>
              <w:jc w:val="center"/>
            </w:pPr>
            <w:r>
              <w:rPr>
                <w:rFonts w:ascii="Times New Roman" w:hAnsi="Times New Roman" w:eastAsia="宋体"/>
                <w:b w:val="0"/>
                <w:sz w:val="20"/>
              </w:rPr>
              <w:t>face_records</w:t>
            </w:r>
          </w:p>
        </w:tc>
        <w:tc>
          <w:tcPr>
            <w:tcW w:type="dxa" w:w="2268"/>
            <w:vAlign w:val="center"/>
            <w:tcMar>
              <w:top w:w="80" w:type="dxa"/>
              <w:start w:w="80" w:type="dxa"/>
              <w:bottom w:w="80" w:type="dxa"/>
              <w:end w:w="80" w:type="dxa"/>
            </w:tcMar>
          </w:tcPr>
          <w:p>
            <w:pPr>
              <w:jc w:val="center"/>
            </w:pPr>
            <w:r>
              <w:rPr>
                <w:rFonts w:ascii="Times New Roman" w:hAnsi="Times New Roman" w:eastAsia="宋体"/>
                <w:b w:val="0"/>
                <w:sz w:val="20"/>
              </w:rPr>
              <w:t>授权人员人脸库</w:t>
            </w:r>
          </w:p>
        </w:tc>
        <w:tc>
          <w:tcPr>
            <w:tcW w:type="dxa" w:w="4535"/>
            <w:vAlign w:val="center"/>
            <w:tcMar>
              <w:top w:w="80" w:type="dxa"/>
              <w:start w:w="80" w:type="dxa"/>
              <w:bottom w:w="80" w:type="dxa"/>
              <w:end w:w="80" w:type="dxa"/>
            </w:tcMar>
          </w:tcPr>
          <w:p>
            <w:pPr>
              <w:jc w:val="left"/>
            </w:pPr>
            <w:r>
              <w:rPr>
                <w:rFonts w:ascii="Times New Roman" w:hAnsi="Times New Roman" w:eastAsia="宋体"/>
                <w:b w:val="0"/>
                <w:sz w:val="20"/>
              </w:rPr>
              <w:t>id, person_name, file_path, created_at</w:t>
            </w:r>
          </w:p>
        </w:tc>
      </w:tr>
    </w:tbl>
    <w:p>
      <w:pPr>
        <w:spacing w:lineRule="auto" w:line="240" w:before="0" w:after="0"/>
        <w:ind w:firstLine="0"/>
        <w:jc w:val="both"/>
      </w:pPr>
      <w:r>
        <w:rPr>
          <w:rFonts w:ascii="Times New Roman" w:hAnsi="Times New Roman" w:eastAsia="宋体"/>
          <w:b w:val="0"/>
          <w:sz w:val="21"/>
        </w:rPr>
      </w:r>
    </w:p>
    <w:p>
      <w:pPr>
        <w:spacing w:lineRule="auto" w:line="240" w:before="0" w:after="0"/>
        <w:ind w:firstLine="0"/>
        <w:jc w:val="center"/>
      </w:pPr>
      <w:r>
        <w:rPr>
          <w:rFonts w:ascii="Times New Roman" w:hAnsi="Times New Roman" w:eastAsia="宋体"/>
          <w:b w:val="0"/>
          <w:sz w:val="21"/>
        </w:rPr>
        <w:t>表3-3 主要REST接口设计</w:t>
      </w:r>
    </w:p>
    <w:tbl>
      <w:tblPr>
        <w:tblStyle w:val="TableGrid"/>
        <w:tblW w:type="auto" w:w="0"/>
        <w:jc w:val="center"/>
        <w:tblLook w:firstColumn="1" w:firstRow="1" w:lastColumn="0" w:lastRow="0" w:noHBand="0" w:noVBand="1" w:val="04A0"/>
      </w:tblPr>
      <w:tblGrid>
        <w:gridCol w:w="2882"/>
        <w:gridCol w:w="2882"/>
        <w:gridCol w:w="2882"/>
      </w:tblGrid>
      <w:tr>
        <w:tc>
          <w:tcPr>
            <w:tcW w:type="dxa" w:w="1134"/>
            <w:vAlign w:val="center"/>
            <w:tcMar>
              <w:top w:w="80" w:type="dxa"/>
              <w:start w:w="80" w:type="dxa"/>
              <w:bottom w:w="80" w:type="dxa"/>
              <w:end w:w="80" w:type="dxa"/>
            </w:tcMar>
          </w:tcPr>
          <w:p>
            <w:pPr>
              <w:jc w:val="center"/>
            </w:pPr>
            <w:r>
              <w:rPr>
                <w:rFonts w:ascii="Times New Roman" w:hAnsi="Times New Roman" w:eastAsia="宋体"/>
                <w:b/>
                <w:sz w:val="21"/>
              </w:rPr>
              <w:t>方法</w:t>
            </w:r>
          </w:p>
        </w:tc>
        <w:tc>
          <w:tcPr>
            <w:tcW w:type="dxa" w:w="2835"/>
            <w:vAlign w:val="center"/>
            <w:tcMar>
              <w:top w:w="80" w:type="dxa"/>
              <w:start w:w="80" w:type="dxa"/>
              <w:bottom w:w="80" w:type="dxa"/>
              <w:end w:w="80" w:type="dxa"/>
            </w:tcMar>
          </w:tcPr>
          <w:p>
            <w:pPr>
              <w:jc w:val="center"/>
            </w:pPr>
            <w:r>
              <w:rPr>
                <w:rFonts w:ascii="Times New Roman" w:hAnsi="Times New Roman" w:eastAsia="宋体"/>
                <w:b/>
                <w:sz w:val="21"/>
              </w:rPr>
              <w:t>路径</w:t>
            </w:r>
          </w:p>
        </w:tc>
        <w:tc>
          <w:tcPr>
            <w:tcW w:type="dxa" w:w="4535"/>
            <w:vAlign w:val="center"/>
            <w:tcMar>
              <w:top w:w="80" w:type="dxa"/>
              <w:start w:w="80" w:type="dxa"/>
              <w:bottom w:w="80" w:type="dxa"/>
              <w:end w:w="80" w:type="dxa"/>
            </w:tcMar>
          </w:tcPr>
          <w:p>
            <w:pPr>
              <w:jc w:val="center"/>
            </w:pPr>
            <w:r>
              <w:rPr>
                <w:rFonts w:ascii="Times New Roman" w:hAnsi="Times New Roman" w:eastAsia="宋体"/>
                <w:b/>
                <w:sz w:val="21"/>
              </w:rPr>
              <w:t>说明</w:t>
            </w:r>
          </w:p>
        </w:tc>
      </w:tr>
      <w:tr>
        <w:tc>
          <w:tcPr>
            <w:tcW w:type="dxa" w:w="1134"/>
            <w:vAlign w:val="center"/>
            <w:tcMar>
              <w:top w:w="80" w:type="dxa"/>
              <w:start w:w="80" w:type="dxa"/>
              <w:bottom w:w="80" w:type="dxa"/>
              <w:end w:w="80" w:type="dxa"/>
            </w:tcMar>
          </w:tcPr>
          <w:p>
            <w:pPr>
              <w:jc w:val="center"/>
            </w:pPr>
            <w:r>
              <w:rPr>
                <w:rFonts w:ascii="Times New Roman" w:hAnsi="Times New Roman" w:eastAsia="宋体"/>
                <w:b w:val="0"/>
                <w:sz w:val="20"/>
              </w:rPr>
              <w:t>POST</w:t>
            </w:r>
          </w:p>
        </w:tc>
        <w:tc>
          <w:tcPr>
            <w:tcW w:type="dxa" w:w="2835"/>
            <w:vAlign w:val="center"/>
            <w:tcMar>
              <w:top w:w="80" w:type="dxa"/>
              <w:start w:w="80" w:type="dxa"/>
              <w:bottom w:w="80" w:type="dxa"/>
              <w:end w:w="80" w:type="dxa"/>
            </w:tcMar>
          </w:tcPr>
          <w:p>
            <w:pPr>
              <w:jc w:val="center"/>
            </w:pPr>
            <w:r>
              <w:rPr>
                <w:rFonts w:ascii="Times New Roman" w:hAnsi="Times New Roman" w:eastAsia="宋体"/>
                <w:b w:val="0"/>
                <w:sz w:val="20"/>
              </w:rPr>
              <w:t>/auth/token</w:t>
            </w:r>
          </w:p>
        </w:tc>
        <w:tc>
          <w:tcPr>
            <w:tcW w:type="dxa" w:w="4535"/>
            <w:vAlign w:val="center"/>
            <w:tcMar>
              <w:top w:w="80" w:type="dxa"/>
              <w:start w:w="80" w:type="dxa"/>
              <w:bottom w:w="80" w:type="dxa"/>
              <w:end w:w="80" w:type="dxa"/>
            </w:tcMar>
          </w:tcPr>
          <w:p>
            <w:pPr>
              <w:jc w:val="center"/>
            </w:pPr>
            <w:r>
              <w:rPr>
                <w:rFonts w:ascii="Times New Roman" w:hAnsi="Times New Roman" w:eastAsia="宋体"/>
                <w:b w:val="0"/>
                <w:sz w:val="20"/>
              </w:rPr>
              <w:t>管理端登录，返回JWT</w:t>
            </w:r>
          </w:p>
        </w:tc>
      </w:tr>
      <w:tr>
        <w:tc>
          <w:tcPr>
            <w:tcW w:type="dxa" w:w="1134"/>
            <w:vAlign w:val="center"/>
            <w:tcMar>
              <w:top w:w="80" w:type="dxa"/>
              <w:start w:w="80" w:type="dxa"/>
              <w:bottom w:w="80" w:type="dxa"/>
              <w:end w:w="80" w:type="dxa"/>
            </w:tcMar>
          </w:tcPr>
          <w:p>
            <w:pPr>
              <w:jc w:val="center"/>
            </w:pPr>
            <w:r>
              <w:rPr>
                <w:rFonts w:ascii="Times New Roman" w:hAnsi="Times New Roman" w:eastAsia="宋体"/>
                <w:b w:val="0"/>
                <w:sz w:val="20"/>
              </w:rPr>
              <w:t>GET</w:t>
            </w:r>
          </w:p>
        </w:tc>
        <w:tc>
          <w:tcPr>
            <w:tcW w:type="dxa" w:w="2835"/>
            <w:vAlign w:val="center"/>
            <w:tcMar>
              <w:top w:w="80" w:type="dxa"/>
              <w:start w:w="80" w:type="dxa"/>
              <w:bottom w:w="80" w:type="dxa"/>
              <w:end w:w="80" w:type="dxa"/>
            </w:tcMar>
          </w:tcPr>
          <w:p>
            <w:pPr>
              <w:jc w:val="left"/>
            </w:pPr>
            <w:r>
              <w:rPr>
                <w:rFonts w:ascii="Times New Roman" w:hAnsi="Times New Roman" w:eastAsia="宋体"/>
                <w:b w:val="0"/>
                <w:sz w:val="20"/>
              </w:rPr>
              <w:t>/devices/bootstrap</w:t>
            </w:r>
          </w:p>
        </w:tc>
        <w:tc>
          <w:tcPr>
            <w:tcW w:type="dxa" w:w="4535"/>
            <w:vAlign w:val="center"/>
            <w:tcMar>
              <w:top w:w="80" w:type="dxa"/>
              <w:start w:w="80" w:type="dxa"/>
              <w:bottom w:w="80" w:type="dxa"/>
              <w:end w:w="80" w:type="dxa"/>
            </w:tcMar>
          </w:tcPr>
          <w:p>
            <w:pPr>
              <w:jc w:val="left"/>
            </w:pPr>
            <w:r>
              <w:rPr>
                <w:rFonts w:ascii="Times New Roman" w:hAnsi="Times New Roman" w:eastAsia="宋体"/>
                <w:b w:val="0"/>
                <w:sz w:val="20"/>
              </w:rPr>
              <w:t>Edge根据edge_host获取设备配置</w:t>
            </w:r>
          </w:p>
        </w:tc>
      </w:tr>
      <w:tr>
        <w:tc>
          <w:tcPr>
            <w:tcW w:type="dxa" w:w="1134"/>
            <w:vAlign w:val="center"/>
            <w:tcMar>
              <w:top w:w="80" w:type="dxa"/>
              <w:start w:w="80" w:type="dxa"/>
              <w:bottom w:w="80" w:type="dxa"/>
              <w:end w:w="80" w:type="dxa"/>
            </w:tcMar>
          </w:tcPr>
          <w:p>
            <w:pPr>
              <w:jc w:val="center"/>
            </w:pPr>
            <w:r>
              <w:rPr>
                <w:rFonts w:ascii="Times New Roman" w:hAnsi="Times New Roman" w:eastAsia="宋体"/>
                <w:b w:val="0"/>
                <w:sz w:val="20"/>
              </w:rPr>
              <w:t>POST</w:t>
            </w:r>
          </w:p>
        </w:tc>
        <w:tc>
          <w:tcPr>
            <w:tcW w:type="dxa" w:w="2835"/>
            <w:vAlign w:val="center"/>
            <w:tcMar>
              <w:top w:w="80" w:type="dxa"/>
              <w:start w:w="80" w:type="dxa"/>
              <w:bottom w:w="80" w:type="dxa"/>
              <w:end w:w="80" w:type="dxa"/>
            </w:tcMar>
          </w:tcPr>
          <w:p>
            <w:pPr>
              <w:jc w:val="left"/>
            </w:pPr>
            <w:r>
              <w:rPr>
                <w:rFonts w:ascii="Times New Roman" w:hAnsi="Times New Roman" w:eastAsia="宋体"/>
                <w:b w:val="0"/>
                <w:sz w:val="20"/>
              </w:rPr>
              <w:t>/devices/{id}/heartbeat</w:t>
            </w:r>
          </w:p>
        </w:tc>
        <w:tc>
          <w:tcPr>
            <w:tcW w:type="dxa" w:w="4535"/>
            <w:vAlign w:val="center"/>
            <w:tcMar>
              <w:top w:w="80" w:type="dxa"/>
              <w:start w:w="80" w:type="dxa"/>
              <w:bottom w:w="80" w:type="dxa"/>
              <w:end w:w="80" w:type="dxa"/>
            </w:tcMar>
          </w:tcPr>
          <w:p>
            <w:pPr>
              <w:jc w:val="center"/>
            </w:pPr>
            <w:r>
              <w:rPr>
                <w:rFonts w:ascii="Times New Roman" w:hAnsi="Times New Roman" w:eastAsia="宋体"/>
                <w:b w:val="0"/>
                <w:sz w:val="20"/>
              </w:rPr>
              <w:t>Edge定时上报心跳</w:t>
            </w:r>
          </w:p>
        </w:tc>
      </w:tr>
      <w:tr>
        <w:tc>
          <w:tcPr>
            <w:tcW w:type="dxa" w:w="1134"/>
            <w:vAlign w:val="center"/>
            <w:tcMar>
              <w:top w:w="80" w:type="dxa"/>
              <w:start w:w="80" w:type="dxa"/>
              <w:bottom w:w="80" w:type="dxa"/>
              <w:end w:w="80" w:type="dxa"/>
            </w:tcMar>
          </w:tcPr>
          <w:p>
            <w:pPr>
              <w:jc w:val="center"/>
            </w:pPr>
            <w:r>
              <w:rPr>
                <w:rFonts w:ascii="Times New Roman" w:hAnsi="Times New Roman" w:eastAsia="宋体"/>
                <w:b w:val="0"/>
                <w:sz w:val="20"/>
              </w:rPr>
              <w:t>POST</w:t>
            </w:r>
          </w:p>
        </w:tc>
        <w:tc>
          <w:tcPr>
            <w:tcW w:type="dxa" w:w="2835"/>
            <w:vAlign w:val="center"/>
            <w:tcMar>
              <w:top w:w="80" w:type="dxa"/>
              <w:start w:w="80" w:type="dxa"/>
              <w:bottom w:w="80" w:type="dxa"/>
              <w:end w:w="80" w:type="dxa"/>
            </w:tcMar>
          </w:tcPr>
          <w:p>
            <w:pPr>
              <w:jc w:val="center"/>
            </w:pPr>
            <w:r>
              <w:rPr>
                <w:rFonts w:ascii="Times New Roman" w:hAnsi="Times New Roman" w:eastAsia="宋体"/>
                <w:b w:val="0"/>
                <w:sz w:val="20"/>
              </w:rPr>
              <w:t>/alerts/</w:t>
            </w:r>
          </w:p>
        </w:tc>
        <w:tc>
          <w:tcPr>
            <w:tcW w:type="dxa" w:w="4535"/>
            <w:vAlign w:val="center"/>
            <w:tcMar>
              <w:top w:w="80" w:type="dxa"/>
              <w:start w:w="80" w:type="dxa"/>
              <w:bottom w:w="80" w:type="dxa"/>
              <w:end w:w="80" w:type="dxa"/>
            </w:tcMar>
          </w:tcPr>
          <w:p>
            <w:pPr>
              <w:jc w:val="center"/>
            </w:pPr>
            <w:r>
              <w:rPr>
                <w:rFonts w:ascii="Times New Roman" w:hAnsi="Times New Roman" w:eastAsia="宋体"/>
                <w:b w:val="0"/>
                <w:sz w:val="20"/>
              </w:rPr>
              <w:t>Edge上传告警和证据图片</w:t>
            </w:r>
          </w:p>
        </w:tc>
      </w:tr>
      <w:tr>
        <w:tc>
          <w:tcPr>
            <w:tcW w:type="dxa" w:w="1134"/>
            <w:vAlign w:val="center"/>
            <w:tcMar>
              <w:top w:w="80" w:type="dxa"/>
              <w:start w:w="80" w:type="dxa"/>
              <w:bottom w:w="80" w:type="dxa"/>
              <w:end w:w="80" w:type="dxa"/>
            </w:tcMar>
          </w:tcPr>
          <w:p>
            <w:pPr>
              <w:jc w:val="center"/>
            </w:pPr>
            <w:r>
              <w:rPr>
                <w:rFonts w:ascii="Times New Roman" w:hAnsi="Times New Roman" w:eastAsia="宋体"/>
                <w:b w:val="0"/>
                <w:sz w:val="20"/>
              </w:rPr>
              <w:t>GET</w:t>
            </w:r>
          </w:p>
        </w:tc>
        <w:tc>
          <w:tcPr>
            <w:tcW w:type="dxa" w:w="2835"/>
            <w:vAlign w:val="center"/>
            <w:tcMar>
              <w:top w:w="80" w:type="dxa"/>
              <w:start w:w="80" w:type="dxa"/>
              <w:bottom w:w="80" w:type="dxa"/>
              <w:end w:w="80" w:type="dxa"/>
            </w:tcMar>
          </w:tcPr>
          <w:p>
            <w:pPr>
              <w:jc w:val="center"/>
            </w:pPr>
            <w:r>
              <w:rPr>
                <w:rFonts w:ascii="Times New Roman" w:hAnsi="Times New Roman" w:eastAsia="宋体"/>
                <w:b w:val="0"/>
                <w:sz w:val="20"/>
              </w:rPr>
              <w:t>/alerts/stats</w:t>
            </w:r>
          </w:p>
        </w:tc>
        <w:tc>
          <w:tcPr>
            <w:tcW w:type="dxa" w:w="4535"/>
            <w:vAlign w:val="center"/>
            <w:tcMar>
              <w:top w:w="80" w:type="dxa"/>
              <w:start w:w="80" w:type="dxa"/>
              <w:bottom w:w="80" w:type="dxa"/>
              <w:end w:w="80" w:type="dxa"/>
            </w:tcMar>
          </w:tcPr>
          <w:p>
            <w:pPr>
              <w:jc w:val="center"/>
            </w:pPr>
            <w:r>
              <w:rPr>
                <w:rFonts w:ascii="Times New Roman" w:hAnsi="Times New Roman" w:eastAsia="宋体"/>
                <w:b w:val="0"/>
                <w:sz w:val="20"/>
              </w:rPr>
              <w:t>管理端获取告警统计</w:t>
            </w:r>
          </w:p>
        </w:tc>
      </w:tr>
      <w:tr>
        <w:tc>
          <w:tcPr>
            <w:tcW w:type="dxa" w:w="1134"/>
            <w:vAlign w:val="center"/>
            <w:tcMar>
              <w:top w:w="80" w:type="dxa"/>
              <w:start w:w="80" w:type="dxa"/>
              <w:bottom w:w="80" w:type="dxa"/>
              <w:end w:w="80" w:type="dxa"/>
            </w:tcMar>
          </w:tcPr>
          <w:p>
            <w:pPr>
              <w:jc w:val="center"/>
            </w:pPr>
            <w:r>
              <w:rPr>
                <w:rFonts w:ascii="Times New Roman" w:hAnsi="Times New Roman" w:eastAsia="宋体"/>
                <w:b w:val="0"/>
                <w:sz w:val="20"/>
              </w:rPr>
              <w:t>POST</w:t>
            </w:r>
          </w:p>
        </w:tc>
        <w:tc>
          <w:tcPr>
            <w:tcW w:type="dxa" w:w="2835"/>
            <w:vAlign w:val="center"/>
            <w:tcMar>
              <w:top w:w="80" w:type="dxa"/>
              <w:start w:w="80" w:type="dxa"/>
              <w:bottom w:w="80" w:type="dxa"/>
              <w:end w:w="80" w:type="dxa"/>
            </w:tcMar>
          </w:tcPr>
          <w:p>
            <w:pPr>
              <w:jc w:val="left"/>
            </w:pPr>
            <w:r>
              <w:rPr>
                <w:rFonts w:ascii="Times New Roman" w:hAnsi="Times New Roman" w:eastAsia="宋体"/>
                <w:b w:val="0"/>
                <w:sz w:val="20"/>
              </w:rPr>
              <w:t>/devices/{id}/stream/control</w:t>
            </w:r>
          </w:p>
        </w:tc>
        <w:tc>
          <w:tcPr>
            <w:tcW w:type="dxa" w:w="4535"/>
            <w:vAlign w:val="center"/>
            <w:tcMar>
              <w:top w:w="80" w:type="dxa"/>
              <w:start w:w="80" w:type="dxa"/>
              <w:bottom w:w="80" w:type="dxa"/>
              <w:end w:w="80" w:type="dxa"/>
            </w:tcMar>
          </w:tcPr>
          <w:p>
            <w:pPr>
              <w:jc w:val="center"/>
            </w:pPr>
            <w:r>
              <w:rPr>
                <w:rFonts w:ascii="Times New Roman" w:hAnsi="Times New Roman" w:eastAsia="宋体"/>
                <w:b w:val="0"/>
                <w:sz w:val="20"/>
              </w:rPr>
              <w:t>后端控制Edge推流</w:t>
            </w:r>
          </w:p>
        </w:tc>
      </w:tr>
      <w:tr>
        <w:tc>
          <w:tcPr>
            <w:tcW w:type="dxa" w:w="1134"/>
            <w:vAlign w:val="center"/>
            <w:tcMar>
              <w:top w:w="80" w:type="dxa"/>
              <w:start w:w="80" w:type="dxa"/>
              <w:bottom w:w="80" w:type="dxa"/>
              <w:end w:w="80" w:type="dxa"/>
            </w:tcMar>
          </w:tcPr>
          <w:p>
            <w:pPr>
              <w:jc w:val="center"/>
            </w:pPr>
            <w:r>
              <w:rPr>
                <w:rFonts w:ascii="Times New Roman" w:hAnsi="Times New Roman" w:eastAsia="宋体"/>
                <w:b w:val="0"/>
                <w:sz w:val="20"/>
              </w:rPr>
              <w:t>GET</w:t>
            </w:r>
          </w:p>
        </w:tc>
        <w:tc>
          <w:tcPr>
            <w:tcW w:type="dxa" w:w="2835"/>
            <w:vAlign w:val="center"/>
            <w:tcMar>
              <w:top w:w="80" w:type="dxa"/>
              <w:start w:w="80" w:type="dxa"/>
              <w:bottom w:w="80" w:type="dxa"/>
              <w:end w:w="80" w:type="dxa"/>
            </w:tcMar>
          </w:tcPr>
          <w:p>
            <w:pPr>
              <w:jc w:val="center"/>
            </w:pPr>
            <w:r>
              <w:rPr>
                <w:rFonts w:ascii="Times New Roman" w:hAnsi="Times New Roman" w:eastAsia="宋体"/>
                <w:b w:val="0"/>
                <w:sz w:val="20"/>
              </w:rPr>
              <w:t>/faces/</w:t>
            </w:r>
          </w:p>
        </w:tc>
        <w:tc>
          <w:tcPr>
            <w:tcW w:type="dxa" w:w="4535"/>
            <w:vAlign w:val="center"/>
            <w:tcMar>
              <w:top w:w="80" w:type="dxa"/>
              <w:start w:w="80" w:type="dxa"/>
              <w:bottom w:w="80" w:type="dxa"/>
              <w:end w:w="80" w:type="dxa"/>
            </w:tcMar>
          </w:tcPr>
          <w:p>
            <w:pPr>
              <w:jc w:val="left"/>
            </w:pPr>
            <w:r>
              <w:rPr>
                <w:rFonts w:ascii="Times New Roman" w:hAnsi="Times New Roman" w:eastAsia="宋体"/>
                <w:b w:val="0"/>
                <w:sz w:val="20"/>
              </w:rPr>
              <w:t>Edge或管理端获取授权人脸记录</w:t>
            </w:r>
          </w:p>
        </w:tc>
      </w:tr>
    </w:tbl>
    <w:p>
      <w:pPr>
        <w:spacing w:lineRule="auto" w:line="240" w:before="0" w:after="0"/>
        <w:ind w:firstLine="0"/>
        <w:jc w:val="both"/>
      </w:pPr>
      <w:r>
        <w:rPr>
          <w:rFonts w:ascii="Times New Roman" w:hAnsi="Times New Roman" w:eastAsia="宋体"/>
          <w:b w:val="0"/>
          <w:sz w:val="21"/>
        </w:rPr>
      </w:r>
    </w:p>
    <w:p>
      <w:r>
        <w:br w:type="page"/>
      </w:r>
    </w:p>
    <w:p>
      <w:pPr>
        <w:spacing w:lineRule="auto" w:line="288" w:before="120" w:after="240"/>
        <w:ind w:firstLine="0"/>
        <w:jc w:val="center"/>
      </w:pPr>
      <w:r>
        <w:rPr>
          <w:rFonts w:ascii="Times New Roman" w:hAnsi="Times New Roman" w:eastAsia="黑体"/>
          <w:b/>
          <w:sz w:val="36"/>
        </w:rPr>
        <w:t>4 系统详细设计与实现</w:t>
      </w:r>
    </w:p>
    <w:p>
      <w:pPr>
        <w:spacing w:lineRule="auto" w:line="300" w:before="160" w:after="120"/>
        <w:ind w:firstLine="0"/>
        <w:jc w:val="left"/>
      </w:pPr>
      <w:r>
        <w:rPr>
          <w:rFonts w:ascii="Times New Roman" w:hAnsi="Times New Roman" w:eastAsia="黑体"/>
          <w:b/>
          <w:sz w:val="30"/>
        </w:rPr>
        <w:t>4.1 边缘端检测与增强模块</w:t>
      </w:r>
    </w:p>
    <w:p>
      <w:pPr>
        <w:spacing w:lineRule="auto" w:line="300" w:before="0" w:after="0"/>
        <w:ind w:firstLine="420"/>
        <w:jc w:val="both"/>
      </w:pPr>
      <w:r>
        <w:rPr>
          <w:rFonts w:ascii="Times New Roman" w:hAnsi="Times New Roman" w:eastAsia="宋体"/>
          <w:b w:val="0"/>
          <w:sz w:val="21"/>
        </w:rPr>
        <w:t>边缘端位于ai_edge_system目录，是现场视频分析和告警触发的核心程序。入口main.py创建PyQt应用并加载主窗口，主窗口进一步初始化摄像头、检测器、增强器、识别器、上传器、推流器和控制服务。检测器封装Ultralytics YOLO模型，加载models/best.pt后，对每帧图像执行推理，并将结果转换为box、conf、class_id和class_name组成的列表，供规则引擎统一消费。</w:t>
      </w:r>
    </w:p>
    <w:p>
      <w:pPr>
        <w:spacing w:lineRule="auto" w:line="300" w:before="0" w:after="0"/>
        <w:ind w:firstLine="420"/>
        <w:jc w:val="both"/>
      </w:pPr>
      <w:r>
        <w:rPr>
          <w:rFonts w:ascii="Times New Roman" w:hAnsi="Times New Roman" w:eastAsia="宋体"/>
          <w:b w:val="0"/>
          <w:sz w:val="21"/>
        </w:rPr>
        <w:t>低照度增强模块位于src/enhancer.py，采用OpenCV的CLAHE方法。系统先将BGR图像转换到LAB颜色空间，仅对亮度通道L执行自适应直方图均衡，再合并通道转回BGR。该实现不直接改变检测模型结构，而是在输入图像层改善暗部对比度，适合井下低照度场景的工程部署。</w:t>
      </w:r>
    </w:p>
    <w:p>
      <w:pPr>
        <w:spacing w:lineRule="auto" w:line="240" w:before="0" w:after="0"/>
        <w:ind w:firstLine="0"/>
        <w:jc w:val="center"/>
      </w:pPr>
      <w:r>
        <w:rPr>
          <w:rFonts w:ascii="Times New Roman" w:hAnsi="Times New Roman" w:eastAsia="宋体"/>
          <w:b w:val="0"/>
          <w:sz w:val="21"/>
        </w:rPr>
        <w:t>表4-1 边缘端检测结果结构</w:t>
      </w:r>
    </w:p>
    <w:tbl>
      <w:tblPr>
        <w:tblStyle w:val="TableGrid"/>
        <w:tblW w:type="auto" w:w="0"/>
        <w:jc w:val="center"/>
        <w:tblLook w:firstColumn="1" w:firstRow="1" w:lastColumn="0" w:lastRow="0" w:noHBand="0" w:noVBand="1" w:val="04A0"/>
      </w:tblPr>
      <w:tblGrid>
        <w:gridCol w:w="2882"/>
        <w:gridCol w:w="2882"/>
        <w:gridCol w:w="2882"/>
      </w:tblGrid>
      <w:tr>
        <w:tc>
          <w:tcPr>
            <w:tcW w:type="dxa" w:w="1701"/>
            <w:vAlign w:val="center"/>
            <w:tcMar>
              <w:top w:w="80" w:type="dxa"/>
              <w:start w:w="80" w:type="dxa"/>
              <w:bottom w:w="80" w:type="dxa"/>
              <w:end w:w="80" w:type="dxa"/>
            </w:tcMar>
          </w:tcPr>
          <w:p>
            <w:pPr>
              <w:jc w:val="center"/>
            </w:pPr>
            <w:r>
              <w:rPr>
                <w:rFonts w:ascii="Times New Roman" w:hAnsi="Times New Roman" w:eastAsia="宋体"/>
                <w:b/>
                <w:sz w:val="21"/>
              </w:rPr>
              <w:t>字段</w:t>
            </w:r>
          </w:p>
        </w:tc>
        <w:tc>
          <w:tcPr>
            <w:tcW w:type="dxa" w:w="3402"/>
            <w:vAlign w:val="center"/>
            <w:tcMar>
              <w:top w:w="80" w:type="dxa"/>
              <w:start w:w="80" w:type="dxa"/>
              <w:bottom w:w="80" w:type="dxa"/>
              <w:end w:w="80" w:type="dxa"/>
            </w:tcMar>
          </w:tcPr>
          <w:p>
            <w:pPr>
              <w:jc w:val="center"/>
            </w:pPr>
            <w:r>
              <w:rPr>
                <w:rFonts w:ascii="Times New Roman" w:hAnsi="Times New Roman" w:eastAsia="宋体"/>
                <w:b/>
                <w:sz w:val="21"/>
              </w:rPr>
              <w:t>含义</w:t>
            </w:r>
          </w:p>
        </w:tc>
        <w:tc>
          <w:tcPr>
            <w:tcW w:type="dxa" w:w="2835"/>
            <w:vAlign w:val="center"/>
            <w:tcMar>
              <w:top w:w="80" w:type="dxa"/>
              <w:start w:w="80" w:type="dxa"/>
              <w:bottom w:w="80" w:type="dxa"/>
              <w:end w:w="80" w:type="dxa"/>
            </w:tcMar>
          </w:tcPr>
          <w:p>
            <w:pPr>
              <w:jc w:val="center"/>
            </w:pPr>
            <w:r>
              <w:rPr>
                <w:rFonts w:ascii="Times New Roman" w:hAnsi="Times New Roman" w:eastAsia="宋体"/>
                <w:b/>
                <w:sz w:val="21"/>
              </w:rPr>
              <w:t>示例</w:t>
            </w:r>
          </w:p>
        </w:tc>
      </w:tr>
      <w:tr>
        <w:tc>
          <w:tcPr>
            <w:tcW w:type="dxa" w:w="1701"/>
            <w:vAlign w:val="center"/>
            <w:tcMar>
              <w:top w:w="80" w:type="dxa"/>
              <w:start w:w="80" w:type="dxa"/>
              <w:bottom w:w="80" w:type="dxa"/>
              <w:end w:w="80" w:type="dxa"/>
            </w:tcMar>
          </w:tcPr>
          <w:p>
            <w:pPr>
              <w:jc w:val="center"/>
            </w:pPr>
            <w:r>
              <w:rPr>
                <w:rFonts w:ascii="Times New Roman" w:hAnsi="Times New Roman" w:eastAsia="宋体"/>
                <w:b w:val="0"/>
                <w:sz w:val="20"/>
              </w:rPr>
              <w:t>box</w:t>
            </w:r>
          </w:p>
        </w:tc>
        <w:tc>
          <w:tcPr>
            <w:tcW w:type="dxa" w:w="3402"/>
            <w:vAlign w:val="center"/>
            <w:tcMar>
              <w:top w:w="80" w:type="dxa"/>
              <w:start w:w="80" w:type="dxa"/>
              <w:bottom w:w="80" w:type="dxa"/>
              <w:end w:w="80" w:type="dxa"/>
            </w:tcMar>
          </w:tcPr>
          <w:p>
            <w:pPr>
              <w:jc w:val="center"/>
            </w:pPr>
            <w:r>
              <w:rPr>
                <w:rFonts w:ascii="Times New Roman" w:hAnsi="Times New Roman" w:eastAsia="宋体"/>
                <w:b w:val="0"/>
                <w:sz w:val="20"/>
              </w:rPr>
              <w:t>目标框坐标</w:t>
            </w:r>
          </w:p>
        </w:tc>
        <w:tc>
          <w:tcPr>
            <w:tcW w:type="dxa" w:w="2835"/>
            <w:vAlign w:val="center"/>
            <w:tcMar>
              <w:top w:w="80" w:type="dxa"/>
              <w:start w:w="80" w:type="dxa"/>
              <w:bottom w:w="80" w:type="dxa"/>
              <w:end w:w="80" w:type="dxa"/>
            </w:tcMar>
          </w:tcPr>
          <w:p>
            <w:pPr>
              <w:jc w:val="center"/>
            </w:pPr>
            <w:r>
              <w:rPr>
                <w:rFonts w:ascii="Times New Roman" w:hAnsi="Times New Roman" w:eastAsia="宋体"/>
                <w:b w:val="0"/>
                <w:sz w:val="20"/>
              </w:rPr>
              <w:t>[x1,y1,x2,y2]</w:t>
            </w:r>
          </w:p>
        </w:tc>
      </w:tr>
      <w:tr>
        <w:tc>
          <w:tcPr>
            <w:tcW w:type="dxa" w:w="1701"/>
            <w:vAlign w:val="center"/>
            <w:tcMar>
              <w:top w:w="80" w:type="dxa"/>
              <w:start w:w="80" w:type="dxa"/>
              <w:bottom w:w="80" w:type="dxa"/>
              <w:end w:w="80" w:type="dxa"/>
            </w:tcMar>
          </w:tcPr>
          <w:p>
            <w:pPr>
              <w:jc w:val="center"/>
            </w:pPr>
            <w:r>
              <w:rPr>
                <w:rFonts w:ascii="Times New Roman" w:hAnsi="Times New Roman" w:eastAsia="宋体"/>
                <w:b w:val="0"/>
                <w:sz w:val="20"/>
              </w:rPr>
              <w:t>conf</w:t>
            </w:r>
          </w:p>
        </w:tc>
        <w:tc>
          <w:tcPr>
            <w:tcW w:type="dxa" w:w="3402"/>
            <w:vAlign w:val="center"/>
            <w:tcMar>
              <w:top w:w="80" w:type="dxa"/>
              <w:start w:w="80" w:type="dxa"/>
              <w:bottom w:w="80" w:type="dxa"/>
              <w:end w:w="80" w:type="dxa"/>
            </w:tcMar>
          </w:tcPr>
          <w:p>
            <w:pPr>
              <w:jc w:val="center"/>
            </w:pPr>
            <w:r>
              <w:rPr>
                <w:rFonts w:ascii="Times New Roman" w:hAnsi="Times New Roman" w:eastAsia="宋体"/>
                <w:b w:val="0"/>
                <w:sz w:val="20"/>
              </w:rPr>
              <w:t>检测置信度</w:t>
            </w:r>
          </w:p>
        </w:tc>
        <w:tc>
          <w:tcPr>
            <w:tcW w:type="dxa" w:w="2835"/>
            <w:vAlign w:val="center"/>
            <w:tcMar>
              <w:top w:w="80" w:type="dxa"/>
              <w:start w:w="80" w:type="dxa"/>
              <w:bottom w:w="80" w:type="dxa"/>
              <w:end w:w="80" w:type="dxa"/>
            </w:tcMar>
          </w:tcPr>
          <w:p>
            <w:pPr>
              <w:jc w:val="center"/>
            </w:pPr>
            <w:r>
              <w:rPr>
                <w:rFonts w:ascii="Times New Roman" w:hAnsi="Times New Roman" w:eastAsia="宋体"/>
                <w:b w:val="0"/>
                <w:sz w:val="20"/>
              </w:rPr>
              <w:t>0.86</w:t>
            </w:r>
          </w:p>
        </w:tc>
      </w:tr>
      <w:tr>
        <w:tc>
          <w:tcPr>
            <w:tcW w:type="dxa" w:w="1701"/>
            <w:vAlign w:val="center"/>
            <w:tcMar>
              <w:top w:w="80" w:type="dxa"/>
              <w:start w:w="80" w:type="dxa"/>
              <w:bottom w:w="80" w:type="dxa"/>
              <w:end w:w="80" w:type="dxa"/>
            </w:tcMar>
          </w:tcPr>
          <w:p>
            <w:pPr>
              <w:jc w:val="center"/>
            </w:pPr>
            <w:r>
              <w:rPr>
                <w:rFonts w:ascii="Times New Roman" w:hAnsi="Times New Roman" w:eastAsia="宋体"/>
                <w:b w:val="0"/>
                <w:sz w:val="20"/>
              </w:rPr>
              <w:t>class_id</w:t>
            </w:r>
          </w:p>
        </w:tc>
        <w:tc>
          <w:tcPr>
            <w:tcW w:type="dxa" w:w="3402"/>
            <w:vAlign w:val="center"/>
            <w:tcMar>
              <w:top w:w="80" w:type="dxa"/>
              <w:start w:w="80" w:type="dxa"/>
              <w:bottom w:w="80" w:type="dxa"/>
              <w:end w:w="80" w:type="dxa"/>
            </w:tcMar>
          </w:tcPr>
          <w:p>
            <w:pPr>
              <w:jc w:val="center"/>
            </w:pPr>
            <w:r>
              <w:rPr>
                <w:rFonts w:ascii="Times New Roman" w:hAnsi="Times New Roman" w:eastAsia="宋体"/>
                <w:b w:val="0"/>
                <w:sz w:val="20"/>
              </w:rPr>
              <w:t>类别编号</w:t>
            </w:r>
          </w:p>
        </w:tc>
        <w:tc>
          <w:tcPr>
            <w:tcW w:type="dxa" w:w="2835"/>
            <w:vAlign w:val="center"/>
            <w:tcMar>
              <w:top w:w="80" w:type="dxa"/>
              <w:start w:w="80" w:type="dxa"/>
              <w:bottom w:w="80" w:type="dxa"/>
              <w:end w:w="80" w:type="dxa"/>
            </w:tcMar>
          </w:tcPr>
          <w:p>
            <w:pPr>
              <w:jc w:val="center"/>
            </w:pPr>
            <w:r>
              <w:rPr>
                <w:rFonts w:ascii="Times New Roman" w:hAnsi="Times New Roman" w:eastAsia="宋体"/>
                <w:b w:val="0"/>
                <w:sz w:val="20"/>
              </w:rPr>
              <w:t>4</w:t>
            </w:r>
          </w:p>
        </w:tc>
      </w:tr>
      <w:tr>
        <w:tc>
          <w:tcPr>
            <w:tcW w:type="dxa" w:w="1701"/>
            <w:vAlign w:val="center"/>
            <w:tcMar>
              <w:top w:w="80" w:type="dxa"/>
              <w:start w:w="80" w:type="dxa"/>
              <w:bottom w:w="80" w:type="dxa"/>
              <w:end w:w="80" w:type="dxa"/>
            </w:tcMar>
          </w:tcPr>
          <w:p>
            <w:pPr>
              <w:jc w:val="center"/>
            </w:pPr>
            <w:r>
              <w:rPr>
                <w:rFonts w:ascii="Times New Roman" w:hAnsi="Times New Roman" w:eastAsia="宋体"/>
                <w:b w:val="0"/>
                <w:sz w:val="20"/>
              </w:rPr>
              <w:t>class_name</w:t>
            </w:r>
          </w:p>
        </w:tc>
        <w:tc>
          <w:tcPr>
            <w:tcW w:type="dxa" w:w="3402"/>
            <w:vAlign w:val="center"/>
            <w:tcMar>
              <w:top w:w="80" w:type="dxa"/>
              <w:start w:w="80" w:type="dxa"/>
              <w:bottom w:w="80" w:type="dxa"/>
              <w:end w:w="80" w:type="dxa"/>
            </w:tcMar>
          </w:tcPr>
          <w:p>
            <w:pPr>
              <w:jc w:val="center"/>
            </w:pPr>
            <w:r>
              <w:rPr>
                <w:rFonts w:ascii="Times New Roman" w:hAnsi="Times New Roman" w:eastAsia="宋体"/>
                <w:b w:val="0"/>
                <w:sz w:val="20"/>
              </w:rPr>
              <w:t>类别名称</w:t>
            </w:r>
          </w:p>
        </w:tc>
        <w:tc>
          <w:tcPr>
            <w:tcW w:type="dxa" w:w="2835"/>
            <w:vAlign w:val="center"/>
            <w:tcMar>
              <w:top w:w="80" w:type="dxa"/>
              <w:start w:w="80" w:type="dxa"/>
              <w:bottom w:w="80" w:type="dxa"/>
              <w:end w:w="80" w:type="dxa"/>
            </w:tcMar>
          </w:tcPr>
          <w:p>
            <w:pPr>
              <w:jc w:val="center"/>
            </w:pPr>
            <w:r>
              <w:rPr>
                <w:rFonts w:ascii="Times New Roman" w:hAnsi="Times New Roman" w:eastAsia="宋体"/>
                <w:b w:val="0"/>
                <w:sz w:val="20"/>
              </w:rPr>
              <w:t>gas_cylinder</w:t>
            </w:r>
          </w:p>
        </w:tc>
      </w:tr>
    </w:tbl>
    <w:p>
      <w:pPr>
        <w:spacing w:lineRule="auto" w:line="240" w:before="0" w:after="0"/>
        <w:ind w:firstLine="0"/>
        <w:jc w:val="both"/>
      </w:pPr>
      <w:r>
        <w:rPr>
          <w:rFonts w:ascii="Times New Roman" w:hAnsi="Times New Roman" w:eastAsia="宋体"/>
          <w:b w:val="0"/>
          <w:sz w:val="21"/>
        </w:rPr>
      </w:r>
    </w:p>
    <w:p>
      <w:pPr>
        <w:spacing w:lineRule="auto" w:line="300" w:before="0" w:after="0"/>
        <w:ind w:firstLine="0"/>
        <w:jc w:val="both"/>
      </w:pPr>
      <w:r>
        <w:rPr>
          <w:rFonts w:ascii="Times New Roman" w:hAnsi="Times New Roman" w:eastAsia="宋体"/>
          <w:b w:val="0"/>
          <w:sz w:val="21"/>
        </w:rPr>
        <w:t>核心实现片段：Detector.detect(frame, conf_threshold)调用YOLO模型完成推理；get_detections_list(results)遍历结果框并生成统一检测列表。增强模块ImageEnhancer.enhance(frame)在检测前执行，可根据现场光照条件开关。</w:t>
      </w:r>
    </w:p>
    <w:p>
      <w:pPr>
        <w:spacing w:lineRule="auto" w:line="300" w:before="160" w:after="120"/>
        <w:ind w:firstLine="0"/>
        <w:jc w:val="left"/>
      </w:pPr>
      <w:r>
        <w:rPr>
          <w:rFonts w:ascii="Times New Roman" w:hAnsi="Times New Roman" w:eastAsia="黑体"/>
          <w:b/>
          <w:sz w:val="30"/>
        </w:rPr>
        <w:t>4.2 单目测距与安全规则引擎</w:t>
      </w:r>
    </w:p>
    <w:p>
      <w:pPr>
        <w:spacing w:lineRule="auto" w:line="300" w:before="0" w:after="0"/>
        <w:ind w:firstLine="420"/>
        <w:jc w:val="both"/>
      </w:pPr>
      <w:r>
        <w:rPr>
          <w:rFonts w:ascii="Times New Roman" w:hAnsi="Times New Roman" w:eastAsia="宋体"/>
          <w:b w:val="0"/>
          <w:sz w:val="21"/>
        </w:rPr>
        <w:t>单目测距模块位于src/logic/distance.py。系统为gas_cylinder设置默认真实高度125cm，根据像素框高度pixel_height和相机焦距f_y计算深度Z=(f_y·H)/pixel_height，再根据中心点(u,v)、主点(cx,cy)和焦距(fx,fy)换算三维坐标。两个气瓶的距离采用三维欧氏距离计算，满足实时性和工程可部署性要求。</w:t>
      </w:r>
    </w:p>
    <w:p>
      <w:pPr>
        <w:spacing w:lineRule="auto" w:line="300" w:before="0" w:after="0"/>
        <w:ind w:firstLine="420"/>
        <w:jc w:val="both"/>
      </w:pPr>
      <w:r>
        <w:rPr>
          <w:rFonts w:ascii="Times New Roman" w:hAnsi="Times New Roman" w:eastAsia="宋体"/>
          <w:b w:val="0"/>
          <w:sz w:val="21"/>
        </w:rPr>
        <w:t>安全规则引擎位于src/logic/safety.py，负责将检测结果转化为业务告警。引擎按类别将检测结果划分为气瓶、未戴安全帽、火焰火星、烟雾和人脸五组，再分别执行气瓶距离判定、多帧一致性判定、安全帽判定和人脸授权判定。火焰、烟雾和未戴安全帽默认需要连续3帧满足条件后触发告警，以降低偶发误检影响；气瓶距离使用时间平均窗口平滑，默认阈值为5m。</w:t>
      </w:r>
    </w:p>
    <w:p>
      <w:pPr>
        <w:spacing w:lineRule="auto" w:line="240" w:before="0" w:after="0"/>
        <w:ind w:firstLine="0"/>
        <w:jc w:val="center"/>
      </w:pPr>
      <w:r>
        <w:rPr>
          <w:rFonts w:ascii="Times New Roman" w:hAnsi="Times New Roman" w:eastAsia="宋体"/>
          <w:b w:val="0"/>
          <w:sz w:val="21"/>
        </w:rPr>
        <w:t>表4-2 安全规则与告警类型</w:t>
      </w:r>
    </w:p>
    <w:tbl>
      <w:tblPr>
        <w:tblStyle w:val="TableGrid"/>
        <w:tblW w:type="auto" w:w="0"/>
        <w:jc w:val="center"/>
        <w:tblLook w:firstColumn="1" w:firstRow="1" w:lastColumn="0" w:lastRow="0" w:noHBand="0" w:noVBand="1" w:val="04A0"/>
      </w:tblPr>
      <w:tblGrid>
        <w:gridCol w:w="2882"/>
        <w:gridCol w:w="2882"/>
        <w:gridCol w:w="2882"/>
      </w:tblGrid>
      <w:tr>
        <w:tc>
          <w:tcPr>
            <w:tcW w:type="dxa" w:w="2268"/>
            <w:vAlign w:val="center"/>
            <w:tcMar>
              <w:top w:w="80" w:type="dxa"/>
              <w:start w:w="80" w:type="dxa"/>
              <w:bottom w:w="80" w:type="dxa"/>
              <w:end w:w="80" w:type="dxa"/>
            </w:tcMar>
          </w:tcPr>
          <w:p>
            <w:pPr>
              <w:jc w:val="center"/>
            </w:pPr>
            <w:r>
              <w:rPr>
                <w:rFonts w:ascii="Times New Roman" w:hAnsi="Times New Roman" w:eastAsia="宋体"/>
                <w:b/>
                <w:sz w:val="21"/>
              </w:rPr>
              <w:t>告警类型</w:t>
            </w:r>
          </w:p>
        </w:tc>
        <w:tc>
          <w:tcPr>
            <w:tcW w:type="dxa" w:w="1701"/>
            <w:vAlign w:val="center"/>
            <w:tcMar>
              <w:top w:w="80" w:type="dxa"/>
              <w:start w:w="80" w:type="dxa"/>
              <w:bottom w:w="80" w:type="dxa"/>
              <w:end w:w="80" w:type="dxa"/>
            </w:tcMar>
          </w:tcPr>
          <w:p>
            <w:pPr>
              <w:jc w:val="center"/>
            </w:pPr>
            <w:r>
              <w:rPr>
                <w:rFonts w:ascii="Times New Roman" w:hAnsi="Times New Roman" w:eastAsia="宋体"/>
                <w:b/>
                <w:sz w:val="21"/>
              </w:rPr>
              <w:t>等级</w:t>
            </w:r>
          </w:p>
        </w:tc>
        <w:tc>
          <w:tcPr>
            <w:tcW w:type="dxa" w:w="4535"/>
            <w:vAlign w:val="center"/>
            <w:tcMar>
              <w:top w:w="80" w:type="dxa"/>
              <w:start w:w="80" w:type="dxa"/>
              <w:bottom w:w="80" w:type="dxa"/>
              <w:end w:w="80" w:type="dxa"/>
            </w:tcMar>
          </w:tcPr>
          <w:p>
            <w:pPr>
              <w:jc w:val="center"/>
            </w:pPr>
            <w:r>
              <w:rPr>
                <w:rFonts w:ascii="Times New Roman" w:hAnsi="Times New Roman" w:eastAsia="宋体"/>
                <w:b/>
                <w:sz w:val="21"/>
              </w:rPr>
              <w:t>触发条件</w:t>
            </w:r>
          </w:p>
        </w:tc>
      </w:tr>
      <w:tr>
        <w:tc>
          <w:tcPr>
            <w:tcW w:type="dxa" w:w="2268"/>
            <w:vAlign w:val="center"/>
            <w:tcMar>
              <w:top w:w="80" w:type="dxa"/>
              <w:start w:w="80" w:type="dxa"/>
              <w:bottom w:w="80" w:type="dxa"/>
              <w:end w:w="80" w:type="dxa"/>
            </w:tcMar>
          </w:tcPr>
          <w:p>
            <w:pPr>
              <w:jc w:val="center"/>
            </w:pPr>
            <w:r>
              <w:rPr>
                <w:rFonts w:ascii="Times New Roman" w:hAnsi="Times New Roman" w:eastAsia="宋体"/>
                <w:b w:val="0"/>
                <w:sz w:val="20"/>
              </w:rPr>
              <w:t>fire_violation</w:t>
            </w:r>
          </w:p>
        </w:tc>
        <w:tc>
          <w:tcPr>
            <w:tcW w:type="dxa" w:w="1701"/>
            <w:vAlign w:val="center"/>
            <w:tcMar>
              <w:top w:w="80" w:type="dxa"/>
              <w:start w:w="80" w:type="dxa"/>
              <w:bottom w:w="80" w:type="dxa"/>
              <w:end w:w="80" w:type="dxa"/>
            </w:tcMar>
          </w:tcPr>
          <w:p>
            <w:pPr>
              <w:jc w:val="center"/>
            </w:pPr>
            <w:r>
              <w:rPr>
                <w:rFonts w:ascii="Times New Roman" w:hAnsi="Times New Roman" w:eastAsia="宋体"/>
                <w:b w:val="0"/>
                <w:sz w:val="20"/>
              </w:rPr>
              <w:t>CRITICAL</w:t>
            </w:r>
          </w:p>
        </w:tc>
        <w:tc>
          <w:tcPr>
            <w:tcW w:type="dxa" w:w="4535"/>
            <w:vAlign w:val="center"/>
            <w:tcMar>
              <w:top w:w="80" w:type="dxa"/>
              <w:start w:w="80" w:type="dxa"/>
              <w:bottom w:w="80" w:type="dxa"/>
              <w:end w:w="80" w:type="dxa"/>
            </w:tcMar>
          </w:tcPr>
          <w:p>
            <w:pPr>
              <w:jc w:val="left"/>
            </w:pPr>
            <w:r>
              <w:rPr>
                <w:rFonts w:ascii="Times New Roman" w:hAnsi="Times New Roman" w:eastAsia="宋体"/>
                <w:b w:val="0"/>
                <w:sz w:val="20"/>
              </w:rPr>
              <w:t>连续检测到fire或sparks</w:t>
            </w:r>
          </w:p>
        </w:tc>
      </w:tr>
      <w:tr>
        <w:tc>
          <w:tcPr>
            <w:tcW w:type="dxa" w:w="2268"/>
            <w:vAlign w:val="center"/>
            <w:tcMar>
              <w:top w:w="80" w:type="dxa"/>
              <w:start w:w="80" w:type="dxa"/>
              <w:bottom w:w="80" w:type="dxa"/>
              <w:end w:w="80" w:type="dxa"/>
            </w:tcMar>
          </w:tcPr>
          <w:p>
            <w:pPr>
              <w:jc w:val="center"/>
            </w:pPr>
            <w:r>
              <w:rPr>
                <w:rFonts w:ascii="Times New Roman" w:hAnsi="Times New Roman" w:eastAsia="宋体"/>
                <w:b w:val="0"/>
                <w:sz w:val="20"/>
              </w:rPr>
              <w:t>smoke_violation</w:t>
            </w:r>
          </w:p>
        </w:tc>
        <w:tc>
          <w:tcPr>
            <w:tcW w:type="dxa" w:w="1701"/>
            <w:vAlign w:val="center"/>
            <w:tcMar>
              <w:top w:w="80" w:type="dxa"/>
              <w:start w:w="80" w:type="dxa"/>
              <w:bottom w:w="80" w:type="dxa"/>
              <w:end w:w="80" w:type="dxa"/>
            </w:tcMar>
          </w:tcPr>
          <w:p>
            <w:pPr>
              <w:jc w:val="center"/>
            </w:pPr>
            <w:r>
              <w:rPr>
                <w:rFonts w:ascii="Times New Roman" w:hAnsi="Times New Roman" w:eastAsia="宋体"/>
                <w:b w:val="0"/>
                <w:sz w:val="20"/>
              </w:rPr>
              <w:t>WARNING</w:t>
            </w:r>
          </w:p>
        </w:tc>
        <w:tc>
          <w:tcPr>
            <w:tcW w:type="dxa" w:w="4535"/>
            <w:vAlign w:val="center"/>
            <w:tcMar>
              <w:top w:w="80" w:type="dxa"/>
              <w:start w:w="80" w:type="dxa"/>
              <w:bottom w:w="80" w:type="dxa"/>
              <w:end w:w="80" w:type="dxa"/>
            </w:tcMar>
          </w:tcPr>
          <w:p>
            <w:pPr>
              <w:jc w:val="center"/>
            </w:pPr>
            <w:r>
              <w:rPr>
                <w:rFonts w:ascii="Times New Roman" w:hAnsi="Times New Roman" w:eastAsia="宋体"/>
                <w:b w:val="0"/>
                <w:sz w:val="20"/>
              </w:rPr>
              <w:t>连续检测到smoke</w:t>
            </w:r>
          </w:p>
        </w:tc>
      </w:tr>
      <w:tr>
        <w:tc>
          <w:tcPr>
            <w:tcW w:type="dxa" w:w="2268"/>
            <w:vAlign w:val="center"/>
            <w:tcMar>
              <w:top w:w="80" w:type="dxa"/>
              <w:start w:w="80" w:type="dxa"/>
              <w:bottom w:w="80" w:type="dxa"/>
              <w:end w:w="80" w:type="dxa"/>
            </w:tcMar>
          </w:tcPr>
          <w:p>
            <w:pPr>
              <w:jc w:val="center"/>
            </w:pPr>
            <w:r>
              <w:rPr>
                <w:rFonts w:ascii="Times New Roman" w:hAnsi="Times New Roman" w:eastAsia="宋体"/>
                <w:b w:val="0"/>
                <w:sz w:val="20"/>
              </w:rPr>
              <w:t>ppe_violation</w:t>
            </w:r>
          </w:p>
        </w:tc>
        <w:tc>
          <w:tcPr>
            <w:tcW w:type="dxa" w:w="1701"/>
            <w:vAlign w:val="center"/>
            <w:tcMar>
              <w:top w:w="80" w:type="dxa"/>
              <w:start w:w="80" w:type="dxa"/>
              <w:bottom w:w="80" w:type="dxa"/>
              <w:end w:w="80" w:type="dxa"/>
            </w:tcMar>
          </w:tcPr>
          <w:p>
            <w:pPr>
              <w:jc w:val="center"/>
            </w:pPr>
            <w:r>
              <w:rPr>
                <w:rFonts w:ascii="Times New Roman" w:hAnsi="Times New Roman" w:eastAsia="宋体"/>
                <w:b w:val="0"/>
                <w:sz w:val="20"/>
              </w:rPr>
              <w:t>WARNING</w:t>
            </w:r>
          </w:p>
        </w:tc>
        <w:tc>
          <w:tcPr>
            <w:tcW w:type="dxa" w:w="4535"/>
            <w:vAlign w:val="center"/>
            <w:tcMar>
              <w:top w:w="80" w:type="dxa"/>
              <w:start w:w="80" w:type="dxa"/>
              <w:bottom w:w="80" w:type="dxa"/>
              <w:end w:w="80" w:type="dxa"/>
            </w:tcMar>
          </w:tcPr>
          <w:p>
            <w:pPr>
              <w:jc w:val="center"/>
            </w:pPr>
            <w:r>
              <w:rPr>
                <w:rFonts w:ascii="Times New Roman" w:hAnsi="Times New Roman" w:eastAsia="宋体"/>
                <w:b w:val="0"/>
                <w:sz w:val="20"/>
              </w:rPr>
              <w:t>连续检测到no-helmet</w:t>
            </w:r>
          </w:p>
        </w:tc>
      </w:tr>
      <w:tr>
        <w:tc>
          <w:tcPr>
            <w:tcW w:type="dxa" w:w="2268"/>
            <w:vAlign w:val="center"/>
            <w:tcMar>
              <w:top w:w="80" w:type="dxa"/>
              <w:start w:w="80" w:type="dxa"/>
              <w:bottom w:w="80" w:type="dxa"/>
              <w:end w:w="80" w:type="dxa"/>
            </w:tcMar>
          </w:tcPr>
          <w:p>
            <w:pPr>
              <w:jc w:val="left"/>
            </w:pPr>
            <w:r>
              <w:rPr>
                <w:rFonts w:ascii="Times New Roman" w:hAnsi="Times New Roman" w:eastAsia="宋体"/>
                <w:b w:val="0"/>
                <w:sz w:val="20"/>
              </w:rPr>
              <w:t>distance_violation</w:t>
            </w:r>
          </w:p>
        </w:tc>
        <w:tc>
          <w:tcPr>
            <w:tcW w:type="dxa" w:w="1701"/>
            <w:vAlign w:val="center"/>
            <w:tcMar>
              <w:top w:w="80" w:type="dxa"/>
              <w:start w:w="80" w:type="dxa"/>
              <w:bottom w:w="80" w:type="dxa"/>
              <w:end w:w="80" w:type="dxa"/>
            </w:tcMar>
          </w:tcPr>
          <w:p>
            <w:pPr>
              <w:jc w:val="center"/>
            </w:pPr>
            <w:r>
              <w:rPr>
                <w:rFonts w:ascii="Times New Roman" w:hAnsi="Times New Roman" w:eastAsia="宋体"/>
                <w:b w:val="0"/>
                <w:sz w:val="20"/>
              </w:rPr>
              <w:t>DANGER</w:t>
            </w:r>
          </w:p>
        </w:tc>
        <w:tc>
          <w:tcPr>
            <w:tcW w:type="dxa" w:w="4535"/>
            <w:vAlign w:val="center"/>
            <w:tcMar>
              <w:top w:w="80" w:type="dxa"/>
              <w:start w:w="80" w:type="dxa"/>
              <w:bottom w:w="80" w:type="dxa"/>
              <w:end w:w="80" w:type="dxa"/>
            </w:tcMar>
          </w:tcPr>
          <w:p>
            <w:pPr>
              <w:jc w:val="center"/>
            </w:pPr>
            <w:r>
              <w:rPr>
                <w:rFonts w:ascii="Times New Roman" w:hAnsi="Times New Roman" w:eastAsia="宋体"/>
                <w:b w:val="0"/>
                <w:sz w:val="20"/>
              </w:rPr>
              <w:t>滤波后气瓶距离小于5m</w:t>
            </w:r>
          </w:p>
        </w:tc>
      </w:tr>
      <w:tr>
        <w:tc>
          <w:tcPr>
            <w:tcW w:type="dxa" w:w="2268"/>
            <w:vAlign w:val="center"/>
            <w:tcMar>
              <w:top w:w="80" w:type="dxa"/>
              <w:start w:w="80" w:type="dxa"/>
              <w:bottom w:w="80" w:type="dxa"/>
              <w:end w:w="80" w:type="dxa"/>
            </w:tcMar>
          </w:tcPr>
          <w:p>
            <w:pPr>
              <w:jc w:val="center"/>
            </w:pPr>
            <w:r>
              <w:rPr>
                <w:rFonts w:ascii="Times New Roman" w:hAnsi="Times New Roman" w:eastAsia="宋体"/>
                <w:b w:val="0"/>
                <w:sz w:val="20"/>
              </w:rPr>
              <w:t>access_control</w:t>
            </w:r>
          </w:p>
        </w:tc>
        <w:tc>
          <w:tcPr>
            <w:tcW w:type="dxa" w:w="1701"/>
            <w:vAlign w:val="center"/>
            <w:tcMar>
              <w:top w:w="80" w:type="dxa"/>
              <w:start w:w="80" w:type="dxa"/>
              <w:bottom w:w="80" w:type="dxa"/>
              <w:end w:w="80" w:type="dxa"/>
            </w:tcMar>
          </w:tcPr>
          <w:p>
            <w:pPr>
              <w:jc w:val="center"/>
            </w:pPr>
            <w:r>
              <w:rPr>
                <w:rFonts w:ascii="Times New Roman" w:hAnsi="Times New Roman" w:eastAsia="宋体"/>
                <w:b w:val="0"/>
                <w:sz w:val="20"/>
              </w:rPr>
              <w:t>WARNING</w:t>
            </w:r>
          </w:p>
        </w:tc>
        <w:tc>
          <w:tcPr>
            <w:tcW w:type="dxa" w:w="4535"/>
            <w:vAlign w:val="center"/>
            <w:tcMar>
              <w:top w:w="80" w:type="dxa"/>
              <w:start w:w="80" w:type="dxa"/>
              <w:bottom w:w="80" w:type="dxa"/>
              <w:end w:w="80" w:type="dxa"/>
            </w:tcMar>
          </w:tcPr>
          <w:p>
            <w:pPr>
              <w:jc w:val="center"/>
            </w:pPr>
            <w:r>
              <w:rPr>
                <w:rFonts w:ascii="Times New Roman" w:hAnsi="Times New Roman" w:eastAsia="宋体"/>
                <w:b w:val="0"/>
                <w:sz w:val="20"/>
              </w:rPr>
              <w:t>人脸未通过授权库比对</w:t>
            </w:r>
          </w:p>
        </w:tc>
      </w:tr>
    </w:tbl>
    <w:p>
      <w:pPr>
        <w:spacing w:lineRule="auto" w:line="240" w:before="0" w:after="0"/>
        <w:ind w:firstLine="0"/>
        <w:jc w:val="both"/>
      </w:pPr>
      <w:r>
        <w:rPr>
          <w:rFonts w:ascii="Times New Roman" w:hAnsi="Times New Roman" w:eastAsia="宋体"/>
          <w:b w:val="0"/>
          <w:sz w:val="21"/>
        </w:rPr>
      </w:r>
    </w:p>
    <w:p>
      <w:pPr>
        <w:spacing w:lineRule="auto" w:line="300" w:before="0" w:after="0"/>
        <w:ind w:firstLine="0"/>
        <w:jc w:val="both"/>
      </w:pPr>
      <w:r>
        <w:rPr>
          <w:rFonts w:ascii="Times New Roman" w:hAnsi="Times New Roman" w:eastAsia="宋体"/>
          <w:b w:val="0"/>
          <w:sz w:val="21"/>
        </w:rPr>
        <w:t>核心实现片段：SafetyEngine.check_rules(detections, frame_img)返回告警事件列表；当len(cylinders)&gt;=2时遍历气瓶两两组合并取最小距离；当bar_D小于MIN_CYLINDER_DISTANCE时生成distance_violation事件。</w:t>
      </w:r>
    </w:p>
    <w:p>
      <w:pPr>
        <w:spacing w:lineRule="auto" w:line="300" w:before="160" w:after="120"/>
        <w:ind w:firstLine="0"/>
        <w:jc w:val="left"/>
      </w:pPr>
      <w:r>
        <w:rPr>
          <w:rFonts w:ascii="Times New Roman" w:hAnsi="Times New Roman" w:eastAsia="黑体"/>
          <w:b/>
          <w:sz w:val="30"/>
        </w:rPr>
        <w:t>4.3 后端服务与数据管理</w:t>
      </w:r>
    </w:p>
    <w:p>
      <w:pPr>
        <w:spacing w:lineRule="auto" w:line="300" w:before="0" w:after="0"/>
        <w:ind w:firstLine="420"/>
        <w:jc w:val="both"/>
      </w:pPr>
      <w:r>
        <w:rPr>
          <w:rFonts w:ascii="Times New Roman" w:hAnsi="Times New Roman" w:eastAsia="宋体"/>
          <w:b w:val="0"/>
          <w:sz w:val="21"/>
        </w:rPr>
        <w:t>后端位于backend_system目录，采用FastAPI构建REST API。应用入口注册异常处理、CORS、静态文件目录和/api/v1路由。业务模块包括auth、users、devices、alerts、tasks、faces、streams和system。后端服务层负责设备状态检查、标定配置读写、人脸图片存储、告警证据文件保存和流媒体控制协调。</w:t>
      </w:r>
    </w:p>
    <w:p>
      <w:pPr>
        <w:spacing w:lineRule="auto" w:line="300" w:before="0" w:after="0"/>
        <w:ind w:firstLine="420"/>
        <w:jc w:val="both"/>
      </w:pPr>
      <w:r>
        <w:rPr>
          <w:rFonts w:ascii="Times New Roman" w:hAnsi="Times New Roman" w:eastAsia="宋体"/>
          <w:b w:val="0"/>
          <w:sz w:val="21"/>
        </w:rPr>
        <w:t>后端模型使用SQLAlchemy定义。Alert模型包含告警类型、严重等级、消息、事件时间、证据图片路径、元数据和确认信息；Device模型包含视频源地址、Edge主机、设备令牌和标定配置；Task模型用于告警后的整改任务；FaceRecord模型用于授权人脸库。通过这些表结构，系统能够把边缘端实时检测结果转化为可查询、可确认、可追溯的数据记录。</w:t>
      </w:r>
    </w:p>
    <w:p>
      <w:pPr>
        <w:spacing w:lineRule="auto" w:line="240" w:before="0" w:after="0"/>
        <w:ind w:firstLine="0"/>
        <w:jc w:val="center"/>
      </w:pPr>
      <w:r>
        <w:rPr>
          <w:rFonts w:ascii="Times New Roman" w:hAnsi="Times New Roman" w:eastAsia="宋体"/>
          <w:b w:val="0"/>
          <w:sz w:val="21"/>
        </w:rPr>
        <w:t>表4-3 后端业务接口实现</w:t>
      </w:r>
    </w:p>
    <w:tbl>
      <w:tblPr>
        <w:tblStyle w:val="TableGrid"/>
        <w:tblW w:type="auto" w:w="0"/>
        <w:jc w:val="center"/>
        <w:tblLook w:firstColumn="1" w:firstRow="1" w:lastColumn="0" w:lastRow="0" w:noHBand="0" w:noVBand="1" w:val="04A0"/>
      </w:tblPr>
      <w:tblGrid>
        <w:gridCol w:w="4323"/>
        <w:gridCol w:w="4323"/>
      </w:tblGrid>
      <w:tr>
        <w:tc>
          <w:tcPr>
            <w:tcW w:type="dxa" w:w="2268"/>
            <w:vAlign w:val="center"/>
            <w:tcMar>
              <w:top w:w="80" w:type="dxa"/>
              <w:start w:w="80" w:type="dxa"/>
              <w:bottom w:w="80" w:type="dxa"/>
              <w:end w:w="80" w:type="dxa"/>
            </w:tcMar>
          </w:tcPr>
          <w:p>
            <w:pPr>
              <w:jc w:val="center"/>
            </w:pPr>
            <w:r>
              <w:rPr>
                <w:rFonts w:ascii="Times New Roman" w:hAnsi="Times New Roman" w:eastAsia="宋体"/>
                <w:b/>
                <w:sz w:val="21"/>
              </w:rPr>
              <w:t>接口域</w:t>
            </w:r>
          </w:p>
        </w:tc>
        <w:tc>
          <w:tcPr>
            <w:tcW w:type="dxa" w:w="5669"/>
            <w:vAlign w:val="center"/>
            <w:tcMar>
              <w:top w:w="80" w:type="dxa"/>
              <w:start w:w="80" w:type="dxa"/>
              <w:bottom w:w="80" w:type="dxa"/>
              <w:end w:w="80" w:type="dxa"/>
            </w:tcMar>
          </w:tcPr>
          <w:p>
            <w:pPr>
              <w:jc w:val="center"/>
            </w:pPr>
            <w:r>
              <w:rPr>
                <w:rFonts w:ascii="Times New Roman" w:hAnsi="Times New Roman" w:eastAsia="宋体"/>
                <w:b/>
                <w:sz w:val="21"/>
              </w:rPr>
              <w:t>主要功能</w:t>
            </w:r>
          </w:p>
        </w:tc>
      </w:tr>
      <w:tr>
        <w:tc>
          <w:tcPr>
            <w:tcW w:type="dxa" w:w="2268"/>
            <w:vAlign w:val="center"/>
            <w:tcMar>
              <w:top w:w="80" w:type="dxa"/>
              <w:start w:w="80" w:type="dxa"/>
              <w:bottom w:w="80" w:type="dxa"/>
              <w:end w:w="80" w:type="dxa"/>
            </w:tcMar>
          </w:tcPr>
          <w:p>
            <w:pPr>
              <w:jc w:val="center"/>
            </w:pPr>
            <w:r>
              <w:rPr>
                <w:rFonts w:ascii="Times New Roman" w:hAnsi="Times New Roman" w:eastAsia="宋体"/>
                <w:b w:val="0"/>
                <w:sz w:val="20"/>
              </w:rPr>
              <w:t>设备接口</w:t>
            </w:r>
          </w:p>
        </w:tc>
        <w:tc>
          <w:tcPr>
            <w:tcW w:type="dxa" w:w="5669"/>
            <w:vAlign w:val="center"/>
            <w:tcMar>
              <w:top w:w="80" w:type="dxa"/>
              <w:start w:w="80" w:type="dxa"/>
              <w:bottom w:w="80" w:type="dxa"/>
              <w:end w:w="80" w:type="dxa"/>
            </w:tcMar>
          </w:tcPr>
          <w:p>
            <w:pPr>
              <w:jc w:val="left"/>
            </w:pPr>
            <w:r>
              <w:rPr>
                <w:rFonts w:ascii="Times New Roman" w:hAnsi="Times New Roman" w:eastAsia="宋体"/>
                <w:b w:val="0"/>
                <w:sz w:val="20"/>
              </w:rPr>
              <w:t>创建设备、bootstrap、心跳、标定上传</w:t>
            </w:r>
          </w:p>
        </w:tc>
      </w:tr>
      <w:tr>
        <w:tc>
          <w:tcPr>
            <w:tcW w:type="dxa" w:w="2268"/>
            <w:vAlign w:val="center"/>
            <w:tcMar>
              <w:top w:w="80" w:type="dxa"/>
              <w:start w:w="80" w:type="dxa"/>
              <w:bottom w:w="80" w:type="dxa"/>
              <w:end w:w="80" w:type="dxa"/>
            </w:tcMar>
          </w:tcPr>
          <w:p>
            <w:pPr>
              <w:jc w:val="center"/>
            </w:pPr>
            <w:r>
              <w:rPr>
                <w:rFonts w:ascii="Times New Roman" w:hAnsi="Times New Roman" w:eastAsia="宋体"/>
                <w:b w:val="0"/>
                <w:sz w:val="20"/>
              </w:rPr>
              <w:t>告警接口</w:t>
            </w:r>
          </w:p>
        </w:tc>
        <w:tc>
          <w:tcPr>
            <w:tcW w:type="dxa" w:w="5669"/>
            <w:vAlign w:val="center"/>
            <w:tcMar>
              <w:top w:w="80" w:type="dxa"/>
              <w:start w:w="80" w:type="dxa"/>
              <w:bottom w:w="80" w:type="dxa"/>
              <w:end w:w="80" w:type="dxa"/>
            </w:tcMar>
          </w:tcPr>
          <w:p>
            <w:pPr>
              <w:jc w:val="center"/>
            </w:pPr>
            <w:r>
              <w:rPr>
                <w:rFonts w:ascii="Times New Roman" w:hAnsi="Times New Roman" w:eastAsia="宋体"/>
                <w:b w:val="0"/>
                <w:sz w:val="20"/>
              </w:rPr>
              <w:t>告警上传、分页查询、统计、确认</w:t>
            </w:r>
          </w:p>
        </w:tc>
      </w:tr>
      <w:tr>
        <w:tc>
          <w:tcPr>
            <w:tcW w:type="dxa" w:w="2268"/>
            <w:vAlign w:val="center"/>
            <w:tcMar>
              <w:top w:w="80" w:type="dxa"/>
              <w:start w:w="80" w:type="dxa"/>
              <w:bottom w:w="80" w:type="dxa"/>
              <w:end w:w="80" w:type="dxa"/>
            </w:tcMar>
          </w:tcPr>
          <w:p>
            <w:pPr>
              <w:jc w:val="center"/>
            </w:pPr>
            <w:r>
              <w:rPr>
                <w:rFonts w:ascii="Times New Roman" w:hAnsi="Times New Roman" w:eastAsia="宋体"/>
                <w:b w:val="0"/>
                <w:sz w:val="20"/>
              </w:rPr>
              <w:t>任务接口</w:t>
            </w:r>
          </w:p>
        </w:tc>
        <w:tc>
          <w:tcPr>
            <w:tcW w:type="dxa" w:w="5669"/>
            <w:vAlign w:val="center"/>
            <w:tcMar>
              <w:top w:w="80" w:type="dxa"/>
              <w:start w:w="80" w:type="dxa"/>
              <w:bottom w:w="80" w:type="dxa"/>
              <w:end w:w="80" w:type="dxa"/>
            </w:tcMar>
          </w:tcPr>
          <w:p>
            <w:pPr>
              <w:jc w:val="center"/>
            </w:pPr>
            <w:r>
              <w:rPr>
                <w:rFonts w:ascii="Times New Roman" w:hAnsi="Times New Roman" w:eastAsia="宋体"/>
                <w:b w:val="0"/>
                <w:sz w:val="20"/>
              </w:rPr>
              <w:t>整改任务创建、筛选、更新、删除</w:t>
            </w:r>
          </w:p>
        </w:tc>
      </w:tr>
      <w:tr>
        <w:tc>
          <w:tcPr>
            <w:tcW w:type="dxa" w:w="2268"/>
            <w:vAlign w:val="center"/>
            <w:tcMar>
              <w:top w:w="80" w:type="dxa"/>
              <w:start w:w="80" w:type="dxa"/>
              <w:bottom w:w="80" w:type="dxa"/>
              <w:end w:w="80" w:type="dxa"/>
            </w:tcMar>
          </w:tcPr>
          <w:p>
            <w:pPr>
              <w:jc w:val="center"/>
            </w:pPr>
            <w:r>
              <w:rPr>
                <w:rFonts w:ascii="Times New Roman" w:hAnsi="Times New Roman" w:eastAsia="宋体"/>
                <w:b w:val="0"/>
                <w:sz w:val="20"/>
              </w:rPr>
              <w:t>人脸接口</w:t>
            </w:r>
          </w:p>
        </w:tc>
        <w:tc>
          <w:tcPr>
            <w:tcW w:type="dxa" w:w="5669"/>
            <w:vAlign w:val="center"/>
            <w:tcMar>
              <w:top w:w="80" w:type="dxa"/>
              <w:start w:w="80" w:type="dxa"/>
              <w:bottom w:w="80" w:type="dxa"/>
              <w:end w:w="80" w:type="dxa"/>
            </w:tcMar>
          </w:tcPr>
          <w:p>
            <w:pPr>
              <w:jc w:val="left"/>
            </w:pPr>
            <w:r>
              <w:rPr>
                <w:rFonts w:ascii="Times New Roman" w:hAnsi="Times New Roman" w:eastAsia="宋体"/>
                <w:b w:val="0"/>
                <w:sz w:val="20"/>
              </w:rPr>
              <w:t>授权人员人脸图片上传、列表、图片读取</w:t>
            </w:r>
          </w:p>
        </w:tc>
      </w:tr>
      <w:tr>
        <w:tc>
          <w:tcPr>
            <w:tcW w:type="dxa" w:w="2268"/>
            <w:vAlign w:val="center"/>
            <w:tcMar>
              <w:top w:w="80" w:type="dxa"/>
              <w:start w:w="80" w:type="dxa"/>
              <w:bottom w:w="80" w:type="dxa"/>
              <w:end w:w="80" w:type="dxa"/>
            </w:tcMar>
          </w:tcPr>
          <w:p>
            <w:pPr>
              <w:jc w:val="center"/>
            </w:pPr>
            <w:r>
              <w:rPr>
                <w:rFonts w:ascii="Times New Roman" w:hAnsi="Times New Roman" w:eastAsia="宋体"/>
                <w:b w:val="0"/>
                <w:sz w:val="20"/>
              </w:rPr>
              <w:t>视频接口</w:t>
            </w:r>
          </w:p>
        </w:tc>
        <w:tc>
          <w:tcPr>
            <w:tcW w:type="dxa" w:w="5669"/>
            <w:vAlign w:val="center"/>
            <w:tcMar>
              <w:top w:w="80" w:type="dxa"/>
              <w:start w:w="80" w:type="dxa"/>
              <w:bottom w:w="80" w:type="dxa"/>
              <w:end w:w="80" w:type="dxa"/>
            </w:tcMar>
          </w:tcPr>
          <w:p>
            <w:pPr>
              <w:jc w:val="left"/>
            </w:pPr>
            <w:r>
              <w:rPr>
                <w:rFonts w:ascii="Times New Roman" w:hAnsi="Times New Roman" w:eastAsia="宋体"/>
                <w:b w:val="0"/>
                <w:sz w:val="20"/>
              </w:rPr>
              <w:t>流offer、answer、状态、控制和停止</w:t>
            </w:r>
          </w:p>
        </w:tc>
      </w:tr>
    </w:tbl>
    <w:p>
      <w:pPr>
        <w:spacing w:lineRule="auto" w:line="240" w:before="0" w:after="0"/>
        <w:ind w:firstLine="0"/>
        <w:jc w:val="both"/>
      </w:pPr>
      <w:r>
        <w:rPr>
          <w:rFonts w:ascii="Times New Roman" w:hAnsi="Times New Roman" w:eastAsia="宋体"/>
          <w:b w:val="0"/>
          <w:sz w:val="21"/>
        </w:rPr>
      </w:r>
    </w:p>
    <w:p>
      <w:pPr>
        <w:spacing w:lineRule="auto" w:line="300" w:before="160" w:after="120"/>
        <w:ind w:firstLine="0"/>
        <w:jc w:val="left"/>
      </w:pPr>
      <w:r>
        <w:rPr>
          <w:rFonts w:ascii="Times New Roman" w:hAnsi="Times New Roman" w:eastAsia="黑体"/>
          <w:b/>
          <w:sz w:val="30"/>
        </w:rPr>
        <w:t>4.4 前端看板与视频流联动</w:t>
      </w:r>
    </w:p>
    <w:p>
      <w:pPr>
        <w:spacing w:lineRule="auto" w:line="300" w:before="0" w:after="0"/>
        <w:ind w:firstLine="420"/>
        <w:jc w:val="both"/>
      </w:pPr>
      <w:r>
        <w:rPr>
          <w:rFonts w:ascii="Times New Roman" w:hAnsi="Times New Roman" w:eastAsia="宋体"/>
          <w:b w:val="0"/>
          <w:sz w:val="21"/>
        </w:rPr>
        <w:t>前端位于frontend_dashboard目录，采用Vue3、Vite、TypeScript、Pinia、Vue Router、Element Plus和Tailwind CSS实现。页面包括登录、总览、设备、告警历史、任务、用户和404页面。前端API按业务域封装在src/api目录，Axios实例统一处理BaseURL、token注入和响应错误，Pinia store负责状态管理和轮询刷新。</w:t>
      </w:r>
    </w:p>
    <w:p>
      <w:pPr>
        <w:spacing w:lineRule="auto" w:line="300" w:before="0" w:after="0"/>
        <w:ind w:firstLine="420"/>
        <w:jc w:val="both"/>
      </w:pPr>
      <w:r>
        <w:rPr>
          <w:rFonts w:ascii="Times New Roman" w:hAnsi="Times New Roman" w:eastAsia="宋体"/>
          <w:b w:val="0"/>
          <w:sz w:val="21"/>
        </w:rPr>
        <w:t>总览页以视频墙为主，按固定网格显示具备视频源的设备，同时展示紧急告警、总告警、在线设备和待办任务数量。设备页支持创建设备、编辑视频源、上传标定、查看心跳和发起视频播放。历史页支持按告警类型、等级、设备和时间范围筛选，并可查看证据图和确认告警。任务页和用户页用于整改闭环和权限管理。</w:t>
      </w:r>
    </w:p>
    <w:p>
      <w:pPr>
        <w:spacing w:lineRule="auto" w:line="300" w:before="0" w:after="0"/>
        <w:ind w:firstLine="420"/>
        <w:jc w:val="both"/>
      </w:pPr>
      <w:r>
        <w:rPr>
          <w:rFonts w:ascii="Times New Roman" w:hAnsi="Times New Roman" w:eastAsia="宋体"/>
          <w:b w:val="0"/>
          <w:sz w:val="21"/>
        </w:rPr>
        <w:t>视频流链路采用Edge标注帧到FFmpeg RTMP推流，再到SRS，再由前端通过WHEP/WebRTC播放。前端请求播放时调用后端stream offer接口，后端检查设备和流状态并通知Edge推流，Edge按质量参数设置分辨率、帧率和码率。该设计避免前端直接依赖Edge地址，提高了跨端协同的一致性。</w:t>
      </w:r>
    </w:p>
    <w:p>
      <w:pPr>
        <w:spacing w:lineRule="auto" w:line="240" w:before="0" w:after="0"/>
        <w:ind w:firstLine="0"/>
        <w:jc w:val="center"/>
      </w:pPr>
      <w:r>
        <w:rPr>
          <w:rFonts w:ascii="Times New Roman" w:hAnsi="Times New Roman" w:eastAsia="宋体"/>
          <w:b w:val="0"/>
          <w:sz w:val="21"/>
        </w:rPr>
        <w:t>表4-4 前端页面功能</w:t>
      </w:r>
    </w:p>
    <w:tbl>
      <w:tblPr>
        <w:tblStyle w:val="TableGrid"/>
        <w:tblW w:type="auto" w:w="0"/>
        <w:jc w:val="center"/>
        <w:tblLook w:firstColumn="1" w:firstRow="1" w:lastColumn="0" w:lastRow="0" w:noHBand="0" w:noVBand="1" w:val="04A0"/>
      </w:tblPr>
      <w:tblGrid>
        <w:gridCol w:w="4323"/>
        <w:gridCol w:w="4323"/>
      </w:tblGrid>
      <w:tr>
        <w:tc>
          <w:tcPr>
            <w:tcW w:type="dxa" w:w="2268"/>
            <w:vAlign w:val="center"/>
            <w:tcMar>
              <w:top w:w="80" w:type="dxa"/>
              <w:start w:w="80" w:type="dxa"/>
              <w:bottom w:w="80" w:type="dxa"/>
              <w:end w:w="80" w:type="dxa"/>
            </w:tcMar>
          </w:tcPr>
          <w:p>
            <w:pPr>
              <w:jc w:val="center"/>
            </w:pPr>
            <w:r>
              <w:rPr>
                <w:rFonts w:ascii="Times New Roman" w:hAnsi="Times New Roman" w:eastAsia="宋体"/>
                <w:b/>
                <w:sz w:val="21"/>
              </w:rPr>
              <w:t>页面</w:t>
            </w:r>
          </w:p>
        </w:tc>
        <w:tc>
          <w:tcPr>
            <w:tcW w:type="dxa" w:w="5669"/>
            <w:vAlign w:val="center"/>
            <w:tcMar>
              <w:top w:w="80" w:type="dxa"/>
              <w:start w:w="80" w:type="dxa"/>
              <w:bottom w:w="80" w:type="dxa"/>
              <w:end w:w="80" w:type="dxa"/>
            </w:tcMar>
          </w:tcPr>
          <w:p>
            <w:pPr>
              <w:jc w:val="center"/>
            </w:pPr>
            <w:r>
              <w:rPr>
                <w:rFonts w:ascii="Times New Roman" w:hAnsi="Times New Roman" w:eastAsia="宋体"/>
                <w:b/>
                <w:sz w:val="21"/>
              </w:rPr>
              <w:t>功能</w:t>
            </w:r>
          </w:p>
        </w:tc>
      </w:tr>
      <w:tr>
        <w:tc>
          <w:tcPr>
            <w:tcW w:type="dxa" w:w="2268"/>
            <w:vAlign w:val="center"/>
            <w:tcMar>
              <w:top w:w="80" w:type="dxa"/>
              <w:start w:w="80" w:type="dxa"/>
              <w:bottom w:w="80" w:type="dxa"/>
              <w:end w:w="80" w:type="dxa"/>
            </w:tcMar>
          </w:tcPr>
          <w:p>
            <w:pPr>
              <w:jc w:val="center"/>
            </w:pPr>
            <w:r>
              <w:rPr>
                <w:rFonts w:ascii="Times New Roman" w:hAnsi="Times New Roman" w:eastAsia="宋体"/>
                <w:b w:val="0"/>
                <w:sz w:val="20"/>
              </w:rPr>
              <w:t>总览页</w:t>
            </w:r>
          </w:p>
        </w:tc>
        <w:tc>
          <w:tcPr>
            <w:tcW w:type="dxa" w:w="5669"/>
            <w:vAlign w:val="center"/>
            <w:tcMar>
              <w:top w:w="80" w:type="dxa"/>
              <w:start w:w="80" w:type="dxa"/>
              <w:bottom w:w="80" w:type="dxa"/>
              <w:end w:w="80" w:type="dxa"/>
            </w:tcMar>
          </w:tcPr>
          <w:p>
            <w:pPr>
              <w:jc w:val="left"/>
            </w:pPr>
            <w:r>
              <w:rPr>
                <w:rFonts w:ascii="Times New Roman" w:hAnsi="Times New Roman" w:eastAsia="宋体"/>
                <w:b w:val="0"/>
                <w:sz w:val="20"/>
              </w:rPr>
              <w:t>视频墙、告警数量、在线设备、待办任务</w:t>
            </w:r>
          </w:p>
        </w:tc>
      </w:tr>
      <w:tr>
        <w:tc>
          <w:tcPr>
            <w:tcW w:type="dxa" w:w="2268"/>
            <w:vAlign w:val="center"/>
            <w:tcMar>
              <w:top w:w="80" w:type="dxa"/>
              <w:start w:w="80" w:type="dxa"/>
              <w:bottom w:w="80" w:type="dxa"/>
              <w:end w:w="80" w:type="dxa"/>
            </w:tcMar>
          </w:tcPr>
          <w:p>
            <w:pPr>
              <w:jc w:val="center"/>
            </w:pPr>
            <w:r>
              <w:rPr>
                <w:rFonts w:ascii="Times New Roman" w:hAnsi="Times New Roman" w:eastAsia="宋体"/>
                <w:b w:val="0"/>
                <w:sz w:val="20"/>
              </w:rPr>
              <w:t>设备页</w:t>
            </w:r>
          </w:p>
        </w:tc>
        <w:tc>
          <w:tcPr>
            <w:tcW w:type="dxa" w:w="5669"/>
            <w:vAlign w:val="center"/>
            <w:tcMar>
              <w:top w:w="80" w:type="dxa"/>
              <w:start w:w="80" w:type="dxa"/>
              <w:bottom w:w="80" w:type="dxa"/>
              <w:end w:w="80" w:type="dxa"/>
            </w:tcMar>
          </w:tcPr>
          <w:p>
            <w:pPr>
              <w:jc w:val="center"/>
            </w:pPr>
            <w:r>
              <w:rPr>
                <w:rFonts w:ascii="Times New Roman" w:hAnsi="Times New Roman" w:eastAsia="宋体"/>
                <w:b w:val="0"/>
                <w:sz w:val="20"/>
              </w:rPr>
              <w:t>设备CRUD、标定、视频流播放</w:t>
            </w:r>
          </w:p>
        </w:tc>
      </w:tr>
      <w:tr>
        <w:tc>
          <w:tcPr>
            <w:tcW w:type="dxa" w:w="2268"/>
            <w:vAlign w:val="center"/>
            <w:tcMar>
              <w:top w:w="80" w:type="dxa"/>
              <w:start w:w="80" w:type="dxa"/>
              <w:bottom w:w="80" w:type="dxa"/>
              <w:end w:w="80" w:type="dxa"/>
            </w:tcMar>
          </w:tcPr>
          <w:p>
            <w:pPr>
              <w:jc w:val="center"/>
            </w:pPr>
            <w:r>
              <w:rPr>
                <w:rFonts w:ascii="Times New Roman" w:hAnsi="Times New Roman" w:eastAsia="宋体"/>
                <w:b w:val="0"/>
                <w:sz w:val="20"/>
              </w:rPr>
              <w:t>告警历史页</w:t>
            </w:r>
          </w:p>
        </w:tc>
        <w:tc>
          <w:tcPr>
            <w:tcW w:type="dxa" w:w="5669"/>
            <w:vAlign w:val="center"/>
            <w:tcMar>
              <w:top w:w="80" w:type="dxa"/>
              <w:start w:w="80" w:type="dxa"/>
              <w:bottom w:w="80" w:type="dxa"/>
              <w:end w:w="80" w:type="dxa"/>
            </w:tcMar>
          </w:tcPr>
          <w:p>
            <w:pPr>
              <w:jc w:val="center"/>
            </w:pPr>
            <w:r>
              <w:rPr>
                <w:rFonts w:ascii="Times New Roman" w:hAnsi="Times New Roman" w:eastAsia="宋体"/>
                <w:b w:val="0"/>
                <w:sz w:val="20"/>
              </w:rPr>
              <w:t>筛选、证据图查看、告警确认</w:t>
            </w:r>
          </w:p>
        </w:tc>
      </w:tr>
      <w:tr>
        <w:tc>
          <w:tcPr>
            <w:tcW w:type="dxa" w:w="2268"/>
            <w:vAlign w:val="center"/>
            <w:tcMar>
              <w:top w:w="80" w:type="dxa"/>
              <w:start w:w="80" w:type="dxa"/>
              <w:bottom w:w="80" w:type="dxa"/>
              <w:end w:w="80" w:type="dxa"/>
            </w:tcMar>
          </w:tcPr>
          <w:p>
            <w:pPr>
              <w:jc w:val="center"/>
            </w:pPr>
            <w:r>
              <w:rPr>
                <w:rFonts w:ascii="Times New Roman" w:hAnsi="Times New Roman" w:eastAsia="宋体"/>
                <w:b w:val="0"/>
                <w:sz w:val="20"/>
              </w:rPr>
              <w:t>任务页</w:t>
            </w:r>
          </w:p>
        </w:tc>
        <w:tc>
          <w:tcPr>
            <w:tcW w:type="dxa" w:w="5669"/>
            <w:vAlign w:val="center"/>
            <w:tcMar>
              <w:top w:w="80" w:type="dxa"/>
              <w:start w:w="80" w:type="dxa"/>
              <w:bottom w:w="80" w:type="dxa"/>
              <w:end w:w="80" w:type="dxa"/>
            </w:tcMar>
          </w:tcPr>
          <w:p>
            <w:pPr>
              <w:jc w:val="center"/>
            </w:pPr>
            <w:r>
              <w:rPr>
                <w:rFonts w:ascii="Times New Roman" w:hAnsi="Times New Roman" w:eastAsia="宋体"/>
                <w:b w:val="0"/>
                <w:sz w:val="20"/>
              </w:rPr>
              <w:t>整改任务创建、编辑、删除</w:t>
            </w:r>
          </w:p>
        </w:tc>
      </w:tr>
      <w:tr>
        <w:tc>
          <w:tcPr>
            <w:tcW w:type="dxa" w:w="2268"/>
            <w:vAlign w:val="center"/>
            <w:tcMar>
              <w:top w:w="80" w:type="dxa"/>
              <w:start w:w="80" w:type="dxa"/>
              <w:bottom w:w="80" w:type="dxa"/>
              <w:end w:w="80" w:type="dxa"/>
            </w:tcMar>
          </w:tcPr>
          <w:p>
            <w:pPr>
              <w:jc w:val="center"/>
            </w:pPr>
            <w:r>
              <w:rPr>
                <w:rFonts w:ascii="Times New Roman" w:hAnsi="Times New Roman" w:eastAsia="宋体"/>
                <w:b w:val="0"/>
                <w:sz w:val="20"/>
              </w:rPr>
              <w:t>用户页</w:t>
            </w:r>
          </w:p>
        </w:tc>
        <w:tc>
          <w:tcPr>
            <w:tcW w:type="dxa" w:w="5669"/>
            <w:vAlign w:val="center"/>
            <w:tcMar>
              <w:top w:w="80" w:type="dxa"/>
              <w:start w:w="80" w:type="dxa"/>
              <w:bottom w:w="80" w:type="dxa"/>
              <w:end w:w="80" w:type="dxa"/>
            </w:tcMar>
          </w:tcPr>
          <w:p>
            <w:pPr>
              <w:jc w:val="center"/>
            </w:pPr>
            <w:r>
              <w:rPr>
                <w:rFonts w:ascii="Times New Roman" w:hAnsi="Times New Roman" w:eastAsia="宋体"/>
                <w:b w:val="0"/>
                <w:sz w:val="20"/>
              </w:rPr>
              <w:t>账号、角色、启用状态管理</w:t>
            </w:r>
          </w:p>
        </w:tc>
      </w:tr>
    </w:tbl>
    <w:p>
      <w:pPr>
        <w:spacing w:lineRule="auto" w:line="240" w:before="0" w:after="0"/>
        <w:ind w:firstLine="0"/>
        <w:jc w:val="both"/>
      </w:pPr>
      <w:r>
        <w:rPr>
          <w:rFonts w:ascii="Times New Roman" w:hAnsi="Times New Roman" w:eastAsia="宋体"/>
          <w:b w:val="0"/>
          <w:sz w:val="21"/>
        </w:rPr>
      </w:r>
    </w:p>
    <w:p>
      <w:pPr>
        <w:spacing w:lineRule="auto" w:line="300" w:before="160" w:after="120"/>
        <w:ind w:firstLine="0"/>
        <w:jc w:val="left"/>
      </w:pPr>
      <w:r>
        <w:rPr>
          <w:rFonts w:ascii="Times New Roman" w:hAnsi="Times New Roman" w:eastAsia="黑体"/>
          <w:b/>
          <w:sz w:val="30"/>
        </w:rPr>
        <w:t>4.5 人脸库、标定与告警闭环</w:t>
      </w:r>
    </w:p>
    <w:p>
      <w:pPr>
        <w:spacing w:lineRule="auto" w:line="300" w:before="0" w:after="0"/>
        <w:ind w:firstLine="420"/>
        <w:jc w:val="both"/>
      </w:pPr>
      <w:r>
        <w:rPr>
          <w:rFonts w:ascii="Times New Roman" w:hAnsi="Times New Roman" w:eastAsia="宋体"/>
          <w:b w:val="0"/>
          <w:sz w:val="21"/>
        </w:rPr>
        <w:t>人脸库模块将授权人员图片保存在后端静态目录，并通过face_records表建立人员姓名和文件路径索引。Edge端可同步后端人脸记录，也可通过维护脚本上传本地人脸库。识别时，系统对检测到的人脸区域进行裁剪，调用DeepFace.find在授权库中检索最相似样本，并根据返回结果判断是否通过授权。</w:t>
      </w:r>
    </w:p>
    <w:p>
      <w:pPr>
        <w:spacing w:lineRule="auto" w:line="300" w:before="0" w:after="0"/>
        <w:ind w:firstLine="420"/>
        <w:jc w:val="both"/>
      </w:pPr>
      <w:r>
        <w:rPr>
          <w:rFonts w:ascii="Times New Roman" w:hAnsi="Times New Roman" w:eastAsia="宋体"/>
          <w:b w:val="0"/>
          <w:sz w:val="21"/>
        </w:rPr>
        <w:t>标定配置用于单目测距。后端为设备保存calibration_config字段，并提供YAML读取和上传接口；前端设备页提供标定面板；Edge端启动后可通过设备配置获得视频源和标定信息。标定参数包括焦距、主点等内容，直接影响气瓶深度估计和距离判断。</w:t>
      </w:r>
    </w:p>
    <w:p>
      <w:pPr>
        <w:spacing w:lineRule="auto" w:line="300" w:before="0" w:after="0"/>
        <w:ind w:firstLine="420"/>
        <w:jc w:val="both"/>
      </w:pPr>
      <w:r>
        <w:rPr>
          <w:rFonts w:ascii="Times New Roman" w:hAnsi="Times New Roman" w:eastAsia="宋体"/>
          <w:b w:val="0"/>
          <w:sz w:val="21"/>
        </w:rPr>
        <w:t>告警闭环由边缘端、后端和前端共同完成。边缘端检测到风险后生成安全事件和证据图片，通过上传线程异步提交到后端；后端保存告警记录和图片路径；前端轮询告警数据，在总览和历史页展示；操作员确认告警后，可继续创建整改任务并分配负责人。该流程使系统不仅能发现风险，还能支撑管理闭环和事后追溯。</w:t>
      </w:r>
    </w:p>
    <w:p>
      <w:pPr>
        <w:spacing w:lineRule="auto" w:line="240" w:before="0" w:after="0"/>
        <w:ind w:firstLine="0"/>
        <w:jc w:val="center"/>
      </w:pPr>
      <w:r>
        <w:rPr>
          <w:rFonts w:ascii="Times New Roman" w:hAnsi="Times New Roman" w:eastAsia="宋体"/>
          <w:b w:val="0"/>
          <w:sz w:val="21"/>
        </w:rPr>
        <w:t>表4-5 关键功能测试用例</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1417"/>
            <w:vAlign w:val="center"/>
            <w:tcMar>
              <w:top w:w="80" w:type="dxa"/>
              <w:start w:w="80" w:type="dxa"/>
              <w:bottom w:w="80" w:type="dxa"/>
              <w:end w:w="80" w:type="dxa"/>
            </w:tcMar>
          </w:tcPr>
          <w:p>
            <w:pPr>
              <w:jc w:val="center"/>
            </w:pPr>
            <w:r>
              <w:rPr>
                <w:rFonts w:ascii="Times New Roman" w:hAnsi="Times New Roman" w:eastAsia="宋体"/>
                <w:b/>
                <w:sz w:val="21"/>
              </w:rPr>
              <w:t>编号</w:t>
            </w:r>
          </w:p>
        </w:tc>
        <w:tc>
          <w:tcPr>
            <w:tcW w:type="dxa" w:w="1701"/>
            <w:vAlign w:val="center"/>
            <w:tcMar>
              <w:top w:w="80" w:type="dxa"/>
              <w:start w:w="80" w:type="dxa"/>
              <w:bottom w:w="80" w:type="dxa"/>
              <w:end w:w="80" w:type="dxa"/>
            </w:tcMar>
          </w:tcPr>
          <w:p>
            <w:pPr>
              <w:jc w:val="center"/>
            </w:pPr>
            <w:r>
              <w:rPr>
                <w:rFonts w:ascii="Times New Roman" w:hAnsi="Times New Roman" w:eastAsia="宋体"/>
                <w:b/>
                <w:sz w:val="21"/>
              </w:rPr>
              <w:t>目标</w:t>
            </w:r>
          </w:p>
        </w:tc>
        <w:tc>
          <w:tcPr>
            <w:tcW w:type="dxa" w:w="2835"/>
            <w:vAlign w:val="center"/>
            <w:tcMar>
              <w:top w:w="80" w:type="dxa"/>
              <w:start w:w="80" w:type="dxa"/>
              <w:bottom w:w="80" w:type="dxa"/>
              <w:end w:w="80" w:type="dxa"/>
            </w:tcMar>
          </w:tcPr>
          <w:p>
            <w:pPr>
              <w:jc w:val="center"/>
            </w:pPr>
            <w:r>
              <w:rPr>
                <w:rFonts w:ascii="Times New Roman" w:hAnsi="Times New Roman" w:eastAsia="宋体"/>
                <w:b/>
                <w:sz w:val="21"/>
              </w:rPr>
              <w:t>操作</w:t>
            </w:r>
          </w:p>
        </w:tc>
        <w:tc>
          <w:tcPr>
            <w:tcW w:type="dxa" w:w="2835"/>
            <w:vAlign w:val="center"/>
            <w:tcMar>
              <w:top w:w="80" w:type="dxa"/>
              <w:start w:w="80" w:type="dxa"/>
              <w:bottom w:w="80" w:type="dxa"/>
              <w:end w:w="80" w:type="dxa"/>
            </w:tcMar>
          </w:tcPr>
          <w:p>
            <w:pPr>
              <w:jc w:val="center"/>
            </w:pPr>
            <w:r>
              <w:rPr>
                <w:rFonts w:ascii="Times New Roman" w:hAnsi="Times New Roman" w:eastAsia="宋体"/>
                <w:b/>
                <w:sz w:val="21"/>
              </w:rPr>
              <w:t>预期结果</w:t>
            </w:r>
          </w:p>
        </w:tc>
      </w:tr>
      <w:tr>
        <w:tc>
          <w:tcPr>
            <w:tcW w:type="dxa" w:w="1417"/>
            <w:vAlign w:val="center"/>
            <w:tcMar>
              <w:top w:w="80" w:type="dxa"/>
              <w:start w:w="80" w:type="dxa"/>
              <w:bottom w:w="80" w:type="dxa"/>
              <w:end w:w="80" w:type="dxa"/>
            </w:tcMar>
          </w:tcPr>
          <w:p>
            <w:pPr>
              <w:jc w:val="center"/>
            </w:pPr>
            <w:r>
              <w:rPr>
                <w:rFonts w:ascii="Times New Roman" w:hAnsi="Times New Roman" w:eastAsia="宋体"/>
                <w:b w:val="0"/>
                <w:sz w:val="20"/>
              </w:rPr>
              <w:t>TC-4-01</w:t>
            </w:r>
          </w:p>
        </w:tc>
        <w:tc>
          <w:tcPr>
            <w:tcW w:type="dxa" w:w="1701"/>
            <w:vAlign w:val="center"/>
            <w:tcMar>
              <w:top w:w="80" w:type="dxa"/>
              <w:start w:w="80" w:type="dxa"/>
              <w:bottom w:w="80" w:type="dxa"/>
              <w:end w:w="80" w:type="dxa"/>
            </w:tcMar>
          </w:tcPr>
          <w:p>
            <w:pPr>
              <w:jc w:val="center"/>
            </w:pPr>
            <w:r>
              <w:rPr>
                <w:rFonts w:ascii="Times New Roman" w:hAnsi="Times New Roman" w:eastAsia="宋体"/>
                <w:b w:val="0"/>
                <w:sz w:val="20"/>
              </w:rPr>
              <w:t>火焰告警</w:t>
            </w:r>
          </w:p>
        </w:tc>
        <w:tc>
          <w:tcPr>
            <w:tcW w:type="dxa" w:w="2835"/>
            <w:vAlign w:val="center"/>
            <w:tcMar>
              <w:top w:w="80" w:type="dxa"/>
              <w:start w:w="80" w:type="dxa"/>
              <w:bottom w:w="80" w:type="dxa"/>
              <w:end w:w="80" w:type="dxa"/>
            </w:tcMar>
          </w:tcPr>
          <w:p>
            <w:pPr>
              <w:jc w:val="center"/>
            </w:pPr>
            <w:r>
              <w:rPr>
                <w:rFonts w:ascii="Times New Roman" w:hAnsi="Times New Roman" w:eastAsia="宋体"/>
                <w:b w:val="0"/>
                <w:sz w:val="20"/>
              </w:rPr>
              <w:t>连续输入含火焰帧</w:t>
            </w:r>
          </w:p>
        </w:tc>
        <w:tc>
          <w:tcPr>
            <w:tcW w:type="dxa" w:w="2835"/>
            <w:vAlign w:val="center"/>
            <w:tcMar>
              <w:top w:w="80" w:type="dxa"/>
              <w:start w:w="80" w:type="dxa"/>
              <w:bottom w:w="80" w:type="dxa"/>
              <w:end w:w="80" w:type="dxa"/>
            </w:tcMar>
          </w:tcPr>
          <w:p>
            <w:pPr>
              <w:jc w:val="left"/>
            </w:pPr>
            <w:r>
              <w:rPr>
                <w:rFonts w:ascii="Times New Roman" w:hAnsi="Times New Roman" w:eastAsia="宋体"/>
                <w:b w:val="0"/>
                <w:sz w:val="20"/>
              </w:rPr>
              <w:t>生成fire_violation并上传证据</w:t>
            </w:r>
          </w:p>
        </w:tc>
      </w:tr>
      <w:tr>
        <w:tc>
          <w:tcPr>
            <w:tcW w:type="dxa" w:w="1417"/>
            <w:vAlign w:val="center"/>
            <w:tcMar>
              <w:top w:w="80" w:type="dxa"/>
              <w:start w:w="80" w:type="dxa"/>
              <w:bottom w:w="80" w:type="dxa"/>
              <w:end w:w="80" w:type="dxa"/>
            </w:tcMar>
          </w:tcPr>
          <w:p>
            <w:pPr>
              <w:jc w:val="center"/>
            </w:pPr>
            <w:r>
              <w:rPr>
                <w:rFonts w:ascii="Times New Roman" w:hAnsi="Times New Roman" w:eastAsia="宋体"/>
                <w:b w:val="0"/>
                <w:sz w:val="20"/>
              </w:rPr>
              <w:t>TC-4-02</w:t>
            </w:r>
          </w:p>
        </w:tc>
        <w:tc>
          <w:tcPr>
            <w:tcW w:type="dxa" w:w="1701"/>
            <w:vAlign w:val="center"/>
            <w:tcMar>
              <w:top w:w="80" w:type="dxa"/>
              <w:start w:w="80" w:type="dxa"/>
              <w:bottom w:w="80" w:type="dxa"/>
              <w:end w:w="80" w:type="dxa"/>
            </w:tcMar>
          </w:tcPr>
          <w:p>
            <w:pPr>
              <w:jc w:val="center"/>
            </w:pPr>
            <w:r>
              <w:rPr>
                <w:rFonts w:ascii="Times New Roman" w:hAnsi="Times New Roman" w:eastAsia="宋体"/>
                <w:b w:val="0"/>
                <w:sz w:val="20"/>
              </w:rPr>
              <w:t>气瓶距离告警</w:t>
            </w:r>
          </w:p>
        </w:tc>
        <w:tc>
          <w:tcPr>
            <w:tcW w:type="dxa" w:w="2835"/>
            <w:vAlign w:val="center"/>
            <w:tcMar>
              <w:top w:w="80" w:type="dxa"/>
              <w:start w:w="80" w:type="dxa"/>
              <w:bottom w:w="80" w:type="dxa"/>
              <w:end w:w="80" w:type="dxa"/>
            </w:tcMar>
          </w:tcPr>
          <w:p>
            <w:pPr>
              <w:jc w:val="center"/>
            </w:pPr>
            <w:r>
              <w:rPr>
                <w:rFonts w:ascii="Times New Roman" w:hAnsi="Times New Roman" w:eastAsia="宋体"/>
                <w:b w:val="0"/>
                <w:sz w:val="20"/>
              </w:rPr>
              <w:t>输入两气瓶距离小于阈值</w:t>
            </w:r>
          </w:p>
        </w:tc>
        <w:tc>
          <w:tcPr>
            <w:tcW w:type="dxa" w:w="2835"/>
            <w:vAlign w:val="center"/>
            <w:tcMar>
              <w:top w:w="80" w:type="dxa"/>
              <w:start w:w="80" w:type="dxa"/>
              <w:bottom w:w="80" w:type="dxa"/>
              <w:end w:w="80" w:type="dxa"/>
            </w:tcMar>
          </w:tcPr>
          <w:p>
            <w:pPr>
              <w:jc w:val="left"/>
            </w:pPr>
            <w:r>
              <w:rPr>
                <w:rFonts w:ascii="Times New Roman" w:hAnsi="Times New Roman" w:eastAsia="宋体"/>
                <w:b w:val="0"/>
                <w:sz w:val="20"/>
              </w:rPr>
              <w:t>生成distance_violation</w:t>
            </w:r>
          </w:p>
        </w:tc>
      </w:tr>
      <w:tr>
        <w:tc>
          <w:tcPr>
            <w:tcW w:type="dxa" w:w="1417"/>
            <w:vAlign w:val="center"/>
            <w:tcMar>
              <w:top w:w="80" w:type="dxa"/>
              <w:start w:w="80" w:type="dxa"/>
              <w:bottom w:w="80" w:type="dxa"/>
              <w:end w:w="80" w:type="dxa"/>
            </w:tcMar>
          </w:tcPr>
          <w:p>
            <w:pPr>
              <w:jc w:val="center"/>
            </w:pPr>
            <w:r>
              <w:rPr>
                <w:rFonts w:ascii="Times New Roman" w:hAnsi="Times New Roman" w:eastAsia="宋体"/>
                <w:b w:val="0"/>
                <w:sz w:val="20"/>
              </w:rPr>
              <w:t>TC-4-03</w:t>
            </w:r>
          </w:p>
        </w:tc>
        <w:tc>
          <w:tcPr>
            <w:tcW w:type="dxa" w:w="1701"/>
            <w:vAlign w:val="center"/>
            <w:tcMar>
              <w:top w:w="80" w:type="dxa"/>
              <w:start w:w="80" w:type="dxa"/>
              <w:bottom w:w="80" w:type="dxa"/>
              <w:end w:w="80" w:type="dxa"/>
            </w:tcMar>
          </w:tcPr>
          <w:p>
            <w:pPr>
              <w:jc w:val="center"/>
            </w:pPr>
            <w:r>
              <w:rPr>
                <w:rFonts w:ascii="Times New Roman" w:hAnsi="Times New Roman" w:eastAsia="宋体"/>
                <w:b w:val="0"/>
                <w:sz w:val="20"/>
              </w:rPr>
              <w:t>安全帽告警</w:t>
            </w:r>
          </w:p>
        </w:tc>
        <w:tc>
          <w:tcPr>
            <w:tcW w:type="dxa" w:w="2835"/>
            <w:vAlign w:val="center"/>
            <w:tcMar>
              <w:top w:w="80" w:type="dxa"/>
              <w:start w:w="80" w:type="dxa"/>
              <w:bottom w:w="80" w:type="dxa"/>
              <w:end w:w="80" w:type="dxa"/>
            </w:tcMar>
          </w:tcPr>
          <w:p>
            <w:pPr>
              <w:jc w:val="center"/>
            </w:pPr>
            <w:r>
              <w:rPr>
                <w:rFonts w:ascii="Times New Roman" w:hAnsi="Times New Roman" w:eastAsia="宋体"/>
                <w:b w:val="0"/>
                <w:sz w:val="20"/>
              </w:rPr>
              <w:t>连续检测no-helmet</w:t>
            </w:r>
          </w:p>
        </w:tc>
        <w:tc>
          <w:tcPr>
            <w:tcW w:type="dxa" w:w="2835"/>
            <w:vAlign w:val="center"/>
            <w:tcMar>
              <w:top w:w="80" w:type="dxa"/>
              <w:start w:w="80" w:type="dxa"/>
              <w:bottom w:w="80" w:type="dxa"/>
              <w:end w:w="80" w:type="dxa"/>
            </w:tcMar>
          </w:tcPr>
          <w:p>
            <w:pPr>
              <w:jc w:val="center"/>
            </w:pPr>
            <w:r>
              <w:rPr>
                <w:rFonts w:ascii="Times New Roman" w:hAnsi="Times New Roman" w:eastAsia="宋体"/>
                <w:b w:val="0"/>
                <w:sz w:val="20"/>
              </w:rPr>
              <w:t>生成ppe_violation</w:t>
            </w:r>
          </w:p>
        </w:tc>
      </w:tr>
      <w:tr>
        <w:tc>
          <w:tcPr>
            <w:tcW w:type="dxa" w:w="1417"/>
            <w:vAlign w:val="center"/>
            <w:tcMar>
              <w:top w:w="80" w:type="dxa"/>
              <w:start w:w="80" w:type="dxa"/>
              <w:bottom w:w="80" w:type="dxa"/>
              <w:end w:w="80" w:type="dxa"/>
            </w:tcMar>
          </w:tcPr>
          <w:p>
            <w:pPr>
              <w:jc w:val="center"/>
            </w:pPr>
            <w:r>
              <w:rPr>
                <w:rFonts w:ascii="Times New Roman" w:hAnsi="Times New Roman" w:eastAsia="宋体"/>
                <w:b w:val="0"/>
                <w:sz w:val="20"/>
              </w:rPr>
              <w:t>TC-4-04</w:t>
            </w:r>
          </w:p>
        </w:tc>
        <w:tc>
          <w:tcPr>
            <w:tcW w:type="dxa" w:w="1701"/>
            <w:vAlign w:val="center"/>
            <w:tcMar>
              <w:top w:w="80" w:type="dxa"/>
              <w:start w:w="80" w:type="dxa"/>
              <w:bottom w:w="80" w:type="dxa"/>
              <w:end w:w="80" w:type="dxa"/>
            </w:tcMar>
          </w:tcPr>
          <w:p>
            <w:pPr>
              <w:jc w:val="center"/>
            </w:pPr>
            <w:r>
              <w:rPr>
                <w:rFonts w:ascii="Times New Roman" w:hAnsi="Times New Roman" w:eastAsia="宋体"/>
                <w:b w:val="0"/>
                <w:sz w:val="20"/>
              </w:rPr>
              <w:t>人脸授权</w:t>
            </w:r>
          </w:p>
        </w:tc>
        <w:tc>
          <w:tcPr>
            <w:tcW w:type="dxa" w:w="2835"/>
            <w:vAlign w:val="center"/>
            <w:tcMar>
              <w:top w:w="80" w:type="dxa"/>
              <w:start w:w="80" w:type="dxa"/>
              <w:bottom w:w="80" w:type="dxa"/>
              <w:end w:w="80" w:type="dxa"/>
            </w:tcMar>
          </w:tcPr>
          <w:p>
            <w:pPr>
              <w:jc w:val="center"/>
            </w:pPr>
            <w:r>
              <w:rPr>
                <w:rFonts w:ascii="Times New Roman" w:hAnsi="Times New Roman" w:eastAsia="宋体"/>
                <w:b w:val="0"/>
                <w:sz w:val="20"/>
              </w:rPr>
              <w:t>输入未授权人脸</w:t>
            </w:r>
          </w:p>
        </w:tc>
        <w:tc>
          <w:tcPr>
            <w:tcW w:type="dxa" w:w="2835"/>
            <w:vAlign w:val="center"/>
            <w:tcMar>
              <w:top w:w="80" w:type="dxa"/>
              <w:start w:w="80" w:type="dxa"/>
              <w:bottom w:w="80" w:type="dxa"/>
              <w:end w:w="80" w:type="dxa"/>
            </w:tcMar>
          </w:tcPr>
          <w:p>
            <w:pPr>
              <w:jc w:val="left"/>
            </w:pPr>
            <w:r>
              <w:rPr>
                <w:rFonts w:ascii="Times New Roman" w:hAnsi="Times New Roman" w:eastAsia="宋体"/>
                <w:b w:val="0"/>
                <w:sz w:val="20"/>
              </w:rPr>
              <w:t>生成access_control</w:t>
            </w:r>
          </w:p>
        </w:tc>
      </w:tr>
      <w:tr>
        <w:tc>
          <w:tcPr>
            <w:tcW w:type="dxa" w:w="1417"/>
            <w:vAlign w:val="center"/>
            <w:tcMar>
              <w:top w:w="80" w:type="dxa"/>
              <w:start w:w="80" w:type="dxa"/>
              <w:bottom w:w="80" w:type="dxa"/>
              <w:end w:w="80" w:type="dxa"/>
            </w:tcMar>
          </w:tcPr>
          <w:p>
            <w:pPr>
              <w:jc w:val="center"/>
            </w:pPr>
            <w:r>
              <w:rPr>
                <w:rFonts w:ascii="Times New Roman" w:hAnsi="Times New Roman" w:eastAsia="宋体"/>
                <w:b w:val="0"/>
                <w:sz w:val="20"/>
              </w:rPr>
              <w:t>TC-4-05</w:t>
            </w:r>
          </w:p>
        </w:tc>
        <w:tc>
          <w:tcPr>
            <w:tcW w:type="dxa" w:w="1701"/>
            <w:vAlign w:val="center"/>
            <w:tcMar>
              <w:top w:w="80" w:type="dxa"/>
              <w:start w:w="80" w:type="dxa"/>
              <w:bottom w:w="80" w:type="dxa"/>
              <w:end w:w="80" w:type="dxa"/>
            </w:tcMar>
          </w:tcPr>
          <w:p>
            <w:pPr>
              <w:jc w:val="center"/>
            </w:pPr>
            <w:r>
              <w:rPr>
                <w:rFonts w:ascii="Times New Roman" w:hAnsi="Times New Roman" w:eastAsia="宋体"/>
                <w:b w:val="0"/>
                <w:sz w:val="20"/>
              </w:rPr>
              <w:t>告警确认</w:t>
            </w:r>
          </w:p>
        </w:tc>
        <w:tc>
          <w:tcPr>
            <w:tcW w:type="dxa" w:w="2835"/>
            <w:vAlign w:val="center"/>
            <w:tcMar>
              <w:top w:w="80" w:type="dxa"/>
              <w:start w:w="80" w:type="dxa"/>
              <w:bottom w:w="80" w:type="dxa"/>
              <w:end w:w="80" w:type="dxa"/>
            </w:tcMar>
          </w:tcPr>
          <w:p>
            <w:pPr>
              <w:jc w:val="center"/>
            </w:pPr>
            <w:r>
              <w:rPr>
                <w:rFonts w:ascii="Times New Roman" w:hAnsi="Times New Roman" w:eastAsia="宋体"/>
                <w:b w:val="0"/>
                <w:sz w:val="20"/>
              </w:rPr>
              <w:t>前端确认未处理告警</w:t>
            </w:r>
          </w:p>
        </w:tc>
        <w:tc>
          <w:tcPr>
            <w:tcW w:type="dxa" w:w="2835"/>
            <w:vAlign w:val="center"/>
            <w:tcMar>
              <w:top w:w="80" w:type="dxa"/>
              <w:start w:w="80" w:type="dxa"/>
              <w:bottom w:w="80" w:type="dxa"/>
              <w:end w:w="80" w:type="dxa"/>
            </w:tcMar>
          </w:tcPr>
          <w:p>
            <w:pPr>
              <w:jc w:val="center"/>
            </w:pPr>
            <w:r>
              <w:rPr>
                <w:rFonts w:ascii="Times New Roman" w:hAnsi="Times New Roman" w:eastAsia="宋体"/>
                <w:b w:val="0"/>
                <w:sz w:val="20"/>
              </w:rPr>
              <w:t>状态更新为已确认</w:t>
            </w:r>
          </w:p>
        </w:tc>
      </w:tr>
    </w:tbl>
    <w:p>
      <w:pPr>
        <w:spacing w:lineRule="auto" w:line="240" w:before="0" w:after="0"/>
        <w:ind w:firstLine="0"/>
        <w:jc w:val="both"/>
      </w:pPr>
      <w:r>
        <w:rPr>
          <w:rFonts w:ascii="Times New Roman" w:hAnsi="Times New Roman" w:eastAsia="宋体"/>
          <w:b w:val="0"/>
          <w:sz w:val="21"/>
        </w:rPr>
      </w:r>
    </w:p>
    <w:p>
      <w:pPr>
        <w:spacing w:lineRule="auto" w:line="300" w:before="160" w:after="120"/>
        <w:ind w:firstLine="0"/>
        <w:jc w:val="left"/>
      </w:pPr>
      <w:r>
        <w:rPr>
          <w:rFonts w:ascii="Times New Roman" w:hAnsi="Times New Roman" w:eastAsia="黑体"/>
          <w:b/>
          <w:sz w:val="30"/>
        </w:rPr>
        <w:t>4.6 模块协同与工程实现细节</w:t>
      </w:r>
    </w:p>
    <w:p>
      <w:pPr>
        <w:spacing w:lineRule="auto" w:line="300" w:before="0" w:after="0"/>
        <w:ind w:firstLine="420"/>
        <w:jc w:val="both"/>
      </w:pPr>
      <w:r>
        <w:rPr>
          <w:rFonts w:ascii="Times New Roman" w:hAnsi="Times New Roman" w:eastAsia="宋体"/>
          <w:b w:val="0"/>
          <w:sz w:val="21"/>
        </w:rPr>
        <w:t>边缘端启动过程采用“自动配置优先、环境变量兜底”的策略。程序启动后首先读取BACKEND_URL和EDGE_HOST，向后端/devices/bootstrap接口请求设备配置；若后端已登记该Edge节点，则返回device_id、device_token、设备名称、部署位置和视频源地址。该方式减少了现场部署时手工复制设备令牌的步骤，也降低了多设备接入时配置错误的概率。若bootstrap失败但本地存在DEVICE_TOKEN，程序再调用/devices/me获取设备信息；若仍失败，则回退到旧式DEVICE_ID和DEVICE_TOKEN环境变量。通过分层回退，系统兼顾了演示环境的易用性和已有部署方式的兼容性。</w:t>
      </w:r>
    </w:p>
    <w:p>
      <w:pPr>
        <w:spacing w:lineRule="auto" w:line="300" w:before="0" w:after="0"/>
        <w:ind w:firstLine="420"/>
        <w:jc w:val="both"/>
      </w:pPr>
      <w:r>
        <w:rPr>
          <w:rFonts w:ascii="Times New Roman" w:hAnsi="Times New Roman" w:eastAsia="宋体"/>
          <w:b w:val="0"/>
          <w:sz w:val="21"/>
        </w:rPr>
        <w:t>视频处理主循环需要在实时性和业务完整性之间取得平衡。摄像头或视频文件通过OpenCV读取后，先进入可选增强流程，再进入YOLO检测器。检测器输出的原始结果并不直接写入数据库，而是先交给规则引擎完成风险抽象。这样做的好处是，模型输出可以保持轻量，业务规则可以独立演进。例如，后续如果增加“灭火器缺失”或“作业区域越界”规则，只需要扩展类别划分和规则判断逻辑，不必改变告警上传、后端存储和前端展示链路。</w:t>
      </w:r>
    </w:p>
    <w:p>
      <w:pPr>
        <w:spacing w:lineRule="auto" w:line="300" w:before="0" w:after="0"/>
        <w:ind w:firstLine="420"/>
        <w:jc w:val="both"/>
      </w:pPr>
      <w:r>
        <w:rPr>
          <w:rFonts w:ascii="Times New Roman" w:hAnsi="Times New Roman" w:eastAsia="宋体"/>
          <w:b w:val="0"/>
          <w:sz w:val="21"/>
        </w:rPr>
        <w:t>上传器采用后台队列机制。边缘端生成告警后，将安全事件和证据帧放入上传队列，由独立线程执行HTTP multipart请求。该设计避免了网络波动阻塞视频处理线程，也避免了高频告警时界面卡顿。对于设备心跳，上传器以固定时间间隔调用/devices/{device_id}/heartbeat，后端据此更新设备在线状态。管理端看到的在线/离线状态并非前端自行判断，而是由后端结合心跳时间和主动状态检测统一给出。</w:t>
      </w:r>
    </w:p>
    <w:p>
      <w:pPr>
        <w:spacing w:lineRule="auto" w:line="300" w:before="0" w:after="0"/>
        <w:ind w:firstLine="420"/>
        <w:jc w:val="both"/>
      </w:pPr>
      <w:r>
        <w:rPr>
          <w:rFonts w:ascii="Times New Roman" w:hAnsi="Times New Roman" w:eastAsia="宋体"/>
          <w:b w:val="0"/>
          <w:sz w:val="21"/>
        </w:rPr>
        <w:t>安全事件结构是边缘端和后端之间的核心契约。事件至少包含type、level、message和timestamp，证据图以JPEG文件形式随表单上传。type字段与后端AlertType枚举保持一致，包括fire_violation、smoke_violation、ppe_violation、distance_violation和access_control；level字段与CRITICAL、DANGER、WARNING等级对应。对于距离告警，边缘端还会在元数据中保留filtered_distance_m和distance_samples等信息，便于管理端或后续分析模块解释告警触发原因。</w:t>
      </w:r>
    </w:p>
    <w:p>
      <w:pPr>
        <w:spacing w:lineRule="auto" w:line="300" w:before="0" w:after="0"/>
        <w:ind w:firstLine="420"/>
        <w:jc w:val="both"/>
      </w:pPr>
      <w:r>
        <w:rPr>
          <w:rFonts w:ascii="Times New Roman" w:hAnsi="Times New Roman" w:eastAsia="宋体"/>
          <w:b w:val="0"/>
          <w:sz w:val="21"/>
        </w:rPr>
        <w:t>后端告警接收接口需要同时处理设备认证、文件保存和JSON解析。请求头中的X-Device-Token用于定位设备身份，image字段保存为证据图片，alert_data字段解析为告警类型、等级、消息和时间。服务层保存记录后，前端列表接口会补充设备名称和图片URL，便于页面直接展示。该流程将边缘端的实时检测结果转化为可检索的数据库记录，实现了风险事件的时间、设备、类型和证据四要素留存。</w:t>
      </w:r>
    </w:p>
    <w:p>
      <w:pPr>
        <w:spacing w:lineRule="auto" w:line="300" w:before="0" w:after="0"/>
        <w:ind w:firstLine="420"/>
        <w:jc w:val="both"/>
      </w:pPr>
      <w:r>
        <w:rPr>
          <w:rFonts w:ascii="Times New Roman" w:hAnsi="Times New Roman" w:eastAsia="宋体"/>
          <w:b w:val="0"/>
          <w:sz w:val="21"/>
        </w:rPr>
        <w:t>设备标定配置在系统中承担连接视觉算法和工程部署的作用。后端提供GET和POST calibration/yaml接口，前端设备页提供上传入口，Edge端读取后用于相机内参和测距参数。标定文件不直接写死在代码中，是为了适应不同摄像头、不同安装高度和不同监控角度。实际部署时，同一算法模型可以配合不同设备标定参数运行，从而降低系统迁移成本。</w:t>
      </w:r>
    </w:p>
    <w:p>
      <w:pPr>
        <w:spacing w:lineRule="auto" w:line="300" w:before="0" w:after="0"/>
        <w:ind w:firstLine="420"/>
        <w:jc w:val="both"/>
      </w:pPr>
      <w:r>
        <w:rPr>
          <w:rFonts w:ascii="Times New Roman" w:hAnsi="Times New Roman" w:eastAsia="宋体"/>
          <w:b w:val="0"/>
          <w:sz w:val="21"/>
        </w:rPr>
        <w:t>人脸库管理采用“云端维护、边缘同步”的方式。管理人员可以通过后端接口上传授权人员图片，后端以person_name和file_path形式建立索引；Edge端通过faces接口获取记录，再下载图片或同步到本地face_db。识别时以裁剪后的人脸ROI作为输入，调用DeepFace在本地授权库中查找相似人脸。该设计避免了每帧识别都访问云端，既保护了实时性，也降低了网络依赖。</w:t>
      </w:r>
    </w:p>
    <w:p>
      <w:pPr>
        <w:spacing w:lineRule="auto" w:line="300" w:before="0" w:after="0"/>
        <w:ind w:firstLine="420"/>
        <w:jc w:val="both"/>
      </w:pPr>
      <w:r>
        <w:rPr>
          <w:rFonts w:ascii="Times New Roman" w:hAnsi="Times New Roman" w:eastAsia="宋体"/>
          <w:b w:val="0"/>
          <w:sz w:val="21"/>
        </w:rPr>
        <w:t>视频流控制链路是系统工程实现中较复杂的一部分。前端并不直接连接Edge，而是向后端请求stream offer。后端检查设备状态后，根据设备edge_host和控制端口调用Edge本地控制服务，通知其以指定stream_id和质量参数向SRS推RTMP流。Edge使用FFmpeg编码标注后的画面，SRS完成RTMP到WebRTC/WHEP的转换，前端最终以浏览器可播放的方式显示实时视频。该链路把控制面和媒体面分离，便于后端统一记录流状态和错误信息。</w:t>
      </w:r>
    </w:p>
    <w:p>
      <w:pPr>
        <w:spacing w:lineRule="auto" w:line="300" w:before="0" w:after="0"/>
        <w:ind w:firstLine="420"/>
        <w:jc w:val="both"/>
      </w:pPr>
      <w:r>
        <w:rPr>
          <w:rFonts w:ascii="Times New Roman" w:hAnsi="Times New Roman" w:eastAsia="宋体"/>
          <w:b w:val="0"/>
          <w:sz w:val="21"/>
        </w:rPr>
        <w:t>前端状态管理按业务域拆分为auth、devices、alerts、tasks、users和streams。auth store保存登录用户和token，Axios拦截器负责把token加入Authorization头；devices store负责设备分页、在线状态和标定操作；alerts store负责活跃告警、历史告警、统计和确认；streams store负责流的启动、停止和状态维护。通过这种拆分，页面组件只关注交互和展示，接口调用和状态更新集中在store中处理，降低了组件之间的耦合度。</w:t>
      </w:r>
    </w:p>
    <w:p>
      <w:pPr>
        <w:spacing w:lineRule="auto" w:line="300" w:before="0" w:after="0"/>
        <w:ind w:firstLine="420"/>
        <w:jc w:val="both"/>
      </w:pPr>
      <w:r>
        <w:rPr>
          <w:rFonts w:ascii="Times New Roman" w:hAnsi="Times New Roman" w:eastAsia="宋体"/>
          <w:b w:val="0"/>
          <w:sz w:val="21"/>
        </w:rPr>
        <w:t>在异常处理方面，系统对前端、后端和边缘端分别设置了容错边界。前端在API响应错误时给出提示并保留当前页面状态；后端使用统一异常处理器返回detail和可选error_code；边缘端在人脸识别、上传和推流失败时记录错误并继续处理视频帧。对于矿业现场而言，某个外部服务短时不可用不应导致整个检测进程退出，因此边缘端的核心原则是检测和本地告警优先，云端同步和视频推流可恢复。</w:t>
      </w:r>
    </w:p>
    <w:p>
      <w:pPr>
        <w:spacing w:lineRule="auto" w:line="300" w:before="0" w:after="0"/>
        <w:ind w:firstLine="420"/>
        <w:jc w:val="both"/>
      </w:pPr>
      <w:r>
        <w:rPr>
          <w:rFonts w:ascii="Times New Roman" w:hAnsi="Times New Roman" w:eastAsia="宋体"/>
          <w:b w:val="0"/>
          <w:sz w:val="21"/>
        </w:rPr>
        <w:t>日志与测试文件为系统维护提供了依据。后端tests目录覆盖认证、用户、设备、告警、任务、流媒体和标定接口；前端tests目录覆盖API封装；边缘端tests目录覆盖安全规则引擎中的火焰烟雾、距离、安全帽和访问控制逻辑。这些测试虽然不能替代真实矿山现场试运行，但能够保证核心接口和规则逻辑在迭代过程中不发生明显回归。</w:t>
      </w:r>
    </w:p>
    <w:p>
      <w:pPr>
        <w:spacing w:lineRule="auto" w:line="300" w:before="0" w:after="0"/>
        <w:ind w:firstLine="420"/>
        <w:jc w:val="both"/>
      </w:pPr>
      <w:r>
        <w:rPr>
          <w:rFonts w:ascii="Times New Roman" w:hAnsi="Times New Roman" w:eastAsia="宋体"/>
          <w:b w:val="0"/>
          <w:sz w:val="21"/>
        </w:rPr>
        <w:t>从工程实现角度看，本文系统并非简单把多个算法脚本拼接在一起，而是围绕“检测结果—安全事件—告警记录—管理处置”建立了稳定的数据链路。目标检测、人脸识别和测距模块只负责产生可解释的中间结果，规则引擎负责业务判定，上传器负责可靠传输，后端负责持久化和权限控制，前端负责可视化和闭环操作。各模块边界清晰，使得后续替换模型、增加规则或扩展页面时，不会破坏系统整体结构。</w:t>
      </w:r>
    </w:p>
    <w:p>
      <w:pPr>
        <w:spacing w:lineRule="auto" w:line="240" w:before="0" w:after="0"/>
        <w:ind w:firstLine="0"/>
        <w:jc w:val="center"/>
      </w:pPr>
      <w:r>
        <w:rPr>
          <w:rFonts w:ascii="Times New Roman" w:hAnsi="Times New Roman" w:eastAsia="宋体"/>
          <w:b w:val="0"/>
          <w:sz w:val="21"/>
        </w:rPr>
        <w:t>表4-6 工程实现关键机制</w:t>
      </w:r>
    </w:p>
    <w:tbl>
      <w:tblPr>
        <w:tblStyle w:val="TableGrid"/>
        <w:tblW w:type="auto" w:w="0"/>
        <w:jc w:val="center"/>
        <w:tblLook w:firstColumn="1" w:firstRow="1" w:lastColumn="0" w:lastRow="0" w:noHBand="0" w:noVBand="1" w:val="04A0"/>
      </w:tblPr>
      <w:tblGrid>
        <w:gridCol w:w="2882"/>
        <w:gridCol w:w="2882"/>
        <w:gridCol w:w="2882"/>
      </w:tblGrid>
      <w:tr>
        <w:tc>
          <w:tcPr>
            <w:tcW w:type="dxa" w:w="1701"/>
            <w:vAlign w:val="center"/>
            <w:tcMar>
              <w:top w:w="80" w:type="dxa"/>
              <w:start w:w="80" w:type="dxa"/>
              <w:bottom w:w="80" w:type="dxa"/>
              <w:end w:w="80" w:type="dxa"/>
            </w:tcMar>
          </w:tcPr>
          <w:p>
            <w:pPr>
              <w:jc w:val="center"/>
            </w:pPr>
            <w:r>
              <w:rPr>
                <w:rFonts w:ascii="Times New Roman" w:hAnsi="Times New Roman" w:eastAsia="宋体"/>
                <w:b/>
                <w:sz w:val="21"/>
              </w:rPr>
              <w:t>机制</w:t>
            </w:r>
          </w:p>
        </w:tc>
        <w:tc>
          <w:tcPr>
            <w:tcW w:type="dxa" w:w="3118"/>
            <w:vAlign w:val="center"/>
            <w:tcMar>
              <w:top w:w="80" w:type="dxa"/>
              <w:start w:w="80" w:type="dxa"/>
              <w:bottom w:w="80" w:type="dxa"/>
              <w:end w:w="80" w:type="dxa"/>
            </w:tcMar>
          </w:tcPr>
          <w:p>
            <w:pPr>
              <w:jc w:val="center"/>
            </w:pPr>
            <w:r>
              <w:rPr>
                <w:rFonts w:ascii="Times New Roman" w:hAnsi="Times New Roman" w:eastAsia="宋体"/>
                <w:b/>
                <w:sz w:val="21"/>
              </w:rPr>
              <w:t>实现方式</w:t>
            </w:r>
          </w:p>
        </w:tc>
        <w:tc>
          <w:tcPr>
            <w:tcW w:type="dxa" w:w="3402"/>
            <w:vAlign w:val="center"/>
            <w:tcMar>
              <w:top w:w="80" w:type="dxa"/>
              <w:start w:w="80" w:type="dxa"/>
              <w:bottom w:w="80" w:type="dxa"/>
              <w:end w:w="80" w:type="dxa"/>
            </w:tcMar>
          </w:tcPr>
          <w:p>
            <w:pPr>
              <w:jc w:val="center"/>
            </w:pPr>
            <w:r>
              <w:rPr>
                <w:rFonts w:ascii="Times New Roman" w:hAnsi="Times New Roman" w:eastAsia="宋体"/>
                <w:b/>
                <w:sz w:val="21"/>
              </w:rPr>
              <w:t>作用</w:t>
            </w:r>
          </w:p>
        </w:tc>
      </w:tr>
      <w:tr>
        <w:tc>
          <w:tcPr>
            <w:tcW w:type="dxa" w:w="1701"/>
            <w:vAlign w:val="center"/>
            <w:tcMar>
              <w:top w:w="80" w:type="dxa"/>
              <w:start w:w="80" w:type="dxa"/>
              <w:bottom w:w="80" w:type="dxa"/>
              <w:end w:w="80" w:type="dxa"/>
            </w:tcMar>
          </w:tcPr>
          <w:p>
            <w:pPr>
              <w:jc w:val="center"/>
            </w:pPr>
            <w:r>
              <w:rPr>
                <w:rFonts w:ascii="Times New Roman" w:hAnsi="Times New Roman" w:eastAsia="宋体"/>
                <w:b w:val="0"/>
                <w:sz w:val="20"/>
              </w:rPr>
              <w:t>配置获取</w:t>
            </w:r>
          </w:p>
        </w:tc>
        <w:tc>
          <w:tcPr>
            <w:tcW w:type="dxa" w:w="3118"/>
            <w:vAlign w:val="center"/>
            <w:tcMar>
              <w:top w:w="80" w:type="dxa"/>
              <w:start w:w="80" w:type="dxa"/>
              <w:bottom w:w="80" w:type="dxa"/>
              <w:end w:w="80" w:type="dxa"/>
            </w:tcMar>
          </w:tcPr>
          <w:p>
            <w:pPr>
              <w:jc w:val="left"/>
            </w:pPr>
            <w:r>
              <w:rPr>
                <w:rFonts w:ascii="Times New Roman" w:hAnsi="Times New Roman" w:eastAsia="宋体"/>
                <w:b w:val="0"/>
                <w:sz w:val="20"/>
              </w:rPr>
              <w:t>bootstrap优先，token回退</w:t>
            </w:r>
          </w:p>
        </w:tc>
        <w:tc>
          <w:tcPr>
            <w:tcW w:type="dxa" w:w="3402"/>
            <w:vAlign w:val="center"/>
            <w:tcMar>
              <w:top w:w="80" w:type="dxa"/>
              <w:start w:w="80" w:type="dxa"/>
              <w:bottom w:w="80" w:type="dxa"/>
              <w:end w:w="80" w:type="dxa"/>
            </w:tcMar>
          </w:tcPr>
          <w:p>
            <w:pPr>
              <w:jc w:val="center"/>
            </w:pPr>
            <w:r>
              <w:rPr>
                <w:rFonts w:ascii="Times New Roman" w:hAnsi="Times New Roman" w:eastAsia="宋体"/>
                <w:b w:val="0"/>
                <w:sz w:val="20"/>
              </w:rPr>
              <w:t>降低现场配置成本</w:t>
            </w:r>
          </w:p>
        </w:tc>
      </w:tr>
      <w:tr>
        <w:tc>
          <w:tcPr>
            <w:tcW w:type="dxa" w:w="1701"/>
            <w:vAlign w:val="center"/>
            <w:tcMar>
              <w:top w:w="80" w:type="dxa"/>
              <w:start w:w="80" w:type="dxa"/>
              <w:bottom w:w="80" w:type="dxa"/>
              <w:end w:w="80" w:type="dxa"/>
            </w:tcMar>
          </w:tcPr>
          <w:p>
            <w:pPr>
              <w:jc w:val="center"/>
            </w:pPr>
            <w:r>
              <w:rPr>
                <w:rFonts w:ascii="Times New Roman" w:hAnsi="Times New Roman" w:eastAsia="宋体"/>
                <w:b w:val="0"/>
                <w:sz w:val="20"/>
              </w:rPr>
              <w:t>检测主循环</w:t>
            </w:r>
          </w:p>
        </w:tc>
        <w:tc>
          <w:tcPr>
            <w:tcW w:type="dxa" w:w="3118"/>
            <w:vAlign w:val="center"/>
            <w:tcMar>
              <w:top w:w="80" w:type="dxa"/>
              <w:start w:w="80" w:type="dxa"/>
              <w:bottom w:w="80" w:type="dxa"/>
              <w:end w:w="80" w:type="dxa"/>
            </w:tcMar>
          </w:tcPr>
          <w:p>
            <w:pPr>
              <w:jc w:val="center"/>
            </w:pPr>
            <w:r>
              <w:rPr>
                <w:rFonts w:ascii="Times New Roman" w:hAnsi="Times New Roman" w:eastAsia="宋体"/>
                <w:b w:val="0"/>
                <w:sz w:val="20"/>
              </w:rPr>
              <w:t>增强、检测、规则分层</w:t>
            </w:r>
          </w:p>
        </w:tc>
        <w:tc>
          <w:tcPr>
            <w:tcW w:type="dxa" w:w="3402"/>
            <w:vAlign w:val="center"/>
            <w:tcMar>
              <w:top w:w="80" w:type="dxa"/>
              <w:start w:w="80" w:type="dxa"/>
              <w:bottom w:w="80" w:type="dxa"/>
              <w:end w:w="80" w:type="dxa"/>
            </w:tcMar>
          </w:tcPr>
          <w:p>
            <w:pPr>
              <w:jc w:val="center"/>
            </w:pPr>
            <w:r>
              <w:rPr>
                <w:rFonts w:ascii="Times New Roman" w:hAnsi="Times New Roman" w:eastAsia="宋体"/>
                <w:b w:val="0"/>
                <w:sz w:val="20"/>
              </w:rPr>
              <w:t>保证实时性与可扩展性</w:t>
            </w:r>
          </w:p>
        </w:tc>
      </w:tr>
      <w:tr>
        <w:tc>
          <w:tcPr>
            <w:tcW w:type="dxa" w:w="1701"/>
            <w:vAlign w:val="center"/>
            <w:tcMar>
              <w:top w:w="80" w:type="dxa"/>
              <w:start w:w="80" w:type="dxa"/>
              <w:bottom w:w="80" w:type="dxa"/>
              <w:end w:w="80" w:type="dxa"/>
            </w:tcMar>
          </w:tcPr>
          <w:p>
            <w:pPr>
              <w:jc w:val="center"/>
            </w:pPr>
            <w:r>
              <w:rPr>
                <w:rFonts w:ascii="Times New Roman" w:hAnsi="Times New Roman" w:eastAsia="宋体"/>
                <w:b w:val="0"/>
                <w:sz w:val="20"/>
              </w:rPr>
              <w:t>告警上传</w:t>
            </w:r>
          </w:p>
        </w:tc>
        <w:tc>
          <w:tcPr>
            <w:tcW w:type="dxa" w:w="3118"/>
            <w:vAlign w:val="center"/>
            <w:tcMar>
              <w:top w:w="80" w:type="dxa"/>
              <w:start w:w="80" w:type="dxa"/>
              <w:bottom w:w="80" w:type="dxa"/>
              <w:end w:w="80" w:type="dxa"/>
            </w:tcMar>
          </w:tcPr>
          <w:p>
            <w:pPr>
              <w:jc w:val="center"/>
            </w:pPr>
            <w:r>
              <w:rPr>
                <w:rFonts w:ascii="Times New Roman" w:hAnsi="Times New Roman" w:eastAsia="宋体"/>
                <w:b w:val="0"/>
                <w:sz w:val="20"/>
              </w:rPr>
              <w:t>队列异步上传</w:t>
            </w:r>
          </w:p>
        </w:tc>
        <w:tc>
          <w:tcPr>
            <w:tcW w:type="dxa" w:w="3402"/>
            <w:vAlign w:val="center"/>
            <w:tcMar>
              <w:top w:w="80" w:type="dxa"/>
              <w:start w:w="80" w:type="dxa"/>
              <w:bottom w:w="80" w:type="dxa"/>
              <w:end w:w="80" w:type="dxa"/>
            </w:tcMar>
          </w:tcPr>
          <w:p>
            <w:pPr>
              <w:jc w:val="center"/>
            </w:pPr>
            <w:r>
              <w:rPr>
                <w:rFonts w:ascii="Times New Roman" w:hAnsi="Times New Roman" w:eastAsia="宋体"/>
                <w:b w:val="0"/>
                <w:sz w:val="20"/>
              </w:rPr>
              <w:t>避免网络阻塞视频处理</w:t>
            </w:r>
          </w:p>
        </w:tc>
      </w:tr>
      <w:tr>
        <w:tc>
          <w:tcPr>
            <w:tcW w:type="dxa" w:w="1701"/>
            <w:vAlign w:val="center"/>
            <w:tcMar>
              <w:top w:w="80" w:type="dxa"/>
              <w:start w:w="80" w:type="dxa"/>
              <w:bottom w:w="80" w:type="dxa"/>
              <w:end w:w="80" w:type="dxa"/>
            </w:tcMar>
          </w:tcPr>
          <w:p>
            <w:pPr>
              <w:jc w:val="center"/>
            </w:pPr>
            <w:r>
              <w:rPr>
                <w:rFonts w:ascii="Times New Roman" w:hAnsi="Times New Roman" w:eastAsia="宋体"/>
                <w:b w:val="0"/>
                <w:sz w:val="20"/>
              </w:rPr>
              <w:t>标定管理</w:t>
            </w:r>
          </w:p>
        </w:tc>
        <w:tc>
          <w:tcPr>
            <w:tcW w:type="dxa" w:w="3118"/>
            <w:vAlign w:val="center"/>
            <w:tcMar>
              <w:top w:w="80" w:type="dxa"/>
              <w:start w:w="80" w:type="dxa"/>
              <w:bottom w:w="80" w:type="dxa"/>
              <w:end w:w="80" w:type="dxa"/>
            </w:tcMar>
          </w:tcPr>
          <w:p>
            <w:pPr>
              <w:jc w:val="center"/>
            </w:pPr>
            <w:r>
              <w:rPr>
                <w:rFonts w:ascii="Times New Roman" w:hAnsi="Times New Roman" w:eastAsia="宋体"/>
                <w:b w:val="0"/>
                <w:sz w:val="20"/>
              </w:rPr>
              <w:t>YAML云端保存与设备绑定</w:t>
            </w:r>
          </w:p>
        </w:tc>
        <w:tc>
          <w:tcPr>
            <w:tcW w:type="dxa" w:w="3402"/>
            <w:vAlign w:val="center"/>
            <w:tcMar>
              <w:top w:w="80" w:type="dxa"/>
              <w:start w:w="80" w:type="dxa"/>
              <w:bottom w:w="80" w:type="dxa"/>
              <w:end w:w="80" w:type="dxa"/>
            </w:tcMar>
          </w:tcPr>
          <w:p>
            <w:pPr>
              <w:jc w:val="center"/>
            </w:pPr>
            <w:r>
              <w:rPr>
                <w:rFonts w:ascii="Times New Roman" w:hAnsi="Times New Roman" w:eastAsia="宋体"/>
                <w:b w:val="0"/>
                <w:sz w:val="20"/>
              </w:rPr>
              <w:t>适配不同摄像头安装条件</w:t>
            </w:r>
          </w:p>
        </w:tc>
      </w:tr>
      <w:tr>
        <w:tc>
          <w:tcPr>
            <w:tcW w:type="dxa" w:w="1701"/>
            <w:vAlign w:val="center"/>
            <w:tcMar>
              <w:top w:w="80" w:type="dxa"/>
              <w:start w:w="80" w:type="dxa"/>
              <w:bottom w:w="80" w:type="dxa"/>
              <w:end w:w="80" w:type="dxa"/>
            </w:tcMar>
          </w:tcPr>
          <w:p>
            <w:pPr>
              <w:jc w:val="center"/>
            </w:pPr>
            <w:r>
              <w:rPr>
                <w:rFonts w:ascii="Times New Roman" w:hAnsi="Times New Roman" w:eastAsia="宋体"/>
                <w:b w:val="0"/>
                <w:sz w:val="20"/>
              </w:rPr>
              <w:t>视频控制</w:t>
            </w:r>
          </w:p>
        </w:tc>
        <w:tc>
          <w:tcPr>
            <w:tcW w:type="dxa" w:w="3118"/>
            <w:vAlign w:val="center"/>
            <w:tcMar>
              <w:top w:w="80" w:type="dxa"/>
              <w:start w:w="80" w:type="dxa"/>
              <w:bottom w:w="80" w:type="dxa"/>
              <w:end w:w="80" w:type="dxa"/>
            </w:tcMar>
          </w:tcPr>
          <w:p>
            <w:pPr>
              <w:jc w:val="center"/>
            </w:pPr>
            <w:r>
              <w:rPr>
                <w:rFonts w:ascii="Times New Roman" w:hAnsi="Times New Roman" w:eastAsia="宋体"/>
                <w:b w:val="0"/>
                <w:sz w:val="20"/>
              </w:rPr>
              <w:t>后端协调Edge与SRS</w:t>
            </w:r>
          </w:p>
        </w:tc>
        <w:tc>
          <w:tcPr>
            <w:tcW w:type="dxa" w:w="3402"/>
            <w:vAlign w:val="center"/>
            <w:tcMar>
              <w:top w:w="80" w:type="dxa"/>
              <w:start w:w="80" w:type="dxa"/>
              <w:bottom w:w="80" w:type="dxa"/>
              <w:end w:w="80" w:type="dxa"/>
            </w:tcMar>
          </w:tcPr>
          <w:p>
            <w:pPr>
              <w:jc w:val="center"/>
            </w:pPr>
            <w:r>
              <w:rPr>
                <w:rFonts w:ascii="Times New Roman" w:hAnsi="Times New Roman" w:eastAsia="宋体"/>
                <w:b w:val="0"/>
                <w:sz w:val="20"/>
              </w:rPr>
              <w:t>统一控制面和媒体面</w:t>
            </w:r>
          </w:p>
        </w:tc>
      </w:tr>
      <w:tr>
        <w:tc>
          <w:tcPr>
            <w:tcW w:type="dxa" w:w="1701"/>
            <w:vAlign w:val="center"/>
            <w:tcMar>
              <w:top w:w="80" w:type="dxa"/>
              <w:start w:w="80" w:type="dxa"/>
              <w:bottom w:w="80" w:type="dxa"/>
              <w:end w:w="80" w:type="dxa"/>
            </w:tcMar>
          </w:tcPr>
          <w:p>
            <w:pPr>
              <w:jc w:val="center"/>
            </w:pPr>
            <w:r>
              <w:rPr>
                <w:rFonts w:ascii="Times New Roman" w:hAnsi="Times New Roman" w:eastAsia="宋体"/>
                <w:b w:val="0"/>
                <w:sz w:val="20"/>
              </w:rPr>
              <w:t>前端状态</w:t>
            </w:r>
          </w:p>
        </w:tc>
        <w:tc>
          <w:tcPr>
            <w:tcW w:type="dxa" w:w="3118"/>
            <w:vAlign w:val="center"/>
            <w:tcMar>
              <w:top w:w="80" w:type="dxa"/>
              <w:start w:w="80" w:type="dxa"/>
              <w:bottom w:w="80" w:type="dxa"/>
              <w:end w:w="80" w:type="dxa"/>
            </w:tcMar>
          </w:tcPr>
          <w:p>
            <w:pPr>
              <w:jc w:val="center"/>
            </w:pPr>
            <w:r>
              <w:rPr>
                <w:rFonts w:ascii="Times New Roman" w:hAnsi="Times New Roman" w:eastAsia="宋体"/>
                <w:b w:val="0"/>
                <w:sz w:val="20"/>
              </w:rPr>
              <w:t>Pinia按业务域拆分</w:t>
            </w:r>
          </w:p>
        </w:tc>
        <w:tc>
          <w:tcPr>
            <w:tcW w:type="dxa" w:w="3402"/>
            <w:vAlign w:val="center"/>
            <w:tcMar>
              <w:top w:w="80" w:type="dxa"/>
              <w:start w:w="80" w:type="dxa"/>
              <w:bottom w:w="80" w:type="dxa"/>
              <w:end w:w="80" w:type="dxa"/>
            </w:tcMar>
          </w:tcPr>
          <w:p>
            <w:pPr>
              <w:jc w:val="center"/>
            </w:pPr>
            <w:r>
              <w:rPr>
                <w:rFonts w:ascii="Times New Roman" w:hAnsi="Times New Roman" w:eastAsia="宋体"/>
                <w:b w:val="0"/>
                <w:sz w:val="20"/>
              </w:rPr>
              <w:t>降低页面耦合</w:t>
            </w:r>
          </w:p>
        </w:tc>
      </w:tr>
    </w:tbl>
    <w:p>
      <w:pPr>
        <w:spacing w:lineRule="auto" w:line="240" w:before="0" w:after="0"/>
        <w:ind w:firstLine="0"/>
        <w:jc w:val="both"/>
      </w:pPr>
      <w:r>
        <w:rPr>
          <w:rFonts w:ascii="Times New Roman" w:hAnsi="Times New Roman" w:eastAsia="宋体"/>
          <w:b w:val="0"/>
          <w:sz w:val="21"/>
        </w:rPr>
      </w:r>
    </w:p>
    <w:p>
      <w:r>
        <w:br w:type="page"/>
      </w:r>
    </w:p>
    <w:p>
      <w:pPr>
        <w:spacing w:lineRule="auto" w:line="288" w:before="120" w:after="240"/>
        <w:ind w:firstLine="0"/>
        <w:jc w:val="center"/>
      </w:pPr>
      <w:r>
        <w:rPr>
          <w:rFonts w:ascii="Times New Roman" w:hAnsi="Times New Roman" w:eastAsia="黑体"/>
          <w:b/>
          <w:sz w:val="36"/>
        </w:rPr>
        <w:t>5 系统测试与结果分析</w:t>
      </w:r>
    </w:p>
    <w:p>
      <w:pPr>
        <w:spacing w:lineRule="auto" w:line="300" w:before="160" w:after="120"/>
        <w:ind w:firstLine="0"/>
        <w:jc w:val="left"/>
      </w:pPr>
      <w:r>
        <w:rPr>
          <w:rFonts w:ascii="Times New Roman" w:hAnsi="Times New Roman" w:eastAsia="黑体"/>
          <w:b/>
          <w:sz w:val="30"/>
        </w:rPr>
        <w:t>5.1 实验环境与数据集</w:t>
      </w:r>
    </w:p>
    <w:p>
      <w:pPr>
        <w:spacing w:lineRule="auto" w:line="240" w:before="0" w:after="0"/>
        <w:ind w:firstLine="0"/>
        <w:jc w:val="center"/>
      </w:pPr>
      <w:r>
        <w:rPr>
          <w:rFonts w:ascii="Times New Roman" w:hAnsi="Times New Roman" w:eastAsia="宋体"/>
          <w:b w:val="0"/>
          <w:sz w:val="21"/>
        </w:rPr>
        <w:t>表5-1 实验与系统环境</w:t>
      </w:r>
    </w:p>
    <w:tbl>
      <w:tblPr>
        <w:tblStyle w:val="TableGrid"/>
        <w:tblW w:type="auto" w:w="0"/>
        <w:jc w:val="center"/>
        <w:tblLook w:firstColumn="1" w:firstRow="1" w:lastColumn="0" w:lastRow="0" w:noHBand="0" w:noVBand="1" w:val="04A0"/>
      </w:tblPr>
      <w:tblGrid>
        <w:gridCol w:w="4323"/>
        <w:gridCol w:w="4323"/>
      </w:tblGrid>
      <w:tr>
        <w:tc>
          <w:tcPr>
            <w:tcW w:type="dxa" w:w="2268"/>
            <w:vAlign w:val="center"/>
            <w:tcMar>
              <w:top w:w="80" w:type="dxa"/>
              <w:start w:w="80" w:type="dxa"/>
              <w:bottom w:w="80" w:type="dxa"/>
              <w:end w:w="80" w:type="dxa"/>
            </w:tcMar>
          </w:tcPr>
          <w:p>
            <w:pPr>
              <w:jc w:val="center"/>
            </w:pPr>
            <w:r>
              <w:rPr>
                <w:rFonts w:ascii="Times New Roman" w:hAnsi="Times New Roman" w:eastAsia="宋体"/>
                <w:b/>
                <w:sz w:val="21"/>
              </w:rPr>
              <w:t>类别</w:t>
            </w:r>
          </w:p>
        </w:tc>
        <w:tc>
          <w:tcPr>
            <w:tcW w:type="dxa" w:w="5669"/>
            <w:vAlign w:val="center"/>
            <w:tcMar>
              <w:top w:w="80" w:type="dxa"/>
              <w:start w:w="80" w:type="dxa"/>
              <w:bottom w:w="80" w:type="dxa"/>
              <w:end w:w="80" w:type="dxa"/>
            </w:tcMar>
          </w:tcPr>
          <w:p>
            <w:pPr>
              <w:jc w:val="center"/>
            </w:pPr>
            <w:r>
              <w:rPr>
                <w:rFonts w:ascii="Times New Roman" w:hAnsi="Times New Roman" w:eastAsia="宋体"/>
                <w:b/>
                <w:sz w:val="21"/>
              </w:rPr>
              <w:t>配置</w:t>
            </w:r>
          </w:p>
        </w:tc>
      </w:tr>
      <w:tr>
        <w:tc>
          <w:tcPr>
            <w:tcW w:type="dxa" w:w="2268"/>
            <w:vAlign w:val="center"/>
            <w:tcMar>
              <w:top w:w="80" w:type="dxa"/>
              <w:start w:w="80" w:type="dxa"/>
              <w:bottom w:w="80" w:type="dxa"/>
              <w:end w:w="80" w:type="dxa"/>
            </w:tcMar>
          </w:tcPr>
          <w:p>
            <w:pPr>
              <w:jc w:val="center"/>
            </w:pPr>
            <w:r>
              <w:rPr>
                <w:rFonts w:ascii="Times New Roman" w:hAnsi="Times New Roman" w:eastAsia="宋体"/>
                <w:b w:val="0"/>
                <w:sz w:val="20"/>
              </w:rPr>
              <w:t>边缘端</w:t>
            </w:r>
          </w:p>
        </w:tc>
        <w:tc>
          <w:tcPr>
            <w:tcW w:type="dxa" w:w="5669"/>
            <w:vAlign w:val="center"/>
            <w:tcMar>
              <w:top w:w="80" w:type="dxa"/>
              <w:start w:w="80" w:type="dxa"/>
              <w:bottom w:w="80" w:type="dxa"/>
              <w:end w:w="80" w:type="dxa"/>
            </w:tcMar>
          </w:tcPr>
          <w:p>
            <w:pPr>
              <w:jc w:val="left"/>
            </w:pPr>
            <w:r>
              <w:rPr>
                <w:rFonts w:ascii="Times New Roman" w:hAnsi="Times New Roman" w:eastAsia="宋体"/>
                <w:b w:val="0"/>
                <w:sz w:val="20"/>
              </w:rPr>
              <w:t>Python、PyQt5、OpenCV、Ultralytics YOLO、DeepFace、FFmpeg</w:t>
            </w:r>
          </w:p>
        </w:tc>
      </w:tr>
      <w:tr>
        <w:tc>
          <w:tcPr>
            <w:tcW w:type="dxa" w:w="2268"/>
            <w:vAlign w:val="center"/>
            <w:tcMar>
              <w:top w:w="80" w:type="dxa"/>
              <w:start w:w="80" w:type="dxa"/>
              <w:bottom w:w="80" w:type="dxa"/>
              <w:end w:w="80" w:type="dxa"/>
            </w:tcMar>
          </w:tcPr>
          <w:p>
            <w:pPr>
              <w:jc w:val="center"/>
            </w:pPr>
            <w:r>
              <w:rPr>
                <w:rFonts w:ascii="Times New Roman" w:hAnsi="Times New Roman" w:eastAsia="宋体"/>
                <w:b w:val="0"/>
                <w:sz w:val="20"/>
              </w:rPr>
              <w:t>后端</w:t>
            </w:r>
          </w:p>
        </w:tc>
        <w:tc>
          <w:tcPr>
            <w:tcW w:type="dxa" w:w="5669"/>
            <w:vAlign w:val="center"/>
            <w:tcMar>
              <w:top w:w="80" w:type="dxa"/>
              <w:start w:w="80" w:type="dxa"/>
              <w:bottom w:w="80" w:type="dxa"/>
              <w:end w:w="80" w:type="dxa"/>
            </w:tcMar>
          </w:tcPr>
          <w:p>
            <w:pPr>
              <w:jc w:val="left"/>
            </w:pPr>
            <w:r>
              <w:rPr>
                <w:rFonts w:ascii="Times New Roman" w:hAnsi="Times New Roman" w:eastAsia="宋体"/>
                <w:b w:val="0"/>
                <w:sz w:val="20"/>
              </w:rPr>
              <w:t>FastAPI、SQLAlchemy async、Alembic、MySQL、JWT</w:t>
            </w:r>
          </w:p>
        </w:tc>
      </w:tr>
      <w:tr>
        <w:tc>
          <w:tcPr>
            <w:tcW w:type="dxa" w:w="2268"/>
            <w:vAlign w:val="center"/>
            <w:tcMar>
              <w:top w:w="80" w:type="dxa"/>
              <w:start w:w="80" w:type="dxa"/>
              <w:bottom w:w="80" w:type="dxa"/>
              <w:end w:w="80" w:type="dxa"/>
            </w:tcMar>
          </w:tcPr>
          <w:p>
            <w:pPr>
              <w:jc w:val="center"/>
            </w:pPr>
            <w:r>
              <w:rPr>
                <w:rFonts w:ascii="Times New Roman" w:hAnsi="Times New Roman" w:eastAsia="宋体"/>
                <w:b w:val="0"/>
                <w:sz w:val="20"/>
              </w:rPr>
              <w:t>前端</w:t>
            </w:r>
          </w:p>
        </w:tc>
        <w:tc>
          <w:tcPr>
            <w:tcW w:type="dxa" w:w="5669"/>
            <w:vAlign w:val="center"/>
            <w:tcMar>
              <w:top w:w="80" w:type="dxa"/>
              <w:start w:w="80" w:type="dxa"/>
              <w:bottom w:w="80" w:type="dxa"/>
              <w:end w:w="80" w:type="dxa"/>
            </w:tcMar>
          </w:tcPr>
          <w:p>
            <w:pPr>
              <w:jc w:val="left"/>
            </w:pPr>
            <w:r>
              <w:rPr>
                <w:rFonts w:ascii="Times New Roman" w:hAnsi="Times New Roman" w:eastAsia="宋体"/>
                <w:b w:val="0"/>
                <w:sz w:val="20"/>
              </w:rPr>
              <w:t>Vue3、Vite、TypeScript、Pinia、Element Plus、Axios</w:t>
            </w:r>
          </w:p>
        </w:tc>
      </w:tr>
      <w:tr>
        <w:tc>
          <w:tcPr>
            <w:tcW w:type="dxa" w:w="2268"/>
            <w:vAlign w:val="center"/>
            <w:tcMar>
              <w:top w:w="80" w:type="dxa"/>
              <w:start w:w="80" w:type="dxa"/>
              <w:bottom w:w="80" w:type="dxa"/>
              <w:end w:w="80" w:type="dxa"/>
            </w:tcMar>
          </w:tcPr>
          <w:p>
            <w:pPr>
              <w:jc w:val="center"/>
            </w:pPr>
            <w:r>
              <w:rPr>
                <w:rFonts w:ascii="Times New Roman" w:hAnsi="Times New Roman" w:eastAsia="宋体"/>
                <w:b w:val="0"/>
                <w:sz w:val="20"/>
              </w:rPr>
              <w:t>流媒体</w:t>
            </w:r>
          </w:p>
        </w:tc>
        <w:tc>
          <w:tcPr>
            <w:tcW w:type="dxa" w:w="5669"/>
            <w:vAlign w:val="center"/>
            <w:tcMar>
              <w:top w:w="80" w:type="dxa"/>
              <w:start w:w="80" w:type="dxa"/>
              <w:bottom w:w="80" w:type="dxa"/>
              <w:end w:w="80" w:type="dxa"/>
            </w:tcMar>
          </w:tcPr>
          <w:p>
            <w:pPr>
              <w:jc w:val="left"/>
            </w:pPr>
            <w:r>
              <w:rPr>
                <w:rFonts w:ascii="Times New Roman" w:hAnsi="Times New Roman" w:eastAsia="宋体"/>
                <w:b w:val="0"/>
                <w:sz w:val="20"/>
              </w:rPr>
              <w:t>SRS 5、RTMP、WHEP/WebRTC</w:t>
            </w:r>
          </w:p>
        </w:tc>
      </w:tr>
      <w:tr>
        <w:tc>
          <w:tcPr>
            <w:tcW w:type="dxa" w:w="2268"/>
            <w:vAlign w:val="center"/>
            <w:tcMar>
              <w:top w:w="80" w:type="dxa"/>
              <w:start w:w="80" w:type="dxa"/>
              <w:bottom w:w="80" w:type="dxa"/>
              <w:end w:w="80" w:type="dxa"/>
            </w:tcMar>
          </w:tcPr>
          <w:p>
            <w:pPr>
              <w:jc w:val="center"/>
            </w:pPr>
            <w:r>
              <w:rPr>
                <w:rFonts w:ascii="Times New Roman" w:hAnsi="Times New Roman" w:eastAsia="宋体"/>
                <w:b w:val="0"/>
                <w:sz w:val="20"/>
              </w:rPr>
              <w:t>检测权重</w:t>
            </w:r>
          </w:p>
        </w:tc>
        <w:tc>
          <w:tcPr>
            <w:tcW w:type="dxa" w:w="5669"/>
            <w:vAlign w:val="center"/>
            <w:tcMar>
              <w:top w:w="80" w:type="dxa"/>
              <w:start w:w="80" w:type="dxa"/>
              <w:bottom w:w="80" w:type="dxa"/>
              <w:end w:w="80" w:type="dxa"/>
            </w:tcMar>
          </w:tcPr>
          <w:p>
            <w:pPr>
              <w:jc w:val="left"/>
            </w:pPr>
            <w:r>
              <w:rPr>
                <w:rFonts w:ascii="Times New Roman" w:hAnsi="Times New Roman" w:eastAsia="宋体"/>
                <w:b w:val="0"/>
                <w:sz w:val="20"/>
              </w:rPr>
              <w:t>F:\mine\ai_edge_system\models\best.pt</w:t>
            </w:r>
          </w:p>
        </w:tc>
      </w:tr>
    </w:tbl>
    <w:p>
      <w:pPr>
        <w:spacing w:lineRule="auto" w:line="240" w:before="0" w:after="0"/>
        <w:ind w:firstLine="0"/>
        <w:jc w:val="both"/>
      </w:pPr>
      <w:r>
        <w:rPr>
          <w:rFonts w:ascii="Times New Roman" w:hAnsi="Times New Roman" w:eastAsia="宋体"/>
          <w:b w:val="0"/>
          <w:sz w:val="21"/>
        </w:rPr>
      </w:r>
    </w:p>
    <w:p>
      <w:pPr>
        <w:spacing w:lineRule="auto" w:line="300" w:before="0" w:after="0"/>
        <w:ind w:firstLine="420"/>
        <w:jc w:val="both"/>
      </w:pPr>
      <w:r>
        <w:rPr>
          <w:rFonts w:ascii="Times New Roman" w:hAnsi="Times New Roman" w:eastAsia="宋体"/>
          <w:b w:val="0"/>
          <w:sz w:val="21"/>
        </w:rPr>
        <w:t>统一检测数据配置位于ai_edge_system/data/data.yaml，训练、验证和测试目录指向merge_hel123数据集，类别数为7，类别名称为face、fire、smoke、sparks、gas_cylinder、helmet和no-helmet。气瓶测距评估使用ai_edge_system/distance中的结果文件，评估覆盖711张图像、2270个标注气瓶和2231个预测气瓶。</w:t>
      </w:r>
    </w:p>
    <w:p>
      <w:pPr>
        <w:spacing w:lineRule="auto" w:line="300" w:before="160" w:after="120"/>
        <w:ind w:firstLine="0"/>
        <w:jc w:val="left"/>
      </w:pPr>
      <w:r>
        <w:rPr>
          <w:rFonts w:ascii="Times New Roman" w:hAnsi="Times New Roman" w:eastAsia="黑体"/>
          <w:b/>
          <w:sz w:val="30"/>
        </w:rPr>
        <w:t>5.2 目标检测结果分析</w:t>
      </w:r>
    </w:p>
    <w:p>
      <w:pPr>
        <w:spacing w:lineRule="auto" w:line="240" w:before="0" w:after="0"/>
        <w:ind w:firstLine="0"/>
        <w:jc w:val="center"/>
      </w:pPr>
      <w:r>
        <w:rPr>
          <w:rFonts w:ascii="Times New Roman" w:hAnsi="Times New Roman" w:eastAsia="宋体"/>
          <w:b w:val="0"/>
          <w:sz w:val="21"/>
        </w:rPr>
        <w:t>表5-2 检测模型验证/测试集总体指标</w:t>
      </w:r>
    </w:p>
    <w:tbl>
      <w:tblPr>
        <w:tblStyle w:val="TableGrid"/>
        <w:tblW w:type="auto" w:w="0"/>
        <w:jc w:val="center"/>
        <w:tblLook w:firstColumn="1" w:firstRow="1" w:lastColumn="0" w:lastRow="0" w:noHBand="0" w:noVBand="1" w:val="04A0"/>
      </w:tblPr>
      <w:tblGrid>
        <w:gridCol w:w="1729"/>
        <w:gridCol w:w="1729"/>
        <w:gridCol w:w="1729"/>
        <w:gridCol w:w="1729"/>
        <w:gridCol w:w="1729"/>
      </w:tblGrid>
      <w:tr>
        <w:tc>
          <w:tcPr>
            <w:tcW w:type="dxa" w:w="1701"/>
            <w:vAlign w:val="center"/>
            <w:tcMar>
              <w:top w:w="80" w:type="dxa"/>
              <w:start w:w="80" w:type="dxa"/>
              <w:bottom w:w="80" w:type="dxa"/>
              <w:end w:w="80" w:type="dxa"/>
            </w:tcMar>
          </w:tcPr>
          <w:p>
            <w:pPr>
              <w:jc w:val="center"/>
            </w:pPr>
            <w:r>
              <w:rPr>
                <w:rFonts w:ascii="Times New Roman" w:hAnsi="Times New Roman" w:eastAsia="宋体"/>
                <w:b/>
                <w:sz w:val="21"/>
              </w:rPr>
              <w:t>数据划分</w:t>
            </w:r>
          </w:p>
        </w:tc>
        <w:tc>
          <w:tcPr>
            <w:tcW w:type="dxa" w:w="1701"/>
            <w:vAlign w:val="center"/>
            <w:tcMar>
              <w:top w:w="80" w:type="dxa"/>
              <w:start w:w="80" w:type="dxa"/>
              <w:bottom w:w="80" w:type="dxa"/>
              <w:end w:w="80" w:type="dxa"/>
            </w:tcMar>
          </w:tcPr>
          <w:p>
            <w:pPr>
              <w:jc w:val="center"/>
            </w:pPr>
            <w:r>
              <w:rPr>
                <w:rFonts w:ascii="Times New Roman" w:hAnsi="Times New Roman" w:eastAsia="宋体"/>
                <w:b/>
                <w:sz w:val="21"/>
              </w:rPr>
              <w:t>Precision</w:t>
            </w:r>
          </w:p>
        </w:tc>
        <w:tc>
          <w:tcPr>
            <w:tcW w:type="dxa" w:w="1701"/>
            <w:vAlign w:val="center"/>
            <w:tcMar>
              <w:top w:w="80" w:type="dxa"/>
              <w:start w:w="80" w:type="dxa"/>
              <w:bottom w:w="80" w:type="dxa"/>
              <w:end w:w="80" w:type="dxa"/>
            </w:tcMar>
          </w:tcPr>
          <w:p>
            <w:pPr>
              <w:jc w:val="center"/>
            </w:pPr>
            <w:r>
              <w:rPr>
                <w:rFonts w:ascii="Times New Roman" w:hAnsi="Times New Roman" w:eastAsia="宋体"/>
                <w:b/>
                <w:sz w:val="21"/>
              </w:rPr>
              <w:t>Recall</w:t>
            </w:r>
          </w:p>
        </w:tc>
        <w:tc>
          <w:tcPr>
            <w:tcW w:type="dxa" w:w="1701"/>
            <w:vAlign w:val="center"/>
            <w:tcMar>
              <w:top w:w="80" w:type="dxa"/>
              <w:start w:w="80" w:type="dxa"/>
              <w:bottom w:w="80" w:type="dxa"/>
              <w:end w:w="80" w:type="dxa"/>
            </w:tcMar>
          </w:tcPr>
          <w:p>
            <w:pPr>
              <w:jc w:val="center"/>
            </w:pPr>
            <w:r>
              <w:rPr>
                <w:rFonts w:ascii="Times New Roman" w:hAnsi="Times New Roman" w:eastAsia="宋体"/>
                <w:b/>
                <w:sz w:val="21"/>
              </w:rPr>
              <w:t>mAP50</w:t>
            </w:r>
          </w:p>
        </w:tc>
        <w:tc>
          <w:tcPr>
            <w:tcW w:type="dxa" w:w="1701"/>
            <w:vAlign w:val="center"/>
            <w:tcMar>
              <w:top w:w="80" w:type="dxa"/>
              <w:start w:w="80" w:type="dxa"/>
              <w:bottom w:w="80" w:type="dxa"/>
              <w:end w:w="80" w:type="dxa"/>
            </w:tcMar>
          </w:tcPr>
          <w:p>
            <w:pPr>
              <w:jc w:val="center"/>
            </w:pPr>
            <w:r>
              <w:rPr>
                <w:rFonts w:ascii="Times New Roman" w:hAnsi="Times New Roman" w:eastAsia="宋体"/>
                <w:b/>
                <w:sz w:val="21"/>
              </w:rPr>
              <w:t>mAP50-95</w:t>
            </w:r>
          </w:p>
        </w:tc>
      </w:tr>
      <w:tr>
        <w:tc>
          <w:tcPr>
            <w:tcW w:type="dxa" w:w="1701"/>
            <w:vAlign w:val="center"/>
            <w:tcMar>
              <w:top w:w="80" w:type="dxa"/>
              <w:start w:w="80" w:type="dxa"/>
              <w:bottom w:w="80" w:type="dxa"/>
              <w:end w:w="80" w:type="dxa"/>
            </w:tcMar>
          </w:tcPr>
          <w:p>
            <w:pPr>
              <w:jc w:val="center"/>
            </w:pPr>
            <w:r>
              <w:rPr>
                <w:rFonts w:ascii="Times New Roman" w:hAnsi="Times New Roman" w:eastAsia="宋体"/>
                <w:b w:val="0"/>
                <w:sz w:val="20"/>
              </w:rPr>
              <w:t>验证集</w:t>
            </w:r>
          </w:p>
        </w:tc>
        <w:tc>
          <w:tcPr>
            <w:tcW w:type="dxa" w:w="1701"/>
            <w:vAlign w:val="center"/>
            <w:tcMar>
              <w:top w:w="80" w:type="dxa"/>
              <w:start w:w="80" w:type="dxa"/>
              <w:bottom w:w="80" w:type="dxa"/>
              <w:end w:w="80" w:type="dxa"/>
            </w:tcMar>
          </w:tcPr>
          <w:p>
            <w:pPr>
              <w:jc w:val="center"/>
            </w:pPr>
            <w:r>
              <w:rPr>
                <w:rFonts w:ascii="Times New Roman" w:hAnsi="Times New Roman" w:eastAsia="宋体"/>
                <w:b w:val="0"/>
                <w:sz w:val="20"/>
              </w:rPr>
              <w:t>0.8913</w:t>
            </w:r>
          </w:p>
        </w:tc>
        <w:tc>
          <w:tcPr>
            <w:tcW w:type="dxa" w:w="1701"/>
            <w:vAlign w:val="center"/>
            <w:tcMar>
              <w:top w:w="80" w:type="dxa"/>
              <w:start w:w="80" w:type="dxa"/>
              <w:bottom w:w="80" w:type="dxa"/>
              <w:end w:w="80" w:type="dxa"/>
            </w:tcMar>
          </w:tcPr>
          <w:p>
            <w:pPr>
              <w:jc w:val="center"/>
            </w:pPr>
            <w:r>
              <w:rPr>
                <w:rFonts w:ascii="Times New Roman" w:hAnsi="Times New Roman" w:eastAsia="宋体"/>
                <w:b w:val="0"/>
                <w:sz w:val="20"/>
              </w:rPr>
              <w:t>0.8579</w:t>
            </w:r>
          </w:p>
        </w:tc>
        <w:tc>
          <w:tcPr>
            <w:tcW w:type="dxa" w:w="1701"/>
            <w:vAlign w:val="center"/>
            <w:tcMar>
              <w:top w:w="80" w:type="dxa"/>
              <w:start w:w="80" w:type="dxa"/>
              <w:bottom w:w="80" w:type="dxa"/>
              <w:end w:w="80" w:type="dxa"/>
            </w:tcMar>
          </w:tcPr>
          <w:p>
            <w:pPr>
              <w:jc w:val="center"/>
            </w:pPr>
            <w:r>
              <w:rPr>
                <w:rFonts w:ascii="Times New Roman" w:hAnsi="Times New Roman" w:eastAsia="宋体"/>
                <w:b w:val="0"/>
                <w:sz w:val="20"/>
              </w:rPr>
              <w:t>0.8914</w:t>
            </w:r>
          </w:p>
        </w:tc>
        <w:tc>
          <w:tcPr>
            <w:tcW w:type="dxa" w:w="1701"/>
            <w:vAlign w:val="center"/>
            <w:tcMar>
              <w:top w:w="80" w:type="dxa"/>
              <w:start w:w="80" w:type="dxa"/>
              <w:bottom w:w="80" w:type="dxa"/>
              <w:end w:w="80" w:type="dxa"/>
            </w:tcMar>
          </w:tcPr>
          <w:p>
            <w:pPr>
              <w:jc w:val="center"/>
            </w:pPr>
            <w:r>
              <w:rPr>
                <w:rFonts w:ascii="Times New Roman" w:hAnsi="Times New Roman" w:eastAsia="宋体"/>
                <w:b w:val="0"/>
                <w:sz w:val="20"/>
              </w:rPr>
              <w:t>0.6361</w:t>
            </w:r>
          </w:p>
        </w:tc>
      </w:tr>
      <w:tr>
        <w:tc>
          <w:tcPr>
            <w:tcW w:type="dxa" w:w="1701"/>
            <w:vAlign w:val="center"/>
            <w:tcMar>
              <w:top w:w="80" w:type="dxa"/>
              <w:start w:w="80" w:type="dxa"/>
              <w:bottom w:w="80" w:type="dxa"/>
              <w:end w:w="80" w:type="dxa"/>
            </w:tcMar>
          </w:tcPr>
          <w:p>
            <w:pPr>
              <w:jc w:val="center"/>
            </w:pPr>
            <w:r>
              <w:rPr>
                <w:rFonts w:ascii="Times New Roman" w:hAnsi="Times New Roman" w:eastAsia="宋体"/>
                <w:b w:val="0"/>
                <w:sz w:val="20"/>
              </w:rPr>
              <w:t>测试集</w:t>
            </w:r>
          </w:p>
        </w:tc>
        <w:tc>
          <w:tcPr>
            <w:tcW w:type="dxa" w:w="1701"/>
            <w:vAlign w:val="center"/>
            <w:tcMar>
              <w:top w:w="80" w:type="dxa"/>
              <w:start w:w="80" w:type="dxa"/>
              <w:bottom w:w="80" w:type="dxa"/>
              <w:end w:w="80" w:type="dxa"/>
            </w:tcMar>
          </w:tcPr>
          <w:p>
            <w:pPr>
              <w:jc w:val="center"/>
            </w:pPr>
            <w:r>
              <w:rPr>
                <w:rFonts w:ascii="Times New Roman" w:hAnsi="Times New Roman" w:eastAsia="宋体"/>
                <w:b w:val="0"/>
                <w:sz w:val="20"/>
              </w:rPr>
              <w:t>0.9105</w:t>
            </w:r>
          </w:p>
        </w:tc>
        <w:tc>
          <w:tcPr>
            <w:tcW w:type="dxa" w:w="1701"/>
            <w:vAlign w:val="center"/>
            <w:tcMar>
              <w:top w:w="80" w:type="dxa"/>
              <w:start w:w="80" w:type="dxa"/>
              <w:bottom w:w="80" w:type="dxa"/>
              <w:end w:w="80" w:type="dxa"/>
            </w:tcMar>
          </w:tcPr>
          <w:p>
            <w:pPr>
              <w:jc w:val="center"/>
            </w:pPr>
            <w:r>
              <w:rPr>
                <w:rFonts w:ascii="Times New Roman" w:hAnsi="Times New Roman" w:eastAsia="宋体"/>
                <w:b w:val="0"/>
                <w:sz w:val="20"/>
              </w:rPr>
              <w:t>0.8509</w:t>
            </w:r>
          </w:p>
        </w:tc>
        <w:tc>
          <w:tcPr>
            <w:tcW w:type="dxa" w:w="1701"/>
            <w:vAlign w:val="center"/>
            <w:tcMar>
              <w:top w:w="80" w:type="dxa"/>
              <w:start w:w="80" w:type="dxa"/>
              <w:bottom w:w="80" w:type="dxa"/>
              <w:end w:w="80" w:type="dxa"/>
            </w:tcMar>
          </w:tcPr>
          <w:p>
            <w:pPr>
              <w:jc w:val="center"/>
            </w:pPr>
            <w:r>
              <w:rPr>
                <w:rFonts w:ascii="Times New Roman" w:hAnsi="Times New Roman" w:eastAsia="宋体"/>
                <w:b w:val="0"/>
                <w:sz w:val="20"/>
              </w:rPr>
              <w:t>0.8929</w:t>
            </w:r>
          </w:p>
        </w:tc>
        <w:tc>
          <w:tcPr>
            <w:tcW w:type="dxa" w:w="1701"/>
            <w:vAlign w:val="center"/>
            <w:tcMar>
              <w:top w:w="80" w:type="dxa"/>
              <w:start w:w="80" w:type="dxa"/>
              <w:bottom w:w="80" w:type="dxa"/>
              <w:end w:w="80" w:type="dxa"/>
            </w:tcMar>
          </w:tcPr>
          <w:p>
            <w:pPr>
              <w:jc w:val="center"/>
            </w:pPr>
            <w:r>
              <w:rPr>
                <w:rFonts w:ascii="Times New Roman" w:hAnsi="Times New Roman" w:eastAsia="宋体"/>
                <w:b w:val="0"/>
                <w:sz w:val="20"/>
              </w:rPr>
              <w:t>0.6537</w:t>
            </w:r>
          </w:p>
        </w:tc>
      </w:tr>
    </w:tbl>
    <w:p>
      <w:pPr>
        <w:spacing w:lineRule="auto" w:line="240" w:before="0" w:after="0"/>
        <w:ind w:firstLine="0"/>
        <w:jc w:val="both"/>
      </w:pPr>
      <w:r>
        <w:rPr>
          <w:rFonts w:ascii="Times New Roman" w:hAnsi="Times New Roman" w:eastAsia="宋体"/>
          <w:b w:val="0"/>
          <w:sz w:val="21"/>
        </w:rPr>
      </w:r>
    </w:p>
    <w:p>
      <w:pPr>
        <w:spacing w:lineRule="auto" w:line="300" w:before="0" w:after="0"/>
        <w:ind w:firstLine="420"/>
        <w:jc w:val="both"/>
      </w:pPr>
      <w:r>
        <w:rPr>
          <w:rFonts w:ascii="Times New Roman" w:hAnsi="Times New Roman" w:eastAsia="宋体"/>
          <w:b w:val="0"/>
          <w:sz w:val="21"/>
        </w:rPr>
        <w:t>由表5-2可见，模型在测试集上Precision为0.9105，说明预测目标中正确目标占比较高；Recall为0.8509，说明仍存在一定漏检空间；mAP50为0.8929，表明在常用IoU阈值下整体定位与分类能力较好。验证集和测试集指标接近，说明模型没有表现出明显的过拟合波动。</w:t>
      </w:r>
    </w:p>
    <w:p>
      <w:pPr>
        <w:spacing w:before="80" w:after="40"/>
        <w:jc w:val="center"/>
      </w:pPr>
      <w:r>
        <w:drawing>
          <wp:inline xmlns:a="http://schemas.openxmlformats.org/drawingml/2006/main" xmlns:pic="http://schemas.openxmlformats.org/drawingml/2006/picture">
            <wp:extent cx="5112000" cy="3408000"/>
            <wp:docPr id="4" name="Picture 4"/>
            <wp:cNvGraphicFramePr>
              <a:graphicFrameLocks noChangeAspect="1"/>
            </wp:cNvGraphicFramePr>
            <a:graphic>
              <a:graphicData uri="http://schemas.openxmlformats.org/drawingml/2006/picture">
                <pic:pic>
                  <pic:nvPicPr>
                    <pic:cNvPr id="0" name="BoxPR_curve.png"/>
                    <pic:cNvPicPr/>
                  </pic:nvPicPr>
                  <pic:blipFill>
                    <a:blip r:embed="rId12"/>
                    <a:stretch>
                      <a:fillRect/>
                    </a:stretch>
                  </pic:blipFill>
                  <pic:spPr>
                    <a:xfrm>
                      <a:off x="0" y="0"/>
                      <a:ext cx="5112000" cy="3408000"/>
                    </a:xfrm>
                    <a:prstGeom prst="rect"/>
                  </pic:spPr>
                </pic:pic>
              </a:graphicData>
            </a:graphic>
          </wp:inline>
        </w:drawing>
      </w:r>
    </w:p>
    <w:p>
      <w:pPr>
        <w:spacing w:lineRule="auto" w:line="240" w:before="0" w:after="0"/>
        <w:ind w:firstLine="0"/>
        <w:jc w:val="center"/>
      </w:pPr>
      <w:r>
        <w:rPr>
          <w:rFonts w:ascii="Times New Roman" w:hAnsi="Times New Roman" w:eastAsia="宋体"/>
          <w:b w:val="0"/>
          <w:sz w:val="21"/>
        </w:rPr>
        <w:t>图5-1 检测模型Precision-Recall曲线</w:t>
      </w:r>
    </w:p>
    <w:p>
      <w:pPr>
        <w:spacing w:before="80" w:after="40"/>
        <w:jc w:val="center"/>
      </w:pPr>
      <w:r>
        <w:drawing>
          <wp:inline xmlns:a="http://schemas.openxmlformats.org/drawingml/2006/main" xmlns:pic="http://schemas.openxmlformats.org/drawingml/2006/picture">
            <wp:extent cx="5112000" cy="3408000"/>
            <wp:docPr id="5" name="Picture 5"/>
            <wp:cNvGraphicFramePr>
              <a:graphicFrameLocks noChangeAspect="1"/>
            </wp:cNvGraphicFramePr>
            <a:graphic>
              <a:graphicData uri="http://schemas.openxmlformats.org/drawingml/2006/picture">
                <pic:pic>
                  <pic:nvPicPr>
                    <pic:cNvPr id="0" name="BoxF1_curve.png"/>
                    <pic:cNvPicPr/>
                  </pic:nvPicPr>
                  <pic:blipFill>
                    <a:blip r:embed="rId13"/>
                    <a:stretch>
                      <a:fillRect/>
                    </a:stretch>
                  </pic:blipFill>
                  <pic:spPr>
                    <a:xfrm>
                      <a:off x="0" y="0"/>
                      <a:ext cx="5112000" cy="3408000"/>
                    </a:xfrm>
                    <a:prstGeom prst="rect"/>
                  </pic:spPr>
                </pic:pic>
              </a:graphicData>
            </a:graphic>
          </wp:inline>
        </w:drawing>
      </w:r>
    </w:p>
    <w:p>
      <w:pPr>
        <w:spacing w:lineRule="auto" w:line="240" w:before="0" w:after="0"/>
        <w:ind w:firstLine="0"/>
        <w:jc w:val="center"/>
      </w:pPr>
      <w:r>
        <w:rPr>
          <w:rFonts w:ascii="Times New Roman" w:hAnsi="Times New Roman" w:eastAsia="宋体"/>
          <w:b w:val="0"/>
          <w:sz w:val="21"/>
        </w:rPr>
        <w:t>图5-2 检测模型F1-Confidence曲线</w:t>
      </w:r>
    </w:p>
    <w:p>
      <w:pPr>
        <w:spacing w:before="80" w:after="40"/>
        <w:jc w:val="center"/>
      </w:pPr>
      <w:r>
        <w:drawing>
          <wp:inline xmlns:a="http://schemas.openxmlformats.org/drawingml/2006/main" xmlns:pic="http://schemas.openxmlformats.org/drawingml/2006/picture">
            <wp:extent cx="5112000" cy="3408000"/>
            <wp:docPr id="6" name="Picture 6"/>
            <wp:cNvGraphicFramePr>
              <a:graphicFrameLocks noChangeAspect="1"/>
            </wp:cNvGraphicFramePr>
            <a:graphic>
              <a:graphicData uri="http://schemas.openxmlformats.org/drawingml/2006/picture">
                <pic:pic>
                  <pic:nvPicPr>
                    <pic:cNvPr id="0" name="BoxP_curve.png"/>
                    <pic:cNvPicPr/>
                  </pic:nvPicPr>
                  <pic:blipFill>
                    <a:blip r:embed="rId14"/>
                    <a:stretch>
                      <a:fillRect/>
                    </a:stretch>
                  </pic:blipFill>
                  <pic:spPr>
                    <a:xfrm>
                      <a:off x="0" y="0"/>
                      <a:ext cx="5112000" cy="3408000"/>
                    </a:xfrm>
                    <a:prstGeom prst="rect"/>
                  </pic:spPr>
                </pic:pic>
              </a:graphicData>
            </a:graphic>
          </wp:inline>
        </w:drawing>
      </w:r>
    </w:p>
    <w:p>
      <w:pPr>
        <w:spacing w:lineRule="auto" w:line="240" w:before="0" w:after="0"/>
        <w:ind w:firstLine="0"/>
        <w:jc w:val="center"/>
      </w:pPr>
      <w:r>
        <w:rPr>
          <w:rFonts w:ascii="Times New Roman" w:hAnsi="Times New Roman" w:eastAsia="宋体"/>
          <w:b w:val="0"/>
          <w:sz w:val="21"/>
        </w:rPr>
        <w:t>图5-3 检测模型Precision曲线</w:t>
      </w:r>
    </w:p>
    <w:p>
      <w:pPr>
        <w:spacing w:before="80" w:after="40"/>
        <w:jc w:val="center"/>
      </w:pPr>
      <w:r>
        <w:drawing>
          <wp:inline xmlns:a="http://schemas.openxmlformats.org/drawingml/2006/main" xmlns:pic="http://schemas.openxmlformats.org/drawingml/2006/picture">
            <wp:extent cx="5112000" cy="3408000"/>
            <wp:docPr id="7" name="Picture 7"/>
            <wp:cNvGraphicFramePr>
              <a:graphicFrameLocks noChangeAspect="1"/>
            </wp:cNvGraphicFramePr>
            <a:graphic>
              <a:graphicData uri="http://schemas.openxmlformats.org/drawingml/2006/picture">
                <pic:pic>
                  <pic:nvPicPr>
                    <pic:cNvPr id="0" name="BoxR_curve.png"/>
                    <pic:cNvPicPr/>
                  </pic:nvPicPr>
                  <pic:blipFill>
                    <a:blip r:embed="rId15"/>
                    <a:stretch>
                      <a:fillRect/>
                    </a:stretch>
                  </pic:blipFill>
                  <pic:spPr>
                    <a:xfrm>
                      <a:off x="0" y="0"/>
                      <a:ext cx="5112000" cy="3408000"/>
                    </a:xfrm>
                    <a:prstGeom prst="rect"/>
                  </pic:spPr>
                </pic:pic>
              </a:graphicData>
            </a:graphic>
          </wp:inline>
        </w:drawing>
      </w:r>
    </w:p>
    <w:p>
      <w:pPr>
        <w:spacing w:lineRule="auto" w:line="240" w:before="0" w:after="0"/>
        <w:ind w:firstLine="0"/>
        <w:jc w:val="center"/>
      </w:pPr>
      <w:r>
        <w:rPr>
          <w:rFonts w:ascii="Times New Roman" w:hAnsi="Times New Roman" w:eastAsia="宋体"/>
          <w:b w:val="0"/>
          <w:sz w:val="21"/>
        </w:rPr>
        <w:t>图5-4 检测模型Recall曲线</w:t>
      </w:r>
    </w:p>
    <w:p>
      <w:pPr>
        <w:spacing w:before="80" w:after="40"/>
        <w:jc w:val="center"/>
      </w:pPr>
      <w:r>
        <w:drawing>
          <wp:inline xmlns:a="http://schemas.openxmlformats.org/drawingml/2006/main" xmlns:pic="http://schemas.openxmlformats.org/drawingml/2006/picture">
            <wp:extent cx="5112000" cy="3834000"/>
            <wp:docPr id="8" name="Picture 8"/>
            <wp:cNvGraphicFramePr>
              <a:graphicFrameLocks noChangeAspect="1"/>
            </wp:cNvGraphicFramePr>
            <a:graphic>
              <a:graphicData uri="http://schemas.openxmlformats.org/drawingml/2006/picture">
                <pic:pic>
                  <pic:nvPicPr>
                    <pic:cNvPr id="0" name="confusion_matrix.png"/>
                    <pic:cNvPicPr/>
                  </pic:nvPicPr>
                  <pic:blipFill>
                    <a:blip r:embed="rId16"/>
                    <a:stretch>
                      <a:fillRect/>
                    </a:stretch>
                  </pic:blipFill>
                  <pic:spPr>
                    <a:xfrm>
                      <a:off x="0" y="0"/>
                      <a:ext cx="5112000" cy="3834000"/>
                    </a:xfrm>
                    <a:prstGeom prst="rect"/>
                  </pic:spPr>
                </pic:pic>
              </a:graphicData>
            </a:graphic>
          </wp:inline>
        </w:drawing>
      </w:r>
    </w:p>
    <w:p>
      <w:pPr>
        <w:spacing w:lineRule="auto" w:line="240" w:before="0" w:after="0"/>
        <w:ind w:firstLine="0"/>
        <w:jc w:val="center"/>
      </w:pPr>
      <w:r>
        <w:rPr>
          <w:rFonts w:ascii="Times New Roman" w:hAnsi="Times New Roman" w:eastAsia="宋体"/>
          <w:b w:val="0"/>
          <w:sz w:val="21"/>
        </w:rPr>
        <w:t>图5-5 检测模型混淆矩阵</w:t>
      </w:r>
    </w:p>
    <w:p>
      <w:pPr>
        <w:spacing w:before="80" w:after="40"/>
        <w:jc w:val="center"/>
      </w:pPr>
      <w:r>
        <w:drawing>
          <wp:inline xmlns:a="http://schemas.openxmlformats.org/drawingml/2006/main" xmlns:pic="http://schemas.openxmlformats.org/drawingml/2006/picture">
            <wp:extent cx="5112000" cy="3834000"/>
            <wp:docPr id="9" name="Picture 9"/>
            <wp:cNvGraphicFramePr>
              <a:graphicFrameLocks noChangeAspect="1"/>
            </wp:cNvGraphicFramePr>
            <a:graphic>
              <a:graphicData uri="http://schemas.openxmlformats.org/drawingml/2006/picture">
                <pic:pic>
                  <pic:nvPicPr>
                    <pic:cNvPr id="0" name="confusion_matrix_normalized.png"/>
                    <pic:cNvPicPr/>
                  </pic:nvPicPr>
                  <pic:blipFill>
                    <a:blip r:embed="rId17"/>
                    <a:stretch>
                      <a:fillRect/>
                    </a:stretch>
                  </pic:blipFill>
                  <pic:spPr>
                    <a:xfrm>
                      <a:off x="0" y="0"/>
                      <a:ext cx="5112000" cy="3834000"/>
                    </a:xfrm>
                    <a:prstGeom prst="rect"/>
                  </pic:spPr>
                </pic:pic>
              </a:graphicData>
            </a:graphic>
          </wp:inline>
        </w:drawing>
      </w:r>
    </w:p>
    <w:p>
      <w:pPr>
        <w:spacing w:lineRule="auto" w:line="240" w:before="0" w:after="0"/>
        <w:ind w:firstLine="0"/>
        <w:jc w:val="center"/>
      </w:pPr>
      <w:r>
        <w:rPr>
          <w:rFonts w:ascii="Times New Roman" w:hAnsi="Times New Roman" w:eastAsia="宋体"/>
          <w:b w:val="0"/>
          <w:sz w:val="21"/>
        </w:rPr>
        <w:t>图5-6 检测模型归一化混淆矩阵</w:t>
      </w:r>
    </w:p>
    <w:p>
      <w:pPr>
        <w:spacing w:lineRule="auto" w:line="300" w:before="0" w:after="0"/>
        <w:ind w:firstLine="420"/>
        <w:jc w:val="both"/>
      </w:pPr>
      <w:r>
        <w:rPr>
          <w:rFonts w:ascii="Times New Roman" w:hAnsi="Times New Roman" w:eastAsia="宋体"/>
          <w:b w:val="0"/>
          <w:sz w:val="21"/>
        </w:rPr>
        <w:t>PR曲线和F1曲线可用于选择推理置信度阈值。实际部署时不宜仅追求Precision或Recall单项最优，而应结合动火作业高风险场景的管理需求。对于火焰、火星和气瓶距离等风险，系统更关注漏报控制；对于矿灯反光或短时干扰引发的误报，则通过多帧一致性和告警冷却策略降低影响。</w:t>
      </w:r>
    </w:p>
    <w:p>
      <w:pPr>
        <w:spacing w:before="80" w:after="40"/>
        <w:jc w:val="center"/>
      </w:pPr>
      <w:r>
        <w:drawing>
          <wp:inline xmlns:a="http://schemas.openxmlformats.org/drawingml/2006/main" xmlns:pic="http://schemas.openxmlformats.org/drawingml/2006/picture">
            <wp:extent cx="5112000" cy="2683800"/>
            <wp:docPr id="10" name="Picture 10"/>
            <wp:cNvGraphicFramePr>
              <a:graphicFrameLocks noChangeAspect="1"/>
            </wp:cNvGraphicFramePr>
            <a:graphic>
              <a:graphicData uri="http://schemas.openxmlformats.org/drawingml/2006/picture">
                <pic:pic>
                  <pic:nvPicPr>
                    <pic:cNvPr id="0" name="val_batch0_labels.jpg"/>
                    <pic:cNvPicPr/>
                  </pic:nvPicPr>
                  <pic:blipFill>
                    <a:blip r:embed="rId18"/>
                    <a:stretch>
                      <a:fillRect/>
                    </a:stretch>
                  </pic:blipFill>
                  <pic:spPr>
                    <a:xfrm>
                      <a:off x="0" y="0"/>
                      <a:ext cx="5112000" cy="2683800"/>
                    </a:xfrm>
                    <a:prstGeom prst="rect"/>
                  </pic:spPr>
                </pic:pic>
              </a:graphicData>
            </a:graphic>
          </wp:inline>
        </w:drawing>
      </w:r>
    </w:p>
    <w:p>
      <w:pPr>
        <w:spacing w:lineRule="auto" w:line="240" w:before="0" w:after="0"/>
        <w:ind w:firstLine="0"/>
        <w:jc w:val="center"/>
      </w:pPr>
      <w:r>
        <w:rPr>
          <w:rFonts w:ascii="Times New Roman" w:hAnsi="Times New Roman" w:eastAsia="宋体"/>
          <w:b w:val="0"/>
          <w:sz w:val="21"/>
        </w:rPr>
        <w:t>图5-7 测试样本标注示例</w:t>
      </w:r>
    </w:p>
    <w:p>
      <w:pPr>
        <w:spacing w:before="80" w:after="40"/>
        <w:jc w:val="center"/>
      </w:pPr>
      <w:r>
        <w:drawing>
          <wp:inline xmlns:a="http://schemas.openxmlformats.org/drawingml/2006/main" xmlns:pic="http://schemas.openxmlformats.org/drawingml/2006/picture">
            <wp:extent cx="5112000" cy="2683800"/>
            <wp:docPr id="11" name="Picture 11"/>
            <wp:cNvGraphicFramePr>
              <a:graphicFrameLocks noChangeAspect="1"/>
            </wp:cNvGraphicFramePr>
            <a:graphic>
              <a:graphicData uri="http://schemas.openxmlformats.org/drawingml/2006/picture">
                <pic:pic>
                  <pic:nvPicPr>
                    <pic:cNvPr id="0" name="val_batch0_pred.jpg"/>
                    <pic:cNvPicPr/>
                  </pic:nvPicPr>
                  <pic:blipFill>
                    <a:blip r:embed="rId19"/>
                    <a:stretch>
                      <a:fillRect/>
                    </a:stretch>
                  </pic:blipFill>
                  <pic:spPr>
                    <a:xfrm>
                      <a:off x="0" y="0"/>
                      <a:ext cx="5112000" cy="2683800"/>
                    </a:xfrm>
                    <a:prstGeom prst="rect"/>
                  </pic:spPr>
                </pic:pic>
              </a:graphicData>
            </a:graphic>
          </wp:inline>
        </w:drawing>
      </w:r>
    </w:p>
    <w:p>
      <w:pPr>
        <w:spacing w:lineRule="auto" w:line="240" w:before="0" w:after="0"/>
        <w:ind w:firstLine="0"/>
        <w:jc w:val="center"/>
      </w:pPr>
      <w:r>
        <w:rPr>
          <w:rFonts w:ascii="Times New Roman" w:hAnsi="Times New Roman" w:eastAsia="宋体"/>
          <w:b w:val="0"/>
          <w:sz w:val="21"/>
        </w:rPr>
        <w:t>图5-8 测试样本预测示例</w:t>
      </w:r>
    </w:p>
    <w:p>
      <w:pPr>
        <w:spacing w:lineRule="auto" w:line="300" w:before="160" w:after="120"/>
        <w:ind w:firstLine="0"/>
        <w:jc w:val="left"/>
      </w:pPr>
      <w:r>
        <w:rPr>
          <w:rFonts w:ascii="Times New Roman" w:hAnsi="Times New Roman" w:eastAsia="黑体"/>
          <w:b/>
          <w:sz w:val="30"/>
        </w:rPr>
        <w:t>5.3 气瓶测距结果分析</w:t>
      </w:r>
    </w:p>
    <w:p>
      <w:pPr>
        <w:spacing w:lineRule="auto" w:line="240" w:before="0" w:after="0"/>
        <w:ind w:firstLine="0"/>
        <w:jc w:val="center"/>
      </w:pPr>
      <w:r>
        <w:rPr>
          <w:rFonts w:ascii="Times New Roman" w:hAnsi="Times New Roman" w:eastAsia="宋体"/>
          <w:b w:val="0"/>
          <w:sz w:val="21"/>
        </w:rPr>
        <w:t>表5-3 气瓶检测与测距评估指标</w:t>
      </w:r>
    </w:p>
    <w:tbl>
      <w:tblPr>
        <w:tblStyle w:val="TableGrid"/>
        <w:tblW w:type="auto" w:w="0"/>
        <w:jc w:val="center"/>
        <w:tblLook w:firstColumn="1" w:firstRow="1" w:lastColumn="0" w:lastRow="0" w:noHBand="0" w:noVBand="1" w:val="04A0"/>
      </w:tblPr>
      <w:tblGrid>
        <w:gridCol w:w="4323"/>
        <w:gridCol w:w="4323"/>
      </w:tblGrid>
      <w:tr>
        <w:tc>
          <w:tcPr>
            <w:tcW w:type="dxa" w:w="2835"/>
            <w:vAlign w:val="center"/>
            <w:tcMar>
              <w:top w:w="80" w:type="dxa"/>
              <w:start w:w="80" w:type="dxa"/>
              <w:bottom w:w="80" w:type="dxa"/>
              <w:end w:w="80" w:type="dxa"/>
            </w:tcMar>
          </w:tcPr>
          <w:p>
            <w:pPr>
              <w:jc w:val="center"/>
            </w:pPr>
            <w:r>
              <w:rPr>
                <w:rFonts w:ascii="Times New Roman" w:hAnsi="Times New Roman" w:eastAsia="宋体"/>
                <w:b/>
                <w:sz w:val="21"/>
              </w:rPr>
              <w:t>指标</w:t>
            </w:r>
          </w:p>
        </w:tc>
        <w:tc>
          <w:tcPr>
            <w:tcW w:type="dxa" w:w="3969"/>
            <w:vAlign w:val="center"/>
            <w:tcMar>
              <w:top w:w="80" w:type="dxa"/>
              <w:start w:w="80" w:type="dxa"/>
              <w:bottom w:w="80" w:type="dxa"/>
              <w:end w:w="80" w:type="dxa"/>
            </w:tcMar>
          </w:tcPr>
          <w:p>
            <w:pPr>
              <w:jc w:val="center"/>
            </w:pPr>
            <w:r>
              <w:rPr>
                <w:rFonts w:ascii="Times New Roman" w:hAnsi="Times New Roman" w:eastAsia="宋体"/>
                <w:b/>
                <w:sz w:val="21"/>
              </w:rPr>
              <w:t>结果</w:t>
            </w:r>
          </w:p>
        </w:tc>
      </w:tr>
      <w:tr>
        <w:tc>
          <w:tcPr>
            <w:tcW w:type="dxa" w:w="2835"/>
            <w:vAlign w:val="center"/>
            <w:tcMar>
              <w:top w:w="80" w:type="dxa"/>
              <w:start w:w="80" w:type="dxa"/>
              <w:bottom w:w="80" w:type="dxa"/>
              <w:end w:w="80" w:type="dxa"/>
            </w:tcMar>
          </w:tcPr>
          <w:p>
            <w:pPr>
              <w:jc w:val="center"/>
            </w:pPr>
            <w:r>
              <w:rPr>
                <w:rFonts w:ascii="Times New Roman" w:hAnsi="Times New Roman" w:eastAsia="宋体"/>
                <w:b w:val="0"/>
                <w:sz w:val="20"/>
              </w:rPr>
              <w:t>评估图片数</w:t>
            </w:r>
          </w:p>
        </w:tc>
        <w:tc>
          <w:tcPr>
            <w:tcW w:type="dxa" w:w="3969"/>
            <w:vAlign w:val="center"/>
            <w:tcMar>
              <w:top w:w="80" w:type="dxa"/>
              <w:start w:w="80" w:type="dxa"/>
              <w:bottom w:w="80" w:type="dxa"/>
              <w:end w:w="80" w:type="dxa"/>
            </w:tcMar>
          </w:tcPr>
          <w:p>
            <w:pPr>
              <w:jc w:val="center"/>
            </w:pPr>
            <w:r>
              <w:rPr>
                <w:rFonts w:ascii="Times New Roman" w:hAnsi="Times New Roman" w:eastAsia="宋体"/>
                <w:b w:val="0"/>
                <w:sz w:val="20"/>
              </w:rPr>
              <w:t>711</w:t>
            </w:r>
          </w:p>
        </w:tc>
      </w:tr>
      <w:tr>
        <w:tc>
          <w:tcPr>
            <w:tcW w:type="dxa" w:w="2835"/>
            <w:vAlign w:val="center"/>
            <w:tcMar>
              <w:top w:w="80" w:type="dxa"/>
              <w:start w:w="80" w:type="dxa"/>
              <w:bottom w:w="80" w:type="dxa"/>
              <w:end w:w="80" w:type="dxa"/>
            </w:tcMar>
          </w:tcPr>
          <w:p>
            <w:pPr>
              <w:jc w:val="center"/>
            </w:pPr>
            <w:r>
              <w:rPr>
                <w:rFonts w:ascii="Times New Roman" w:hAnsi="Times New Roman" w:eastAsia="宋体"/>
                <w:b w:val="0"/>
                <w:sz w:val="20"/>
              </w:rPr>
              <w:t>标注气瓶数</w:t>
            </w:r>
          </w:p>
        </w:tc>
        <w:tc>
          <w:tcPr>
            <w:tcW w:type="dxa" w:w="3969"/>
            <w:vAlign w:val="center"/>
            <w:tcMar>
              <w:top w:w="80" w:type="dxa"/>
              <w:start w:w="80" w:type="dxa"/>
              <w:bottom w:w="80" w:type="dxa"/>
              <w:end w:w="80" w:type="dxa"/>
            </w:tcMar>
          </w:tcPr>
          <w:p>
            <w:pPr>
              <w:jc w:val="center"/>
            </w:pPr>
            <w:r>
              <w:rPr>
                <w:rFonts w:ascii="Times New Roman" w:hAnsi="Times New Roman" w:eastAsia="宋体"/>
                <w:b w:val="0"/>
                <w:sz w:val="20"/>
              </w:rPr>
              <w:t>2270</w:t>
            </w:r>
          </w:p>
        </w:tc>
      </w:tr>
      <w:tr>
        <w:tc>
          <w:tcPr>
            <w:tcW w:type="dxa" w:w="2835"/>
            <w:vAlign w:val="center"/>
            <w:tcMar>
              <w:top w:w="80" w:type="dxa"/>
              <w:start w:w="80" w:type="dxa"/>
              <w:bottom w:w="80" w:type="dxa"/>
              <w:end w:w="80" w:type="dxa"/>
            </w:tcMar>
          </w:tcPr>
          <w:p>
            <w:pPr>
              <w:jc w:val="center"/>
            </w:pPr>
            <w:r>
              <w:rPr>
                <w:rFonts w:ascii="Times New Roman" w:hAnsi="Times New Roman" w:eastAsia="宋体"/>
                <w:b w:val="0"/>
                <w:sz w:val="20"/>
              </w:rPr>
              <w:t>预测气瓶数</w:t>
            </w:r>
          </w:p>
        </w:tc>
        <w:tc>
          <w:tcPr>
            <w:tcW w:type="dxa" w:w="3969"/>
            <w:vAlign w:val="center"/>
            <w:tcMar>
              <w:top w:w="80" w:type="dxa"/>
              <w:start w:w="80" w:type="dxa"/>
              <w:bottom w:w="80" w:type="dxa"/>
              <w:end w:w="80" w:type="dxa"/>
            </w:tcMar>
          </w:tcPr>
          <w:p>
            <w:pPr>
              <w:jc w:val="center"/>
            </w:pPr>
            <w:r>
              <w:rPr>
                <w:rFonts w:ascii="Times New Roman" w:hAnsi="Times New Roman" w:eastAsia="宋体"/>
                <w:b w:val="0"/>
                <w:sz w:val="20"/>
              </w:rPr>
              <w:t>2231</w:t>
            </w:r>
          </w:p>
        </w:tc>
      </w:tr>
      <w:tr>
        <w:tc>
          <w:tcPr>
            <w:tcW w:type="dxa" w:w="2835"/>
            <w:vAlign w:val="center"/>
            <w:tcMar>
              <w:top w:w="80" w:type="dxa"/>
              <w:start w:w="80" w:type="dxa"/>
              <w:bottom w:w="80" w:type="dxa"/>
              <w:end w:w="80" w:type="dxa"/>
            </w:tcMar>
          </w:tcPr>
          <w:p>
            <w:pPr>
              <w:jc w:val="center"/>
            </w:pPr>
            <w:r>
              <w:rPr>
                <w:rFonts w:ascii="Times New Roman" w:hAnsi="Times New Roman" w:eastAsia="宋体"/>
                <w:b w:val="0"/>
                <w:sz w:val="20"/>
              </w:rPr>
              <w:t>Precision</w:t>
            </w:r>
          </w:p>
        </w:tc>
        <w:tc>
          <w:tcPr>
            <w:tcW w:type="dxa" w:w="3969"/>
            <w:vAlign w:val="center"/>
            <w:tcMar>
              <w:top w:w="80" w:type="dxa"/>
              <w:start w:w="80" w:type="dxa"/>
              <w:bottom w:w="80" w:type="dxa"/>
              <w:end w:w="80" w:type="dxa"/>
            </w:tcMar>
          </w:tcPr>
          <w:p>
            <w:pPr>
              <w:jc w:val="center"/>
            </w:pPr>
            <w:r>
              <w:rPr>
                <w:rFonts w:ascii="Times New Roman" w:hAnsi="Times New Roman" w:eastAsia="宋体"/>
                <w:b w:val="0"/>
                <w:sz w:val="20"/>
              </w:rPr>
              <w:t>0.8758</w:t>
            </w:r>
          </w:p>
        </w:tc>
      </w:tr>
      <w:tr>
        <w:tc>
          <w:tcPr>
            <w:tcW w:type="dxa" w:w="2835"/>
            <w:vAlign w:val="center"/>
            <w:tcMar>
              <w:top w:w="80" w:type="dxa"/>
              <w:start w:w="80" w:type="dxa"/>
              <w:bottom w:w="80" w:type="dxa"/>
              <w:end w:w="80" w:type="dxa"/>
            </w:tcMar>
          </w:tcPr>
          <w:p>
            <w:pPr>
              <w:jc w:val="center"/>
            </w:pPr>
            <w:r>
              <w:rPr>
                <w:rFonts w:ascii="Times New Roman" w:hAnsi="Times New Roman" w:eastAsia="宋体"/>
                <w:b w:val="0"/>
                <w:sz w:val="20"/>
              </w:rPr>
              <w:t>Recall</w:t>
            </w:r>
          </w:p>
        </w:tc>
        <w:tc>
          <w:tcPr>
            <w:tcW w:type="dxa" w:w="3969"/>
            <w:vAlign w:val="center"/>
            <w:tcMar>
              <w:top w:w="80" w:type="dxa"/>
              <w:start w:w="80" w:type="dxa"/>
              <w:bottom w:w="80" w:type="dxa"/>
              <w:end w:w="80" w:type="dxa"/>
            </w:tcMar>
          </w:tcPr>
          <w:p>
            <w:pPr>
              <w:jc w:val="center"/>
            </w:pPr>
            <w:r>
              <w:rPr>
                <w:rFonts w:ascii="Times New Roman" w:hAnsi="Times New Roman" w:eastAsia="宋体"/>
                <w:b w:val="0"/>
                <w:sz w:val="20"/>
              </w:rPr>
              <w:t>0.8608</w:t>
            </w:r>
          </w:p>
        </w:tc>
      </w:tr>
      <w:tr>
        <w:tc>
          <w:tcPr>
            <w:tcW w:type="dxa" w:w="2835"/>
            <w:vAlign w:val="center"/>
            <w:tcMar>
              <w:top w:w="80" w:type="dxa"/>
              <w:start w:w="80" w:type="dxa"/>
              <w:bottom w:w="80" w:type="dxa"/>
              <w:end w:w="80" w:type="dxa"/>
            </w:tcMar>
          </w:tcPr>
          <w:p>
            <w:pPr>
              <w:jc w:val="center"/>
            </w:pPr>
            <w:r>
              <w:rPr>
                <w:rFonts w:ascii="Times New Roman" w:hAnsi="Times New Roman" w:eastAsia="宋体"/>
                <w:b w:val="0"/>
                <w:sz w:val="20"/>
              </w:rPr>
              <w:t>F1</w:t>
            </w:r>
          </w:p>
        </w:tc>
        <w:tc>
          <w:tcPr>
            <w:tcW w:type="dxa" w:w="3969"/>
            <w:vAlign w:val="center"/>
            <w:tcMar>
              <w:top w:w="80" w:type="dxa"/>
              <w:start w:w="80" w:type="dxa"/>
              <w:bottom w:w="80" w:type="dxa"/>
              <w:end w:w="80" w:type="dxa"/>
            </w:tcMar>
          </w:tcPr>
          <w:p>
            <w:pPr>
              <w:jc w:val="center"/>
            </w:pPr>
            <w:r>
              <w:rPr>
                <w:rFonts w:ascii="Times New Roman" w:hAnsi="Times New Roman" w:eastAsia="宋体"/>
                <w:b w:val="0"/>
                <w:sz w:val="20"/>
              </w:rPr>
              <w:t>0.8683</w:t>
            </w:r>
          </w:p>
        </w:tc>
      </w:tr>
      <w:tr>
        <w:tc>
          <w:tcPr>
            <w:tcW w:type="dxa" w:w="2835"/>
            <w:vAlign w:val="center"/>
            <w:tcMar>
              <w:top w:w="80" w:type="dxa"/>
              <w:start w:w="80" w:type="dxa"/>
              <w:bottom w:w="80" w:type="dxa"/>
              <w:end w:w="80" w:type="dxa"/>
            </w:tcMar>
          </w:tcPr>
          <w:p>
            <w:pPr>
              <w:jc w:val="center"/>
            </w:pPr>
            <w:r>
              <w:rPr>
                <w:rFonts w:ascii="Times New Roman" w:hAnsi="Times New Roman" w:eastAsia="宋体"/>
                <w:b w:val="0"/>
                <w:sz w:val="20"/>
              </w:rPr>
              <w:t>距离pair数</w:t>
            </w:r>
          </w:p>
        </w:tc>
        <w:tc>
          <w:tcPr>
            <w:tcW w:type="dxa" w:w="3969"/>
            <w:vAlign w:val="center"/>
            <w:tcMar>
              <w:top w:w="80" w:type="dxa"/>
              <w:start w:w="80" w:type="dxa"/>
              <w:bottom w:w="80" w:type="dxa"/>
              <w:end w:w="80" w:type="dxa"/>
            </w:tcMar>
          </w:tcPr>
          <w:p>
            <w:pPr>
              <w:jc w:val="center"/>
            </w:pPr>
            <w:r>
              <w:rPr>
                <w:rFonts w:ascii="Times New Roman" w:hAnsi="Times New Roman" w:eastAsia="宋体"/>
                <w:b w:val="0"/>
                <w:sz w:val="20"/>
              </w:rPr>
              <w:t>8254</w:t>
            </w:r>
          </w:p>
        </w:tc>
      </w:tr>
      <w:tr>
        <w:tc>
          <w:tcPr>
            <w:tcW w:type="dxa" w:w="2835"/>
            <w:vAlign w:val="center"/>
            <w:tcMar>
              <w:top w:w="80" w:type="dxa"/>
              <w:start w:w="80" w:type="dxa"/>
              <w:bottom w:w="80" w:type="dxa"/>
              <w:end w:w="80" w:type="dxa"/>
            </w:tcMar>
          </w:tcPr>
          <w:p>
            <w:pPr>
              <w:jc w:val="center"/>
            </w:pPr>
            <w:r>
              <w:rPr>
                <w:rFonts w:ascii="Times New Roman" w:hAnsi="Times New Roman" w:eastAsia="宋体"/>
                <w:b w:val="0"/>
                <w:sz w:val="20"/>
              </w:rPr>
              <w:t>MAE</w:t>
            </w:r>
          </w:p>
        </w:tc>
        <w:tc>
          <w:tcPr>
            <w:tcW w:type="dxa" w:w="3969"/>
            <w:vAlign w:val="center"/>
            <w:tcMar>
              <w:top w:w="80" w:type="dxa"/>
              <w:start w:w="80" w:type="dxa"/>
              <w:bottom w:w="80" w:type="dxa"/>
              <w:end w:w="80" w:type="dxa"/>
            </w:tcMar>
          </w:tcPr>
          <w:p>
            <w:pPr>
              <w:jc w:val="center"/>
            </w:pPr>
            <w:r>
              <w:rPr>
                <w:rFonts w:ascii="Times New Roman" w:hAnsi="Times New Roman" w:eastAsia="宋体"/>
                <w:b w:val="0"/>
                <w:sz w:val="20"/>
              </w:rPr>
              <w:t>0.6256 m</w:t>
            </w:r>
          </w:p>
        </w:tc>
      </w:tr>
      <w:tr>
        <w:tc>
          <w:tcPr>
            <w:tcW w:type="dxa" w:w="2835"/>
            <w:vAlign w:val="center"/>
            <w:tcMar>
              <w:top w:w="80" w:type="dxa"/>
              <w:start w:w="80" w:type="dxa"/>
              <w:bottom w:w="80" w:type="dxa"/>
              <w:end w:w="80" w:type="dxa"/>
            </w:tcMar>
          </w:tcPr>
          <w:p>
            <w:pPr>
              <w:jc w:val="center"/>
            </w:pPr>
            <w:r>
              <w:rPr>
                <w:rFonts w:ascii="Times New Roman" w:hAnsi="Times New Roman" w:eastAsia="宋体"/>
                <w:b w:val="0"/>
                <w:sz w:val="20"/>
              </w:rPr>
              <w:t>RMSE</w:t>
            </w:r>
          </w:p>
        </w:tc>
        <w:tc>
          <w:tcPr>
            <w:tcW w:type="dxa" w:w="3969"/>
            <w:vAlign w:val="center"/>
            <w:tcMar>
              <w:top w:w="80" w:type="dxa"/>
              <w:start w:w="80" w:type="dxa"/>
              <w:bottom w:w="80" w:type="dxa"/>
              <w:end w:w="80" w:type="dxa"/>
            </w:tcMar>
          </w:tcPr>
          <w:p>
            <w:pPr>
              <w:jc w:val="center"/>
            </w:pPr>
            <w:r>
              <w:rPr>
                <w:rFonts w:ascii="Times New Roman" w:hAnsi="Times New Roman" w:eastAsia="宋体"/>
                <w:b w:val="0"/>
                <w:sz w:val="20"/>
              </w:rPr>
              <w:t>1.0818 m</w:t>
            </w:r>
          </w:p>
        </w:tc>
      </w:tr>
      <w:tr>
        <w:tc>
          <w:tcPr>
            <w:tcW w:type="dxa" w:w="2835"/>
            <w:vAlign w:val="center"/>
            <w:tcMar>
              <w:top w:w="80" w:type="dxa"/>
              <w:start w:w="80" w:type="dxa"/>
              <w:bottom w:w="80" w:type="dxa"/>
              <w:end w:w="80" w:type="dxa"/>
            </w:tcMar>
          </w:tcPr>
          <w:p>
            <w:pPr>
              <w:jc w:val="center"/>
            </w:pPr>
            <w:r>
              <w:rPr>
                <w:rFonts w:ascii="Times New Roman" w:hAnsi="Times New Roman" w:eastAsia="宋体"/>
                <w:b w:val="0"/>
                <w:sz w:val="20"/>
              </w:rPr>
              <w:t>Median AE</w:t>
            </w:r>
          </w:p>
        </w:tc>
        <w:tc>
          <w:tcPr>
            <w:tcW w:type="dxa" w:w="3969"/>
            <w:vAlign w:val="center"/>
            <w:tcMar>
              <w:top w:w="80" w:type="dxa"/>
              <w:start w:w="80" w:type="dxa"/>
              <w:bottom w:w="80" w:type="dxa"/>
              <w:end w:w="80" w:type="dxa"/>
            </w:tcMar>
          </w:tcPr>
          <w:p>
            <w:pPr>
              <w:jc w:val="center"/>
            </w:pPr>
            <w:r>
              <w:rPr>
                <w:rFonts w:ascii="Times New Roman" w:hAnsi="Times New Roman" w:eastAsia="宋体"/>
                <w:b w:val="0"/>
                <w:sz w:val="20"/>
              </w:rPr>
              <w:t>0.2737 m</w:t>
            </w:r>
          </w:p>
        </w:tc>
      </w:tr>
      <w:tr>
        <w:tc>
          <w:tcPr>
            <w:tcW w:type="dxa" w:w="2835"/>
            <w:vAlign w:val="center"/>
            <w:tcMar>
              <w:top w:w="80" w:type="dxa"/>
              <w:start w:w="80" w:type="dxa"/>
              <w:bottom w:w="80" w:type="dxa"/>
              <w:end w:w="80" w:type="dxa"/>
            </w:tcMar>
          </w:tcPr>
          <w:p>
            <w:pPr>
              <w:jc w:val="center"/>
            </w:pPr>
            <w:r>
              <w:rPr>
                <w:rFonts w:ascii="Times New Roman" w:hAnsi="Times New Roman" w:eastAsia="宋体"/>
                <w:b w:val="0"/>
                <w:sz w:val="20"/>
              </w:rPr>
              <w:t>MAPE</w:t>
            </w:r>
          </w:p>
        </w:tc>
        <w:tc>
          <w:tcPr>
            <w:tcW w:type="dxa" w:w="3969"/>
            <w:vAlign w:val="center"/>
            <w:tcMar>
              <w:top w:w="80" w:type="dxa"/>
              <w:start w:w="80" w:type="dxa"/>
              <w:bottom w:w="80" w:type="dxa"/>
              <w:end w:w="80" w:type="dxa"/>
            </w:tcMar>
          </w:tcPr>
          <w:p>
            <w:pPr>
              <w:jc w:val="center"/>
            </w:pPr>
            <w:r>
              <w:rPr>
                <w:rFonts w:ascii="Times New Roman" w:hAnsi="Times New Roman" w:eastAsia="宋体"/>
                <w:b w:val="0"/>
                <w:sz w:val="20"/>
              </w:rPr>
              <w:t>17.28%</w:t>
            </w:r>
          </w:p>
        </w:tc>
      </w:tr>
    </w:tbl>
    <w:p>
      <w:pPr>
        <w:spacing w:lineRule="auto" w:line="240" w:before="0" w:after="0"/>
        <w:ind w:firstLine="0"/>
        <w:jc w:val="both"/>
      </w:pPr>
      <w:r>
        <w:rPr>
          <w:rFonts w:ascii="Times New Roman" w:hAnsi="Times New Roman" w:eastAsia="宋体"/>
          <w:b w:val="0"/>
          <w:sz w:val="21"/>
        </w:rPr>
      </w:r>
    </w:p>
    <w:p>
      <w:pPr>
        <w:spacing w:before="80" w:after="40"/>
        <w:jc w:val="center"/>
      </w:pPr>
      <w:r>
        <w:drawing>
          <wp:inline xmlns:a="http://schemas.openxmlformats.org/drawingml/2006/main" xmlns:pic="http://schemas.openxmlformats.org/drawingml/2006/picture">
            <wp:extent cx="5112000" cy="2766686"/>
            <wp:docPr id="12" name="Picture 12"/>
            <wp:cNvGraphicFramePr>
              <a:graphicFrameLocks noChangeAspect="1"/>
            </wp:cNvGraphicFramePr>
            <a:graphic>
              <a:graphicData uri="http://schemas.openxmlformats.org/drawingml/2006/picture">
                <pic:pic>
                  <pic:nvPicPr>
                    <pic:cNvPr id="0" name="detection_metric_overview.png"/>
                    <pic:cNvPicPr/>
                  </pic:nvPicPr>
                  <pic:blipFill>
                    <a:blip r:embed="rId20"/>
                    <a:stretch>
                      <a:fillRect/>
                    </a:stretch>
                  </pic:blipFill>
                  <pic:spPr>
                    <a:xfrm>
                      <a:off x="0" y="0"/>
                      <a:ext cx="5112000" cy="2766686"/>
                    </a:xfrm>
                    <a:prstGeom prst="rect"/>
                  </pic:spPr>
                </pic:pic>
              </a:graphicData>
            </a:graphic>
          </wp:inline>
        </w:drawing>
      </w:r>
    </w:p>
    <w:p>
      <w:pPr>
        <w:spacing w:lineRule="auto" w:line="240" w:before="0" w:after="0"/>
        <w:ind w:firstLine="0"/>
        <w:jc w:val="center"/>
      </w:pPr>
      <w:r>
        <w:rPr>
          <w:rFonts w:ascii="Times New Roman" w:hAnsi="Times New Roman" w:eastAsia="宋体"/>
          <w:b w:val="0"/>
          <w:sz w:val="21"/>
        </w:rPr>
        <w:t>图5-9 气瓶检测指标概览</w:t>
      </w:r>
    </w:p>
    <w:p>
      <w:pPr>
        <w:spacing w:before="80" w:after="40"/>
        <w:jc w:val="center"/>
      </w:pPr>
      <w:r>
        <w:drawing>
          <wp:inline xmlns:a="http://schemas.openxmlformats.org/drawingml/2006/main" xmlns:pic="http://schemas.openxmlformats.org/drawingml/2006/picture">
            <wp:extent cx="5112000" cy="3250649"/>
            <wp:docPr id="13" name="Picture 13"/>
            <wp:cNvGraphicFramePr>
              <a:graphicFrameLocks noChangeAspect="1"/>
            </wp:cNvGraphicFramePr>
            <a:graphic>
              <a:graphicData uri="http://schemas.openxmlformats.org/drawingml/2006/picture">
                <pic:pic>
                  <pic:nvPicPr>
                    <pic:cNvPr id="0" name="detection_tp_fp_fn.png"/>
                    <pic:cNvPicPr/>
                  </pic:nvPicPr>
                  <pic:blipFill>
                    <a:blip r:embed="rId21"/>
                    <a:stretch>
                      <a:fillRect/>
                    </a:stretch>
                  </pic:blipFill>
                  <pic:spPr>
                    <a:xfrm>
                      <a:off x="0" y="0"/>
                      <a:ext cx="5112000" cy="3250649"/>
                    </a:xfrm>
                    <a:prstGeom prst="rect"/>
                  </pic:spPr>
                </pic:pic>
              </a:graphicData>
            </a:graphic>
          </wp:inline>
        </w:drawing>
      </w:r>
    </w:p>
    <w:p>
      <w:pPr>
        <w:spacing w:lineRule="auto" w:line="240" w:before="0" w:after="0"/>
        <w:ind w:firstLine="0"/>
        <w:jc w:val="center"/>
      </w:pPr>
      <w:r>
        <w:rPr>
          <w:rFonts w:ascii="Times New Roman" w:hAnsi="Times New Roman" w:eastAsia="宋体"/>
          <w:b w:val="0"/>
          <w:sz w:val="21"/>
        </w:rPr>
        <w:t>图5-10 气瓶检测TP/FP/FN统计</w:t>
      </w:r>
    </w:p>
    <w:p>
      <w:pPr>
        <w:spacing w:before="80" w:after="40"/>
        <w:jc w:val="center"/>
      </w:pPr>
      <w:r>
        <w:drawing>
          <wp:inline xmlns:a="http://schemas.openxmlformats.org/drawingml/2006/main" xmlns:pic="http://schemas.openxmlformats.org/drawingml/2006/picture">
            <wp:extent cx="5112000" cy="4717062"/>
            <wp:docPr id="14" name="Picture 14"/>
            <wp:cNvGraphicFramePr>
              <a:graphicFrameLocks noChangeAspect="1"/>
            </wp:cNvGraphicFramePr>
            <a:graphic>
              <a:graphicData uri="http://schemas.openxmlformats.org/drawingml/2006/picture">
                <pic:pic>
                  <pic:nvPicPr>
                    <pic:cNvPr id="0" name="distance_gt_vs_pred.png"/>
                    <pic:cNvPicPr/>
                  </pic:nvPicPr>
                  <pic:blipFill>
                    <a:blip r:embed="rId22"/>
                    <a:stretch>
                      <a:fillRect/>
                    </a:stretch>
                  </pic:blipFill>
                  <pic:spPr>
                    <a:xfrm>
                      <a:off x="0" y="0"/>
                      <a:ext cx="5112000" cy="4717062"/>
                    </a:xfrm>
                    <a:prstGeom prst="rect"/>
                  </pic:spPr>
                </pic:pic>
              </a:graphicData>
            </a:graphic>
          </wp:inline>
        </w:drawing>
      </w:r>
    </w:p>
    <w:p>
      <w:pPr>
        <w:spacing w:lineRule="auto" w:line="240" w:before="0" w:after="0"/>
        <w:ind w:firstLine="0"/>
        <w:jc w:val="center"/>
      </w:pPr>
      <w:r>
        <w:rPr>
          <w:rFonts w:ascii="Times New Roman" w:hAnsi="Times New Roman" w:eastAsia="宋体"/>
          <w:b w:val="0"/>
          <w:sz w:val="21"/>
        </w:rPr>
        <w:t>图5-11 气瓶距离真值与预测值散点图</w:t>
      </w:r>
    </w:p>
    <w:p>
      <w:pPr>
        <w:spacing w:before="80" w:after="40"/>
        <w:jc w:val="center"/>
      </w:pPr>
      <w:r>
        <w:drawing>
          <wp:inline xmlns:a="http://schemas.openxmlformats.org/drawingml/2006/main" xmlns:pic="http://schemas.openxmlformats.org/drawingml/2006/picture">
            <wp:extent cx="5112000" cy="2111099"/>
            <wp:docPr id="15" name="Picture 15"/>
            <wp:cNvGraphicFramePr>
              <a:graphicFrameLocks noChangeAspect="1"/>
            </wp:cNvGraphicFramePr>
            <a:graphic>
              <a:graphicData uri="http://schemas.openxmlformats.org/drawingml/2006/picture">
                <pic:pic>
                  <pic:nvPicPr>
                    <pic:cNvPr id="0" name="distance_error_distribution.png"/>
                    <pic:cNvPicPr/>
                  </pic:nvPicPr>
                  <pic:blipFill>
                    <a:blip r:embed="rId23"/>
                    <a:stretch>
                      <a:fillRect/>
                    </a:stretch>
                  </pic:blipFill>
                  <pic:spPr>
                    <a:xfrm>
                      <a:off x="0" y="0"/>
                      <a:ext cx="5112000" cy="2111099"/>
                    </a:xfrm>
                    <a:prstGeom prst="rect"/>
                  </pic:spPr>
                </pic:pic>
              </a:graphicData>
            </a:graphic>
          </wp:inline>
        </w:drawing>
      </w:r>
    </w:p>
    <w:p>
      <w:pPr>
        <w:spacing w:lineRule="auto" w:line="240" w:before="0" w:after="0"/>
        <w:ind w:firstLine="0"/>
        <w:jc w:val="center"/>
      </w:pPr>
      <w:r>
        <w:rPr>
          <w:rFonts w:ascii="Times New Roman" w:hAnsi="Times New Roman" w:eastAsia="宋体"/>
          <w:b w:val="0"/>
          <w:sz w:val="21"/>
        </w:rPr>
        <w:t>图5-12 气瓶测距误差分布</w:t>
      </w:r>
    </w:p>
    <w:p>
      <w:pPr>
        <w:spacing w:before="80" w:after="40"/>
        <w:jc w:val="center"/>
      </w:pPr>
      <w:r>
        <w:drawing>
          <wp:inline xmlns:a="http://schemas.openxmlformats.org/drawingml/2006/main" xmlns:pic="http://schemas.openxmlformats.org/drawingml/2006/picture">
            <wp:extent cx="5112000" cy="2893523"/>
            <wp:docPr id="16" name="Picture 16"/>
            <wp:cNvGraphicFramePr>
              <a:graphicFrameLocks noChangeAspect="1"/>
            </wp:cNvGraphicFramePr>
            <a:graphic>
              <a:graphicData uri="http://schemas.openxmlformats.org/drawingml/2006/picture">
                <pic:pic>
                  <pic:nvPicPr>
                    <pic:cNvPr id="0" name="distance_error_by_range.png"/>
                    <pic:cNvPicPr/>
                  </pic:nvPicPr>
                  <pic:blipFill>
                    <a:blip r:embed="rId24"/>
                    <a:stretch>
                      <a:fillRect/>
                    </a:stretch>
                  </pic:blipFill>
                  <pic:spPr>
                    <a:xfrm>
                      <a:off x="0" y="0"/>
                      <a:ext cx="5112000" cy="2893523"/>
                    </a:xfrm>
                    <a:prstGeom prst="rect"/>
                  </pic:spPr>
                </pic:pic>
              </a:graphicData>
            </a:graphic>
          </wp:inline>
        </w:drawing>
      </w:r>
    </w:p>
    <w:p>
      <w:pPr>
        <w:spacing w:lineRule="auto" w:line="240" w:before="0" w:after="0"/>
        <w:ind w:firstLine="0"/>
        <w:jc w:val="center"/>
      </w:pPr>
      <w:r>
        <w:rPr>
          <w:rFonts w:ascii="Times New Roman" w:hAnsi="Times New Roman" w:eastAsia="宋体"/>
          <w:b w:val="0"/>
          <w:sz w:val="21"/>
        </w:rPr>
        <w:t>图5-13 不同距离范围下的测距误差</w:t>
      </w:r>
    </w:p>
    <w:p>
      <w:pPr>
        <w:spacing w:lineRule="auto" w:line="300" w:before="0" w:after="0"/>
        <w:ind w:firstLine="420"/>
        <w:jc w:val="both"/>
      </w:pPr>
      <w:r>
        <w:rPr>
          <w:rFonts w:ascii="Times New Roman" w:hAnsi="Times New Roman" w:eastAsia="宋体"/>
          <w:b w:val="0"/>
          <w:sz w:val="21"/>
        </w:rPr>
        <w:t>测距结果显示，气瓶检测F1为0.8683，测距MAE为0.6256m，Median AE为0.2737m。由于该评估使用基于标注框和相同几何公式构造的伪真值，结果主要反映模型预测框与标注框在单目几何测距中的一致性，而不等同于真实物理测距仪的绝对误差。因此论文中将其作为工程可行性和趋势判断依据，并在系统部署时保留相机标定、阈值配置和时间滤波机制。</w:t>
      </w:r>
    </w:p>
    <w:p>
      <w:pPr>
        <w:spacing w:lineRule="auto" w:line="300" w:before="160" w:after="120"/>
        <w:ind w:firstLine="0"/>
        <w:jc w:val="left"/>
      </w:pPr>
      <w:r>
        <w:rPr>
          <w:rFonts w:ascii="Times New Roman" w:hAnsi="Times New Roman" w:eastAsia="黑体"/>
          <w:b/>
          <w:sz w:val="30"/>
        </w:rPr>
        <w:t>5.4 端到端功能测试</w:t>
      </w:r>
    </w:p>
    <w:p>
      <w:pPr>
        <w:spacing w:lineRule="auto" w:line="240" w:before="0" w:after="0"/>
        <w:ind w:firstLine="0"/>
        <w:jc w:val="center"/>
      </w:pPr>
      <w:r>
        <w:rPr>
          <w:rFonts w:ascii="Times New Roman" w:hAnsi="Times New Roman" w:eastAsia="宋体"/>
          <w:b w:val="0"/>
          <w:sz w:val="21"/>
        </w:rPr>
        <w:t>表5-4 端到端功能测试结果</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1417"/>
            <w:vAlign w:val="center"/>
            <w:tcMar>
              <w:top w:w="80" w:type="dxa"/>
              <w:start w:w="80" w:type="dxa"/>
              <w:bottom w:w="80" w:type="dxa"/>
              <w:end w:w="80" w:type="dxa"/>
            </w:tcMar>
          </w:tcPr>
          <w:p>
            <w:pPr>
              <w:jc w:val="center"/>
            </w:pPr>
            <w:r>
              <w:rPr>
                <w:rFonts w:ascii="Times New Roman" w:hAnsi="Times New Roman" w:eastAsia="宋体"/>
                <w:b/>
                <w:sz w:val="21"/>
              </w:rPr>
              <w:t>编号</w:t>
            </w:r>
          </w:p>
        </w:tc>
        <w:tc>
          <w:tcPr>
            <w:tcW w:type="dxa" w:w="1984"/>
            <w:vAlign w:val="center"/>
            <w:tcMar>
              <w:top w:w="80" w:type="dxa"/>
              <w:start w:w="80" w:type="dxa"/>
              <w:bottom w:w="80" w:type="dxa"/>
              <w:end w:w="80" w:type="dxa"/>
            </w:tcMar>
          </w:tcPr>
          <w:p>
            <w:pPr>
              <w:jc w:val="center"/>
            </w:pPr>
            <w:r>
              <w:rPr>
                <w:rFonts w:ascii="Times New Roman" w:hAnsi="Times New Roman" w:eastAsia="宋体"/>
                <w:b/>
                <w:sz w:val="21"/>
              </w:rPr>
              <w:t>测试项</w:t>
            </w:r>
          </w:p>
        </w:tc>
        <w:tc>
          <w:tcPr>
            <w:tcW w:type="dxa" w:w="2835"/>
            <w:vAlign w:val="center"/>
            <w:tcMar>
              <w:top w:w="80" w:type="dxa"/>
              <w:start w:w="80" w:type="dxa"/>
              <w:bottom w:w="80" w:type="dxa"/>
              <w:end w:w="80" w:type="dxa"/>
            </w:tcMar>
          </w:tcPr>
          <w:p>
            <w:pPr>
              <w:jc w:val="center"/>
            </w:pPr>
            <w:r>
              <w:rPr>
                <w:rFonts w:ascii="Times New Roman" w:hAnsi="Times New Roman" w:eastAsia="宋体"/>
                <w:b/>
                <w:sz w:val="21"/>
              </w:rPr>
              <w:t>操作</w:t>
            </w:r>
          </w:p>
        </w:tc>
        <w:tc>
          <w:tcPr>
            <w:tcW w:type="dxa" w:w="2835"/>
            <w:vAlign w:val="center"/>
            <w:tcMar>
              <w:top w:w="80" w:type="dxa"/>
              <w:start w:w="80" w:type="dxa"/>
              <w:bottom w:w="80" w:type="dxa"/>
              <w:end w:w="80" w:type="dxa"/>
            </w:tcMar>
          </w:tcPr>
          <w:p>
            <w:pPr>
              <w:jc w:val="center"/>
            </w:pPr>
            <w:r>
              <w:rPr>
                <w:rFonts w:ascii="Times New Roman" w:hAnsi="Times New Roman" w:eastAsia="宋体"/>
                <w:b/>
                <w:sz w:val="21"/>
              </w:rPr>
              <w:t>结果</w:t>
            </w:r>
          </w:p>
        </w:tc>
      </w:tr>
      <w:tr>
        <w:tc>
          <w:tcPr>
            <w:tcW w:type="dxa" w:w="1417"/>
            <w:vAlign w:val="center"/>
            <w:tcMar>
              <w:top w:w="80" w:type="dxa"/>
              <w:start w:w="80" w:type="dxa"/>
              <w:bottom w:w="80" w:type="dxa"/>
              <w:end w:w="80" w:type="dxa"/>
            </w:tcMar>
          </w:tcPr>
          <w:p>
            <w:pPr>
              <w:jc w:val="center"/>
            </w:pPr>
            <w:r>
              <w:rPr>
                <w:rFonts w:ascii="Times New Roman" w:hAnsi="Times New Roman" w:eastAsia="宋体"/>
                <w:b w:val="0"/>
                <w:sz w:val="20"/>
              </w:rPr>
              <w:t>TC-5-01</w:t>
            </w:r>
          </w:p>
        </w:tc>
        <w:tc>
          <w:tcPr>
            <w:tcW w:type="dxa" w:w="1984"/>
            <w:vAlign w:val="center"/>
            <w:tcMar>
              <w:top w:w="80" w:type="dxa"/>
              <w:start w:w="80" w:type="dxa"/>
              <w:bottom w:w="80" w:type="dxa"/>
              <w:end w:w="80" w:type="dxa"/>
            </w:tcMar>
          </w:tcPr>
          <w:p>
            <w:pPr>
              <w:jc w:val="center"/>
            </w:pPr>
            <w:r>
              <w:rPr>
                <w:rFonts w:ascii="Times New Roman" w:hAnsi="Times New Roman" w:eastAsia="宋体"/>
                <w:b w:val="0"/>
                <w:sz w:val="20"/>
              </w:rPr>
              <w:t>设备bootstrap</w:t>
            </w:r>
          </w:p>
        </w:tc>
        <w:tc>
          <w:tcPr>
            <w:tcW w:type="dxa" w:w="2835"/>
            <w:vAlign w:val="center"/>
            <w:tcMar>
              <w:top w:w="80" w:type="dxa"/>
              <w:start w:w="80" w:type="dxa"/>
              <w:bottom w:w="80" w:type="dxa"/>
              <w:end w:w="80" w:type="dxa"/>
            </w:tcMar>
          </w:tcPr>
          <w:p>
            <w:pPr>
              <w:jc w:val="left"/>
            </w:pPr>
            <w:r>
              <w:rPr>
                <w:rFonts w:ascii="Times New Roman" w:hAnsi="Times New Roman" w:eastAsia="宋体"/>
                <w:b w:val="0"/>
                <w:sz w:val="20"/>
              </w:rPr>
              <w:t>Edge启动后请求/devices/bootstrap</w:t>
            </w:r>
          </w:p>
        </w:tc>
        <w:tc>
          <w:tcPr>
            <w:tcW w:type="dxa" w:w="2835"/>
            <w:vAlign w:val="center"/>
            <w:tcMar>
              <w:top w:w="80" w:type="dxa"/>
              <w:start w:w="80" w:type="dxa"/>
              <w:bottom w:w="80" w:type="dxa"/>
              <w:end w:w="80" w:type="dxa"/>
            </w:tcMar>
          </w:tcPr>
          <w:p>
            <w:pPr>
              <w:jc w:val="left"/>
            </w:pPr>
            <w:r>
              <w:rPr>
                <w:rFonts w:ascii="Times New Roman" w:hAnsi="Times New Roman" w:eastAsia="宋体"/>
                <w:b w:val="0"/>
                <w:sz w:val="20"/>
              </w:rPr>
              <w:t>获得device_id和token，设备进入心跳流程</w:t>
            </w:r>
          </w:p>
        </w:tc>
      </w:tr>
      <w:tr>
        <w:tc>
          <w:tcPr>
            <w:tcW w:type="dxa" w:w="1417"/>
            <w:vAlign w:val="center"/>
            <w:tcMar>
              <w:top w:w="80" w:type="dxa"/>
              <w:start w:w="80" w:type="dxa"/>
              <w:bottom w:w="80" w:type="dxa"/>
              <w:end w:w="80" w:type="dxa"/>
            </w:tcMar>
          </w:tcPr>
          <w:p>
            <w:pPr>
              <w:jc w:val="center"/>
            </w:pPr>
            <w:r>
              <w:rPr>
                <w:rFonts w:ascii="Times New Roman" w:hAnsi="Times New Roman" w:eastAsia="宋体"/>
                <w:b w:val="0"/>
                <w:sz w:val="20"/>
              </w:rPr>
              <w:t>TC-5-02</w:t>
            </w:r>
          </w:p>
        </w:tc>
        <w:tc>
          <w:tcPr>
            <w:tcW w:type="dxa" w:w="1984"/>
            <w:vAlign w:val="center"/>
            <w:tcMar>
              <w:top w:w="80" w:type="dxa"/>
              <w:start w:w="80" w:type="dxa"/>
              <w:bottom w:w="80" w:type="dxa"/>
              <w:end w:w="80" w:type="dxa"/>
            </w:tcMar>
          </w:tcPr>
          <w:p>
            <w:pPr>
              <w:jc w:val="center"/>
            </w:pPr>
            <w:r>
              <w:rPr>
                <w:rFonts w:ascii="Times New Roman" w:hAnsi="Times New Roman" w:eastAsia="宋体"/>
                <w:b w:val="0"/>
                <w:sz w:val="20"/>
              </w:rPr>
              <w:t>告警上传</w:t>
            </w:r>
          </w:p>
        </w:tc>
        <w:tc>
          <w:tcPr>
            <w:tcW w:type="dxa" w:w="2835"/>
            <w:vAlign w:val="center"/>
            <w:tcMar>
              <w:top w:w="80" w:type="dxa"/>
              <w:start w:w="80" w:type="dxa"/>
              <w:bottom w:w="80" w:type="dxa"/>
              <w:end w:w="80" w:type="dxa"/>
            </w:tcMar>
          </w:tcPr>
          <w:p>
            <w:pPr>
              <w:jc w:val="left"/>
            </w:pPr>
            <w:r>
              <w:rPr>
                <w:rFonts w:ascii="Times New Roman" w:hAnsi="Times New Roman" w:eastAsia="宋体"/>
                <w:b w:val="0"/>
                <w:sz w:val="20"/>
              </w:rPr>
              <w:t>边缘端构造fire_violation事件并上传图片</w:t>
            </w:r>
          </w:p>
        </w:tc>
        <w:tc>
          <w:tcPr>
            <w:tcW w:type="dxa" w:w="2835"/>
            <w:vAlign w:val="center"/>
            <w:tcMar>
              <w:top w:w="80" w:type="dxa"/>
              <w:start w:w="80" w:type="dxa"/>
              <w:bottom w:w="80" w:type="dxa"/>
              <w:end w:w="80" w:type="dxa"/>
            </w:tcMar>
          </w:tcPr>
          <w:p>
            <w:pPr>
              <w:jc w:val="left"/>
            </w:pPr>
            <w:r>
              <w:rPr>
                <w:rFonts w:ascii="Times New Roman" w:hAnsi="Times New Roman" w:eastAsia="宋体"/>
                <w:b w:val="0"/>
                <w:sz w:val="20"/>
              </w:rPr>
              <w:t>后端生成告警记录和证据图片URL</w:t>
            </w:r>
          </w:p>
        </w:tc>
      </w:tr>
      <w:tr>
        <w:tc>
          <w:tcPr>
            <w:tcW w:type="dxa" w:w="1417"/>
            <w:vAlign w:val="center"/>
            <w:tcMar>
              <w:top w:w="80" w:type="dxa"/>
              <w:start w:w="80" w:type="dxa"/>
              <w:bottom w:w="80" w:type="dxa"/>
              <w:end w:w="80" w:type="dxa"/>
            </w:tcMar>
          </w:tcPr>
          <w:p>
            <w:pPr>
              <w:jc w:val="center"/>
            </w:pPr>
            <w:r>
              <w:rPr>
                <w:rFonts w:ascii="Times New Roman" w:hAnsi="Times New Roman" w:eastAsia="宋体"/>
                <w:b w:val="0"/>
                <w:sz w:val="20"/>
              </w:rPr>
              <w:t>TC-5-03</w:t>
            </w:r>
          </w:p>
        </w:tc>
        <w:tc>
          <w:tcPr>
            <w:tcW w:type="dxa" w:w="1984"/>
            <w:vAlign w:val="center"/>
            <w:tcMar>
              <w:top w:w="80" w:type="dxa"/>
              <w:start w:w="80" w:type="dxa"/>
              <w:bottom w:w="80" w:type="dxa"/>
              <w:end w:w="80" w:type="dxa"/>
            </w:tcMar>
          </w:tcPr>
          <w:p>
            <w:pPr>
              <w:jc w:val="center"/>
            </w:pPr>
            <w:r>
              <w:rPr>
                <w:rFonts w:ascii="Times New Roman" w:hAnsi="Times New Roman" w:eastAsia="宋体"/>
                <w:b w:val="0"/>
                <w:sz w:val="20"/>
              </w:rPr>
              <w:t>告警查询</w:t>
            </w:r>
          </w:p>
        </w:tc>
        <w:tc>
          <w:tcPr>
            <w:tcW w:type="dxa" w:w="2835"/>
            <w:vAlign w:val="center"/>
            <w:tcMar>
              <w:top w:w="80" w:type="dxa"/>
              <w:start w:w="80" w:type="dxa"/>
              <w:bottom w:w="80" w:type="dxa"/>
              <w:end w:w="80" w:type="dxa"/>
            </w:tcMar>
          </w:tcPr>
          <w:p>
            <w:pPr>
              <w:jc w:val="center"/>
            </w:pPr>
            <w:r>
              <w:rPr>
                <w:rFonts w:ascii="Times New Roman" w:hAnsi="Times New Roman" w:eastAsia="宋体"/>
                <w:b w:val="0"/>
                <w:sz w:val="20"/>
              </w:rPr>
              <w:t>前端按类型和等级筛选告警</w:t>
            </w:r>
          </w:p>
        </w:tc>
        <w:tc>
          <w:tcPr>
            <w:tcW w:type="dxa" w:w="2835"/>
            <w:vAlign w:val="center"/>
            <w:tcMar>
              <w:top w:w="80" w:type="dxa"/>
              <w:start w:w="80" w:type="dxa"/>
              <w:bottom w:w="80" w:type="dxa"/>
              <w:end w:w="80" w:type="dxa"/>
            </w:tcMar>
          </w:tcPr>
          <w:p>
            <w:pPr>
              <w:jc w:val="left"/>
            </w:pPr>
            <w:r>
              <w:rPr>
                <w:rFonts w:ascii="Times New Roman" w:hAnsi="Times New Roman" w:eastAsia="宋体"/>
                <w:b w:val="0"/>
                <w:sz w:val="20"/>
              </w:rPr>
              <w:t>表格正确展示时间、设备、类型和状态</w:t>
            </w:r>
          </w:p>
        </w:tc>
      </w:tr>
      <w:tr>
        <w:tc>
          <w:tcPr>
            <w:tcW w:type="dxa" w:w="1417"/>
            <w:vAlign w:val="center"/>
            <w:tcMar>
              <w:top w:w="80" w:type="dxa"/>
              <w:start w:w="80" w:type="dxa"/>
              <w:bottom w:w="80" w:type="dxa"/>
              <w:end w:w="80" w:type="dxa"/>
            </w:tcMar>
          </w:tcPr>
          <w:p>
            <w:pPr>
              <w:jc w:val="center"/>
            </w:pPr>
            <w:r>
              <w:rPr>
                <w:rFonts w:ascii="Times New Roman" w:hAnsi="Times New Roman" w:eastAsia="宋体"/>
                <w:b w:val="0"/>
                <w:sz w:val="20"/>
              </w:rPr>
              <w:t>TC-5-04</w:t>
            </w:r>
          </w:p>
        </w:tc>
        <w:tc>
          <w:tcPr>
            <w:tcW w:type="dxa" w:w="1984"/>
            <w:vAlign w:val="center"/>
            <w:tcMar>
              <w:top w:w="80" w:type="dxa"/>
              <w:start w:w="80" w:type="dxa"/>
              <w:bottom w:w="80" w:type="dxa"/>
              <w:end w:w="80" w:type="dxa"/>
            </w:tcMar>
          </w:tcPr>
          <w:p>
            <w:pPr>
              <w:jc w:val="center"/>
            </w:pPr>
            <w:r>
              <w:rPr>
                <w:rFonts w:ascii="Times New Roman" w:hAnsi="Times New Roman" w:eastAsia="宋体"/>
                <w:b w:val="0"/>
                <w:sz w:val="20"/>
              </w:rPr>
              <w:t>视频播放</w:t>
            </w:r>
          </w:p>
        </w:tc>
        <w:tc>
          <w:tcPr>
            <w:tcW w:type="dxa" w:w="2835"/>
            <w:vAlign w:val="center"/>
            <w:tcMar>
              <w:top w:w="80" w:type="dxa"/>
              <w:start w:w="80" w:type="dxa"/>
              <w:bottom w:w="80" w:type="dxa"/>
              <w:end w:w="80" w:type="dxa"/>
            </w:tcMar>
          </w:tcPr>
          <w:p>
            <w:pPr>
              <w:jc w:val="left"/>
            </w:pPr>
            <w:r>
              <w:rPr>
                <w:rFonts w:ascii="Times New Roman" w:hAnsi="Times New Roman" w:eastAsia="宋体"/>
                <w:b w:val="0"/>
                <w:sz w:val="20"/>
              </w:rPr>
              <w:t>前端请求stream offer</w:t>
            </w:r>
          </w:p>
        </w:tc>
        <w:tc>
          <w:tcPr>
            <w:tcW w:type="dxa" w:w="2835"/>
            <w:vAlign w:val="center"/>
            <w:tcMar>
              <w:top w:w="80" w:type="dxa"/>
              <w:start w:w="80" w:type="dxa"/>
              <w:bottom w:w="80" w:type="dxa"/>
              <w:end w:w="80" w:type="dxa"/>
            </w:tcMar>
          </w:tcPr>
          <w:p>
            <w:pPr>
              <w:jc w:val="left"/>
            </w:pPr>
            <w:r>
              <w:rPr>
                <w:rFonts w:ascii="Times New Roman" w:hAnsi="Times New Roman" w:eastAsia="宋体"/>
                <w:b w:val="0"/>
                <w:sz w:val="20"/>
              </w:rPr>
              <w:t>后端控制Edge推流，前端显示WebRTC画面</w:t>
            </w:r>
          </w:p>
        </w:tc>
      </w:tr>
      <w:tr>
        <w:tc>
          <w:tcPr>
            <w:tcW w:type="dxa" w:w="1417"/>
            <w:vAlign w:val="center"/>
            <w:tcMar>
              <w:top w:w="80" w:type="dxa"/>
              <w:start w:w="80" w:type="dxa"/>
              <w:bottom w:w="80" w:type="dxa"/>
              <w:end w:w="80" w:type="dxa"/>
            </w:tcMar>
          </w:tcPr>
          <w:p>
            <w:pPr>
              <w:jc w:val="center"/>
            </w:pPr>
            <w:r>
              <w:rPr>
                <w:rFonts w:ascii="Times New Roman" w:hAnsi="Times New Roman" w:eastAsia="宋体"/>
                <w:b w:val="0"/>
                <w:sz w:val="20"/>
              </w:rPr>
              <w:t>TC-5-05</w:t>
            </w:r>
          </w:p>
        </w:tc>
        <w:tc>
          <w:tcPr>
            <w:tcW w:type="dxa" w:w="1984"/>
            <w:vAlign w:val="center"/>
            <w:tcMar>
              <w:top w:w="80" w:type="dxa"/>
              <w:start w:w="80" w:type="dxa"/>
              <w:bottom w:w="80" w:type="dxa"/>
              <w:end w:w="80" w:type="dxa"/>
            </w:tcMar>
          </w:tcPr>
          <w:p>
            <w:pPr>
              <w:jc w:val="center"/>
            </w:pPr>
            <w:r>
              <w:rPr>
                <w:rFonts w:ascii="Times New Roman" w:hAnsi="Times New Roman" w:eastAsia="宋体"/>
                <w:b w:val="0"/>
                <w:sz w:val="20"/>
              </w:rPr>
              <w:t>任务闭环</w:t>
            </w:r>
          </w:p>
        </w:tc>
        <w:tc>
          <w:tcPr>
            <w:tcW w:type="dxa" w:w="2835"/>
            <w:vAlign w:val="center"/>
            <w:tcMar>
              <w:top w:w="80" w:type="dxa"/>
              <w:start w:w="80" w:type="dxa"/>
              <w:bottom w:w="80" w:type="dxa"/>
              <w:end w:w="80" w:type="dxa"/>
            </w:tcMar>
          </w:tcPr>
          <w:p>
            <w:pPr>
              <w:jc w:val="center"/>
            </w:pPr>
            <w:r>
              <w:rPr>
                <w:rFonts w:ascii="Times New Roman" w:hAnsi="Times New Roman" w:eastAsia="宋体"/>
                <w:b w:val="0"/>
                <w:sz w:val="20"/>
              </w:rPr>
              <w:t>根据告警创建整改任务并更新状态</w:t>
            </w:r>
          </w:p>
        </w:tc>
        <w:tc>
          <w:tcPr>
            <w:tcW w:type="dxa" w:w="2835"/>
            <w:vAlign w:val="center"/>
            <w:tcMar>
              <w:top w:w="80" w:type="dxa"/>
              <w:start w:w="80" w:type="dxa"/>
              <w:bottom w:w="80" w:type="dxa"/>
              <w:end w:w="80" w:type="dxa"/>
            </w:tcMar>
          </w:tcPr>
          <w:p>
            <w:pPr>
              <w:jc w:val="center"/>
            </w:pPr>
            <w:r>
              <w:rPr>
                <w:rFonts w:ascii="Times New Roman" w:hAnsi="Times New Roman" w:eastAsia="宋体"/>
                <w:b w:val="0"/>
                <w:sz w:val="20"/>
              </w:rPr>
              <w:t>任务列表显示状态变化</w:t>
            </w:r>
          </w:p>
        </w:tc>
      </w:tr>
    </w:tbl>
    <w:p>
      <w:pPr>
        <w:spacing w:lineRule="auto" w:line="240" w:before="0" w:after="0"/>
        <w:ind w:firstLine="0"/>
        <w:jc w:val="both"/>
      </w:pPr>
      <w:r>
        <w:rPr>
          <w:rFonts w:ascii="Times New Roman" w:hAnsi="Times New Roman" w:eastAsia="宋体"/>
          <w:b w:val="0"/>
          <w:sz w:val="21"/>
        </w:rPr>
      </w:r>
    </w:p>
    <w:p>
      <w:pPr>
        <w:spacing w:lineRule="auto" w:line="300" w:before="0" w:after="0"/>
        <w:ind w:firstLine="420"/>
        <w:jc w:val="both"/>
      </w:pPr>
      <w:r>
        <w:rPr>
          <w:rFonts w:ascii="Times New Roman" w:hAnsi="Times New Roman" w:eastAsia="宋体"/>
          <w:b w:val="0"/>
          <w:sz w:val="21"/>
        </w:rPr>
        <w:t>端到端测试表明，系统业务链路能够覆盖从边缘端风险识别、告警上传、云端保存、前端展示、人工确认到整改任务创建的完整流程。由于视频流链路涉及Edge、后端、SRS和浏览器WebRTC，部署时需要重点检查SRS端口、FFmpeg可用性、CANDIDATE地址和Edge控制端口。项目文档STREAMING_SETUP.md已经给出启动顺序和故障排查方法。</w:t>
      </w:r>
    </w:p>
    <w:p>
      <w:r>
        <w:br w:type="page"/>
      </w:r>
    </w:p>
    <w:p>
      <w:pPr>
        <w:spacing w:lineRule="auto" w:line="288" w:before="120" w:after="240"/>
        <w:ind w:firstLine="0"/>
        <w:jc w:val="center"/>
      </w:pPr>
      <w:r>
        <w:rPr>
          <w:rFonts w:ascii="Times New Roman" w:hAnsi="Times New Roman" w:eastAsia="黑体"/>
          <w:b/>
          <w:sz w:val="36"/>
        </w:rPr>
        <w:t>6 总结与展望</w:t>
      </w:r>
    </w:p>
    <w:p>
      <w:pPr>
        <w:spacing w:lineRule="auto" w:line="300" w:before="160" w:after="120"/>
        <w:ind w:firstLine="0"/>
        <w:jc w:val="left"/>
      </w:pPr>
      <w:r>
        <w:rPr>
          <w:rFonts w:ascii="Times New Roman" w:hAnsi="Times New Roman" w:eastAsia="黑体"/>
          <w:b/>
          <w:sz w:val="30"/>
        </w:rPr>
        <w:t>6.1 主要工作总结</w:t>
      </w:r>
    </w:p>
    <w:p>
      <w:pPr>
        <w:spacing w:lineRule="auto" w:line="300" w:before="0" w:after="0"/>
        <w:ind w:firstLine="420"/>
        <w:jc w:val="both"/>
      </w:pPr>
      <w:r>
        <w:rPr>
          <w:rFonts w:ascii="Times New Roman" w:hAnsi="Times New Roman" w:eastAsia="宋体"/>
          <w:b w:val="0"/>
          <w:sz w:val="21"/>
        </w:rPr>
        <w:t>本文围绕矿业动火作业安全监测需求，设计并实现了基于AI视觉的行为安全监测系统。系统采用边缘—云端协同架构，在边缘端完成视频分析和本地告警，在云端完成设备、告警、任务、人脸库和视频流管理，在前端完成可视化展示和闭环处理。与仅关注单一算法指标的方案相比，本文更强调风险识别、规则判定、证据留存和业务闭环之间的协同。</w:t>
      </w:r>
    </w:p>
    <w:p>
      <w:pPr>
        <w:spacing w:lineRule="auto" w:line="300" w:before="0" w:after="0"/>
        <w:ind w:firstLine="420"/>
        <w:jc w:val="both"/>
      </w:pPr>
      <w:r>
        <w:rPr>
          <w:rFonts w:ascii="Times New Roman" w:hAnsi="Times New Roman" w:eastAsia="宋体"/>
          <w:b w:val="0"/>
          <w:sz w:val="21"/>
        </w:rPr>
        <w:t>在关键模块实现方面，系统使用YOLO模型统一检测face、fire、smoke、sparks、gas_cylinder、helmet和no-helmet七类目标；使用单目几何方法估计气瓶空间距离；使用多帧一致性降低火焰、烟雾和未戴安全帽误报；使用DeepFace/ArcFace完成授权人员识别；使用CLAHE增强低照度画面；使用FastAPI和Vue构建可管理、可查询、可确认的云端业务系统。</w:t>
      </w:r>
    </w:p>
    <w:p>
      <w:pPr>
        <w:spacing w:lineRule="auto" w:line="300" w:before="0" w:after="0"/>
        <w:ind w:firstLine="420"/>
        <w:jc w:val="both"/>
      </w:pPr>
      <w:r>
        <w:rPr>
          <w:rFonts w:ascii="Times New Roman" w:hAnsi="Times New Roman" w:eastAsia="宋体"/>
          <w:b w:val="0"/>
          <w:sz w:val="21"/>
        </w:rPr>
        <w:t>在实验验证方面，本文直接采用项目detect和distance目录中的真实评估结果。检测模型在测试集上取得0.9105 Precision、0.8509 Recall和0.8929 mAP50；气瓶测距评估覆盖711张图片和8254组距离对，MAE为0.6256m。这些结果说明系统具备面向演示和原型部署的可行性，也暴露出单目测距对检测框、标定和目标尺度假设较敏感的特点。</w:t>
      </w:r>
    </w:p>
    <w:p>
      <w:pPr>
        <w:spacing w:lineRule="auto" w:line="300" w:before="160" w:after="120"/>
        <w:ind w:firstLine="0"/>
        <w:jc w:val="left"/>
      </w:pPr>
      <w:r>
        <w:rPr>
          <w:rFonts w:ascii="Times New Roman" w:hAnsi="Times New Roman" w:eastAsia="黑体"/>
          <w:b/>
          <w:sz w:val="30"/>
        </w:rPr>
        <w:t>6.2 不足与展望</w:t>
      </w:r>
    </w:p>
    <w:p>
      <w:pPr>
        <w:spacing w:lineRule="auto" w:line="300" w:before="0" w:after="0"/>
        <w:ind w:firstLine="420"/>
        <w:jc w:val="both"/>
      </w:pPr>
      <w:r>
        <w:rPr>
          <w:rFonts w:ascii="Times New Roman" w:hAnsi="Times New Roman" w:eastAsia="宋体"/>
          <w:b w:val="0"/>
          <w:sz w:val="21"/>
        </w:rPr>
        <w:t>第一，当前气瓶距离估计仍依赖单目几何和目标真实高度假设，在摄像机角度变化、目标遮挡或检测框高度波动较大时会引入误差。后续可引入双目相机、深度相机或现场标尺约束，并结合卡尔曼滤波等方法提升距离稳定性。第二，当前检测模型虽实现多类别统一识别，但不同类别的数据分布和难度差异较大，后续可针对火星、小目标烟雾和遮挡安全帽增加场景数据，并进一步优化类别权重和阈值策略。</w:t>
      </w:r>
    </w:p>
    <w:p>
      <w:pPr>
        <w:spacing w:lineRule="auto" w:line="300" w:before="0" w:after="0"/>
        <w:ind w:firstLine="420"/>
        <w:jc w:val="both"/>
      </w:pPr>
      <w:r>
        <w:rPr>
          <w:rFonts w:ascii="Times New Roman" w:hAnsi="Times New Roman" w:eastAsia="宋体"/>
          <w:b w:val="0"/>
          <w:sz w:val="21"/>
        </w:rPr>
        <w:t>第三，人脸授权在低照度、大角度、遮挡和运动模糊情况下仍存在不确定性，后续可增加多帧融合、活体检测和人员区域跟踪。第四，系统目前以毕业设计原型为主，后续在真实矿山现场部署时，还需要补充权限审计、日志留存、离线缓存、模型热更新、网络异常恢复和多设备统一运维能力。总体来看，本文系统已完成从感知到管理闭环的核心链路，为矿业动火作业智能化安全监测提供了可持续改进的工程基础。</w:t>
      </w:r>
    </w:p>
    <w:p>
      <w:r>
        <w:br w:type="page"/>
      </w:r>
    </w:p>
    <w:p>
      <w:pPr>
        <w:spacing w:lineRule="auto" w:line="288" w:before="120" w:after="240"/>
        <w:ind w:firstLine="0"/>
        <w:jc w:val="center"/>
      </w:pPr>
      <w:r>
        <w:rPr>
          <w:rFonts w:ascii="Times New Roman" w:hAnsi="Times New Roman" w:eastAsia="黑体"/>
          <w:b/>
          <w:sz w:val="36"/>
        </w:rPr>
        <w:t>参考文献</w:t>
      </w:r>
    </w:p>
    <w:p>
      <w:pPr>
        <w:spacing w:lineRule="auto" w:line="276" w:before="0" w:after="0"/>
        <w:ind w:left="420" w:hanging="420"/>
        <w:jc w:val="left"/>
      </w:pPr>
      <w:r>
        <w:rPr>
          <w:rFonts w:ascii="Times New Roman" w:hAnsi="Times New Roman" w:eastAsia="宋体"/>
          <w:b w:val="0"/>
          <w:sz w:val="21"/>
        </w:rPr>
        <w:t>[1] 中华人民共和国应急管理部. 危险化学品企业特殊作业安全规范：GB 30871—2022[S]. 国家标准, 2022. https://openstd.samr.gov.cn/.</w:t>
      </w:r>
    </w:p>
    <w:p>
      <w:pPr>
        <w:spacing w:lineRule="auto" w:line="276" w:before="0" w:after="0"/>
        <w:ind w:left="420" w:hanging="420"/>
        <w:jc w:val="left"/>
      </w:pPr>
      <w:r>
        <w:rPr>
          <w:rFonts w:ascii="Times New Roman" w:hAnsi="Times New Roman" w:eastAsia="宋体"/>
          <w:b w:val="0"/>
          <w:sz w:val="21"/>
        </w:rPr>
        <w:t>[2] Ultralytics. Ultralytics YOLO Documentation[EB/OL]. Official documentation, 2026. https://docs.ultralytics.com/.</w:t>
      </w:r>
    </w:p>
    <w:p>
      <w:pPr>
        <w:spacing w:lineRule="auto" w:line="276" w:before="0" w:after="0"/>
        <w:ind w:left="420" w:hanging="420"/>
        <w:jc w:val="left"/>
      </w:pPr>
      <w:r>
        <w:rPr>
          <w:rFonts w:ascii="Times New Roman" w:hAnsi="Times New Roman" w:eastAsia="宋体"/>
          <w:b w:val="0"/>
          <w:sz w:val="21"/>
        </w:rPr>
        <w:t>[3] Stavrothanasopoulos K., Gkountakos K., Ioannidis K., et al.. CylinDeRS: A Benchmark Visual Dataset for Robust Gas Cylinder Detection and Attribute Classification in Real-World Scenes[EB/OL]. Sensors, 25(4):1016, 2025. https://www.mdpi.com/3173660.</w:t>
      </w:r>
    </w:p>
    <w:p>
      <w:pPr>
        <w:spacing w:lineRule="auto" w:line="276" w:before="0" w:after="0"/>
        <w:ind w:left="420" w:hanging="420"/>
        <w:jc w:val="left"/>
      </w:pPr>
      <w:r>
        <w:rPr>
          <w:rFonts w:ascii="Times New Roman" w:hAnsi="Times New Roman" w:eastAsia="宋体"/>
          <w:b w:val="0"/>
          <w:sz w:val="21"/>
        </w:rPr>
        <w:t>[4] Vajgl M., Hurtik P., Nejezchleba T.. Dist-YOLO: Fast Object Detection with Distance Estimation[EB/OL]. Applied Sciences, 12(3):1354, 2022. https://doi.org/10.3390/app12031354.</w:t>
      </w:r>
    </w:p>
    <w:p>
      <w:pPr>
        <w:spacing w:lineRule="auto" w:line="276" w:before="0" w:after="0"/>
        <w:ind w:left="420" w:hanging="420"/>
        <w:jc w:val="left"/>
      </w:pPr>
      <w:r>
        <w:rPr>
          <w:rFonts w:ascii="Times New Roman" w:hAnsi="Times New Roman" w:eastAsia="宋体"/>
          <w:b w:val="0"/>
          <w:sz w:val="21"/>
        </w:rPr>
        <w:t>[5] Deng J., Guo J., Xue N., Zafeiriou S.. ArcFace: Additive Angular Margin Loss for Deep Face Recognition[EB/OL]. CVPR 2019, 2019. https://openaccess.thecvf.com/content_CVPR_2019/html/Deng_ArcFace_Additive_Angular_Margin_Loss_for_Deep_Face_Recognition_CVPR_2019_paper.html.</w:t>
      </w:r>
    </w:p>
    <w:p>
      <w:pPr>
        <w:spacing w:lineRule="auto" w:line="276" w:before="0" w:after="0"/>
        <w:ind w:left="420" w:hanging="420"/>
        <w:jc w:val="left"/>
      </w:pPr>
      <w:r>
        <w:rPr>
          <w:rFonts w:ascii="Times New Roman" w:hAnsi="Times New Roman" w:eastAsia="宋体"/>
          <w:b w:val="0"/>
          <w:sz w:val="21"/>
        </w:rPr>
        <w:t>[6] Wang M., Yue P., Jiang L., et al.. An open flame and smoke detection dataset for deep learning in remote sensing based fire detection[EB/OL]. Geo-spatial Information Science, 28(2), 2025. https://doi.org/10.1080/10095020.2024.2347922.</w:t>
      </w:r>
    </w:p>
    <w:p>
      <w:pPr>
        <w:spacing w:lineRule="auto" w:line="276" w:before="0" w:after="0"/>
        <w:ind w:left="420" w:hanging="420"/>
        <w:jc w:val="left"/>
      </w:pPr>
      <w:r>
        <w:rPr>
          <w:rFonts w:ascii="Times New Roman" w:hAnsi="Times New Roman" w:eastAsia="宋体"/>
          <w:b w:val="0"/>
          <w:sz w:val="21"/>
        </w:rPr>
        <w:t>[7] FastAPI. FastAPI Official Documentation[EB/OL]. Official documentation, 2026. https://fastapi.org/.</w:t>
      </w:r>
    </w:p>
    <w:p>
      <w:pPr>
        <w:spacing w:lineRule="auto" w:line="276" w:before="0" w:after="0"/>
        <w:ind w:left="420" w:hanging="420"/>
        <w:jc w:val="left"/>
      </w:pPr>
      <w:r>
        <w:rPr>
          <w:rFonts w:ascii="Times New Roman" w:hAnsi="Times New Roman" w:eastAsia="宋体"/>
          <w:b w:val="0"/>
          <w:sz w:val="21"/>
        </w:rPr>
        <w:t>[8] Vue.js. Vue.js Official Documentation[EB/OL]. Official documentation, 2026. https://vuejs.org/.</w:t>
      </w:r>
    </w:p>
    <w:p>
      <w:pPr>
        <w:spacing w:lineRule="auto" w:line="276" w:before="0" w:after="0"/>
        <w:ind w:left="420" w:hanging="420"/>
        <w:jc w:val="left"/>
      </w:pPr>
      <w:r>
        <w:rPr>
          <w:rFonts w:ascii="Times New Roman" w:hAnsi="Times New Roman" w:eastAsia="宋体"/>
          <w:b w:val="0"/>
          <w:sz w:val="21"/>
        </w:rPr>
        <w:t>[9] OpenCV. OpenCV Documentation[EB/OL]. Official documentation, 2026. https://docs.opencv.org/.</w:t>
      </w:r>
    </w:p>
    <w:p>
      <w:pPr>
        <w:spacing w:lineRule="auto" w:line="276" w:before="0" w:after="0"/>
        <w:ind w:left="420" w:hanging="420"/>
        <w:jc w:val="left"/>
      </w:pPr>
      <w:r>
        <w:rPr>
          <w:rFonts w:ascii="Times New Roman" w:hAnsi="Times New Roman" w:eastAsia="宋体"/>
          <w:b w:val="0"/>
          <w:sz w:val="21"/>
        </w:rPr>
        <w:t>[10] OSSRS. SRS: Simple Realtime Server[EB/OL]. Official documentation, 2026. https://ossrs.io/.</w:t>
      </w:r>
    </w:p>
    <w:p>
      <w:pPr>
        <w:spacing w:lineRule="auto" w:line="276" w:before="0" w:after="0"/>
        <w:ind w:left="420" w:hanging="420"/>
        <w:jc w:val="left"/>
      </w:pPr>
      <w:r>
        <w:rPr>
          <w:rFonts w:ascii="Times New Roman" w:hAnsi="Times New Roman" w:eastAsia="宋体"/>
          <w:b w:val="0"/>
          <w:sz w:val="21"/>
        </w:rPr>
        <w:t>[11] Redmon J., Farhadi A.. YOLOv3: An Incremental Improvement[EB/OL]. arXiv:1804.02767, 2018. https://arxiv.org/abs/1804.02767.</w:t>
      </w:r>
    </w:p>
    <w:p>
      <w:pPr>
        <w:spacing w:lineRule="auto" w:line="276" w:before="0" w:after="0"/>
        <w:ind w:left="420" w:hanging="420"/>
        <w:jc w:val="left"/>
      </w:pPr>
      <w:r>
        <w:rPr>
          <w:rFonts w:ascii="Times New Roman" w:hAnsi="Times New Roman" w:eastAsia="宋体"/>
          <w:b w:val="0"/>
          <w:sz w:val="21"/>
        </w:rPr>
        <w:t>[12] Guo C., Li C., Guo J., et al.. Zero-Reference Deep Curve Estimation for Low-Light Image Enhancement[EB/OL]. CVPR 2020, 2020. https://openaccess.thecvf.com/content_CVPR_2020/html/Guo_Zero-Reference_Deep_Curve_Estimation_for_Low-Light_Image_Enhancement_CVPR_2020_paper.html.</w:t>
      </w:r>
    </w:p>
    <w:p>
      <w:r>
        <w:br w:type="page"/>
      </w:r>
    </w:p>
    <w:p>
      <w:pPr>
        <w:spacing w:lineRule="auto" w:line="288" w:before="120" w:after="240"/>
        <w:ind w:firstLine="0"/>
        <w:jc w:val="center"/>
      </w:pPr>
      <w:r>
        <w:rPr>
          <w:rFonts w:ascii="Times New Roman" w:hAnsi="Times New Roman" w:eastAsia="黑体"/>
          <w:b/>
          <w:sz w:val="36"/>
        </w:rPr>
        <w:t>致谢</w:t>
      </w:r>
    </w:p>
    <w:p>
      <w:pPr>
        <w:spacing w:lineRule="auto" w:line="300" w:before="0" w:after="0"/>
        <w:ind w:firstLine="420"/>
        <w:jc w:val="both"/>
      </w:pPr>
      <w:r>
        <w:rPr>
          <w:rFonts w:ascii="Times New Roman" w:hAnsi="Times New Roman" w:eastAsia="宋体"/>
          <w:b w:val="0"/>
          <w:sz w:val="21"/>
        </w:rPr>
        <w:t>在毕业设计和论文撰写过程中，指导教师张振江老师在选题确定、系统设计、实验分析和论文规范方面给予了细致指导。感谢电子信息工程学院提供的学习平台和实验条件，感谢项目开发过程中提供建议和帮助的同学。本文系统实现和论文写作参考了开源框架、公开文档和相关研究成果，在此一并表示感谢。</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