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F2765" w14:textId="77777777" w:rsidR="00823387" w:rsidRDefault="00000000">
      <w:pPr>
        <w:jc w:val="center"/>
      </w:pPr>
      <w:r>
        <w:rPr>
          <w:b/>
        </w:rPr>
        <w:t>CS 499 Milestone Three: Algorithms and Data Structures Enhancement Narrative</w:t>
      </w:r>
    </w:p>
    <w:p w14:paraId="77A6F82D" w14:textId="77777777" w:rsidR="00823387" w:rsidRDefault="00000000" w:rsidP="0034696A">
      <w:r>
        <w:t>Zoe Render</w:t>
      </w:r>
    </w:p>
    <w:p w14:paraId="5B8BC6CF" w14:textId="77777777" w:rsidR="00823387" w:rsidRDefault="00000000" w:rsidP="0034696A">
      <w:r>
        <w:t>Southern New Hampshire University</w:t>
      </w:r>
    </w:p>
    <w:p w14:paraId="1C56D56F" w14:textId="77777777" w:rsidR="00823387" w:rsidRDefault="00000000" w:rsidP="0034696A">
      <w:r>
        <w:t>CS 499: Computer Science Capstone</w:t>
      </w:r>
    </w:p>
    <w:p w14:paraId="4A46BBD2" w14:textId="77777777" w:rsidR="00823387" w:rsidRDefault="00823387"/>
    <w:p w14:paraId="16A03F7C" w14:textId="77777777" w:rsidR="00823387" w:rsidRDefault="00000000">
      <w:r>
        <w:rPr>
          <w:b/>
        </w:rPr>
        <w:t>Artifact Description</w:t>
      </w:r>
    </w:p>
    <w:p w14:paraId="1CB02382" w14:textId="77777777" w:rsidR="00823387" w:rsidRDefault="00000000">
      <w:r>
        <w:t>The artifact I selected for the Algorithms and Data Structures category is my CS 370 CartPole reinforcement-learning project, originally developed during CS 370 in 2026. The artifact demonstrates two reinforcement-learning approaches: REINFORCE, a Monte Carlo policy-gradient algorithm, and Advantage Actor-Critic (A2C), which combines a policy-learning actor with a value-estimating critic. Because the original course source file was no longer available, the baseline used in my CS 499 code review was reconstructed from my retained CS 370 project documentation and pseudocode. I preserved that reconstructed baseline in the submission so the instructor can compare it directly with the enhanced version.</w:t>
      </w:r>
    </w:p>
    <w:p w14:paraId="2C4EF331" w14:textId="77777777" w:rsidR="00823387" w:rsidRDefault="00000000">
      <w:r>
        <w:rPr>
          <w:b/>
        </w:rPr>
        <w:t>Justification for Inclusion and Improvements</w:t>
      </w:r>
    </w:p>
    <w:p w14:paraId="6BD464C8" w14:textId="77777777" w:rsidR="00823387" w:rsidRDefault="00000000">
      <w:r>
        <w:t>I selected this artifact because it provides a strong opportunity to demonstrate algorithmic thinking rather than only software functionality. The original reconstructed version successfully implemented both REINFORCE and A2C, but its evaluation focused primarily on episode scores and a final average. During my Module One code review, I identified this as a limitation because a single score does not show how consistently an algorithm learns, how stable training is, or what trade-offs exist between two approaches.</w:t>
      </w:r>
    </w:p>
    <w:p w14:paraId="4E2B3F85" w14:textId="77777777" w:rsidR="00823387" w:rsidRDefault="00000000">
      <w:r>
        <w:t xml:space="preserve">The enhancement therefore focuses on making the algorithms measurable and comparable. I added moving-average reward tracking, episode-length tracking, policy loss for REINFORCE, </w:t>
      </w:r>
      <w:r>
        <w:lastRenderedPageBreak/>
        <w:t>actor and critic losses for A2C, consistent evaluation statistics, and a success-rate calculation. I also added CSV export so every training episode can be reviewed independently, along with a graph that compares raw rewards and moving averages for both algorithms. Configuration validation was added to prevent invalid hyperparameters from being used, and the output files are now written to a centralized results folder. In the enhanced source file, each major change is marked with an ENHANCEMENT comment so the changes and their purpose can be identified quickly.</w:t>
      </w:r>
    </w:p>
    <w:p w14:paraId="6C30BCB0" w14:textId="77777777" w:rsidR="00823387" w:rsidRDefault="00000000">
      <w:r>
        <w:t>The enhancement also improved portability. The preferred execution environment remains Gymnasium CartPole-v1, but I added a small CartPole-compatible fallback environment so the training and evaluation logic can still be executed when Gymnasium is unavailable. This did not replace the reinforcement-learning algorithms; it allowed the same policy and actor-critic logic to be tested in an environment with the same four-state observations, two actions, termination thresholds, and 500-step episode limit.</w:t>
      </w:r>
    </w:p>
    <w:p w14:paraId="24C390F1" w14:textId="77777777" w:rsidR="00823387" w:rsidRDefault="00000000">
      <w:r>
        <w:t>The completed test run provided useful evidence of the difference between the two approaches. In the verified run, REINFORCE achieved an average evaluation reward of 487.1 across ten evaluation episodes, with a 90% success rate using a 475-point threshold. A2C achieved an average of 53.8 in the same evaluation structure. I do not interpret this result as proof that REINFORCE is always better than A2C. Reinforcement learning is stochastic and sensitive to hyperparameters, network design, and update rules. Instead, the result demonstrates why consistent metrics and visualizations are important: the enhanced artifact makes it possible to evaluate the actual behavior of each algorithm rather than relying on assumptions about which approach should perform better.</w:t>
      </w:r>
    </w:p>
    <w:p w14:paraId="7D9C41B1" w14:textId="77777777" w:rsidR="00823387" w:rsidRDefault="00000000">
      <w:r>
        <w:rPr>
          <w:b/>
        </w:rPr>
        <w:t>Course Outcomes</w:t>
      </w:r>
    </w:p>
    <w:p w14:paraId="6E9122D4" w14:textId="77777777" w:rsidR="00823387" w:rsidRDefault="00000000">
      <w:r>
        <w:lastRenderedPageBreak/>
        <w:t>This enhancement most directly supports Course Outcome 3: designing and evaluating computing solutions using algorithmic principles and computer science practices while managing design trade-offs. The artifact now evaluates two reinforcement-learning algorithms using the same environment, seed strategy, training length, and evaluation structure. The collected metrics make it possible to compare convergence, stability, loss behavior, and final performance instead of judging success only by whether the program runs.</w:t>
      </w:r>
    </w:p>
    <w:p w14:paraId="50F1FEB3" w14:textId="77777777" w:rsidR="00823387" w:rsidRDefault="00000000">
      <w:r>
        <w:t>The enhancement also demonstrates progress toward Course Outcome 4 because it applies modern machine-learning tools and techniques to implement a working solution that produces measurable value. It also supports Course Outcome 2 through clearer source-code documentation, instructor-facing enhancement comments, generated visual evidence, and this narrative. My outcome-coverage plan has not changed significantly from Module One. The strongest emphasis remains on Outcomes 3 and 4, with supporting evidence for professional technical communication through Outcome 2.</w:t>
      </w:r>
    </w:p>
    <w:p w14:paraId="6EC4F137" w14:textId="77777777" w:rsidR="00823387" w:rsidRDefault="00000000">
      <w:r>
        <w:rPr>
          <w:b/>
        </w:rPr>
        <w:t>Reflection on the Enhancement Process</w:t>
      </w:r>
    </w:p>
    <w:p w14:paraId="1466C32B" w14:textId="77777777" w:rsidR="00823387" w:rsidRDefault="00000000">
      <w:r>
        <w:t>The most important thing I learned from enhancing this artifact is that getting an algorithm to execute is different from evaluating whether it is actually effective. The original version could train both algorithms and report episode scores, but the enhancement required me to think more carefully about what information is needed to support a meaningful comparison. Moving averages help reduce the effect of individual noisy episodes, loss values provide another view of the learning process, and repeated evaluation episodes are more informative than a single test run.</w:t>
      </w:r>
    </w:p>
    <w:p w14:paraId="455A0995" w14:textId="77777777" w:rsidR="00823387" w:rsidRDefault="00000000">
      <w:r>
        <w:t xml:space="preserve">I also learned more about the trade-offs between REINFORCE and actor-critic methods. REINFORCE has a simpler update structure because it waits until the end of an episode and uses </w:t>
      </w:r>
      <w:r>
        <w:lastRenderedPageBreak/>
        <w:t>discounted returns, while A2C performs more frequent updates using a critic to estimate value. The actor-critic approach is more complex and is often intended to reduce variance, but the results from this particular configuration showed that additional algorithmic complexity does not automatically guarantee stronger performance. That reinforced the importance of measurement, tuning, and testing rather than making conclusions based only on theory.</w:t>
      </w:r>
    </w:p>
    <w:p w14:paraId="2A2E857A" w14:textId="77777777" w:rsidR="00823387" w:rsidRDefault="00000000">
      <w:r>
        <w:t>One challenge was maintaining a project that could still be executed when the preferred Gymnasium package was not available in the testing environment. Instead of leaving the code untested, I added the fallback CartPole-compatible environment and kept the preferred Gymnasium path intact. Another challenge was deciding which metrics were useful without making the project unnecessarily complicated. I focused on rewards, moving averages, episode lengths, losses, evaluation statistics, and success rate because they directly support the algorithm comparison planned during the code review.</w:t>
      </w:r>
    </w:p>
    <w:p w14:paraId="03F09C88" w14:textId="4442BAA1" w:rsidR="00823387" w:rsidRDefault="00000000">
      <w:r>
        <w:t>Overall, the enhanced artifact is stronger because it demonstrates both implementation and evaluation. The changes make the reinforcement-learning process easier to understand, provide evidence that can be included in my ePortfolio, and show my growth from implementing algorithms to analyzing their behavior and design trade-offs.</w:t>
      </w:r>
    </w:p>
    <w:sectPr w:rsidR="0082338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E30C" w14:textId="77777777" w:rsidR="00A706BC" w:rsidRDefault="00A706BC">
      <w:pPr>
        <w:spacing w:line="240" w:lineRule="auto"/>
      </w:pPr>
      <w:r>
        <w:separator/>
      </w:r>
    </w:p>
  </w:endnote>
  <w:endnote w:type="continuationSeparator" w:id="0">
    <w:p w14:paraId="6E690DAE" w14:textId="77777777" w:rsidR="00A706BC" w:rsidRDefault="00A706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ED0C" w14:textId="77777777" w:rsidR="00823387" w:rsidRDefault="00000000">
    <w:pPr>
      <w:pStyle w:val="Footer"/>
      <w:jc w:val="center"/>
    </w:pPr>
    <w:r>
      <w:fldChar w:fldCharType="begin"/>
    </w:r>
    <w:r>
      <w:instrText xml:space="preserve"> PAGE </w:instrText>
    </w:r>
    <w:r w:rsidR="0034696A">
      <w:fldChar w:fldCharType="separate"/>
    </w:r>
    <w:r w:rsidR="003469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7871D" w14:textId="77777777" w:rsidR="00A706BC" w:rsidRDefault="00A706BC">
      <w:pPr>
        <w:spacing w:line="240" w:lineRule="auto"/>
      </w:pPr>
      <w:r>
        <w:separator/>
      </w:r>
    </w:p>
  </w:footnote>
  <w:footnote w:type="continuationSeparator" w:id="0">
    <w:p w14:paraId="613D0DA8" w14:textId="77777777" w:rsidR="00A706BC" w:rsidRDefault="00A706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460159">
    <w:abstractNumId w:val="8"/>
  </w:num>
  <w:num w:numId="2" w16cid:durableId="451753603">
    <w:abstractNumId w:val="6"/>
  </w:num>
  <w:num w:numId="3" w16cid:durableId="840897828">
    <w:abstractNumId w:val="5"/>
  </w:num>
  <w:num w:numId="4" w16cid:durableId="1862931888">
    <w:abstractNumId w:val="4"/>
  </w:num>
  <w:num w:numId="5" w16cid:durableId="1535457937">
    <w:abstractNumId w:val="7"/>
  </w:num>
  <w:num w:numId="6" w16cid:durableId="565385729">
    <w:abstractNumId w:val="3"/>
  </w:num>
  <w:num w:numId="7" w16cid:durableId="304242946">
    <w:abstractNumId w:val="2"/>
  </w:num>
  <w:num w:numId="8" w16cid:durableId="1904487261">
    <w:abstractNumId w:val="1"/>
  </w:num>
  <w:num w:numId="9" w16cid:durableId="145713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7EF"/>
    <w:rsid w:val="0006063C"/>
    <w:rsid w:val="0015074B"/>
    <w:rsid w:val="0029639D"/>
    <w:rsid w:val="00326F90"/>
    <w:rsid w:val="0034696A"/>
    <w:rsid w:val="00823387"/>
    <w:rsid w:val="00A706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EEC35"/>
  <w14:defaultImageDpi w14:val="300"/>
  <w15:docId w15:val="{9389A2AD-7764-BB4B-A566-B42250B13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1005</Words>
  <Characters>5734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Render, Zoe</cp:lastModifiedBy>
  <cp:revision>2</cp:revision>
  <dcterms:created xsi:type="dcterms:W3CDTF">2013-12-23T23:15:00Z</dcterms:created>
  <dcterms:modified xsi:type="dcterms:W3CDTF">2026-08-12T01:09:00Z</dcterms:modified>
  <cp:category/>
</cp:coreProperties>
</file>