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F3864"/>
          <w:sz w:val="52"/>
          <w:szCs w:val="52"/>
        </w:rPr>
        <w:t xml:space="preserve">Telephely dokumentáció: Nyomtatógyár</w:t>
      </w:r>
    </w:p>
    <w:p>
      <w:pPr>
        <w:spacing w:before="100" w:after="100"/>
        <w:jc w:val="center"/>
      </w:pPr>
      <w:r>
        <w:rPr>
          <w:rFonts w:ascii="Arial" w:cs="Arial" w:eastAsia="Arial" w:hAnsi="Arial"/>
          <w:i/>
          <w:iCs/>
          <w:color w:val="666666"/>
          <w:sz w:val="24"/>
          <w:szCs w:val="24"/>
        </w:rPr>
        <w:t xml:space="preserve">Print Trio Kft. – Hálózati infrastruktúra dokumentáció</w:t>
      </w:r>
    </w:p>
    <w:p>
      <w:pPr>
        <w:spacing w:before="60" w:after="400"/>
        <w:jc w:val="center"/>
      </w:pPr>
      <w:r>
        <w:rPr>
          <w:rFonts w:ascii="Arial" w:cs="Arial" w:eastAsia="Arial" w:hAnsi="Arial"/>
          <w:color w:val="888888"/>
          <w:sz w:val="20"/>
          <w:szCs w:val="20"/>
        </w:rPr>
        <w:t xml:space="preserve">2025</w:t>
      </w:r>
    </w:p>
    <w:p>
      <w:r>
        <w:br w:type="page"/>
      </w:r>
    </w:p>
    <w:p>
      <w:pPr>
        <w:spacing w:before="400" w:after="160"/>
      </w:pPr>
      <w:r>
        <w:rPr>
          <w:rFonts w:ascii="Arial" w:cs="Arial" w:eastAsia="Arial" w:hAnsi="Arial"/>
          <w:b/>
          <w:bCs/>
          <w:color w:val="1F3864"/>
          <w:sz w:val="32"/>
          <w:szCs w:val="32"/>
        </w:rPr>
        <w:t xml:space="preserve">1. Épület és hálózati infrastruktúra áttekintése</w:t>
      </w:r>
    </w:p>
    <w:p>
      <w:pPr>
        <w:spacing w:before="80" w:after="80"/>
      </w:pPr>
      <w:r>
        <w:rPr>
          <w:rFonts w:ascii="Arial" w:cs="Arial" w:eastAsia="Arial" w:hAnsi="Arial"/>
          <w:sz w:val="20"/>
          <w:szCs w:val="20"/>
        </w:rPr>
        <w:t xml:space="preserve">A nyomtatógyár telephely a Print Trio Kft. nyomdai és gyártási tevékenységének központja, amely egy egyszintes, ipari célra kialakított csarnoképületben működik. Az ingatlan elsődlegesen termelési funkciót lát el, ennek megfelelően az épület szerkezeti kialakítása, belső elrendezése és infrastruktúrája a nagy volumenű, folyamatos üzemű gyártás igényeihez igazodik.</w:t>
      </w:r>
    </w:p>
    <w:p>
      <w:pPr>
        <w:spacing w:before="80" w:after="80"/>
      </w:pPr>
      <w:r>
        <w:t xml:space="preserve"/>
      </w:r>
    </w:p>
    <w:p>
      <w:pPr>
        <w:spacing w:before="80" w:after="80"/>
      </w:pPr>
      <w:r>
        <w:rPr>
          <w:rFonts w:ascii="Arial" w:cs="Arial" w:eastAsia="Arial" w:hAnsi="Arial"/>
          <w:sz w:val="20"/>
          <w:szCs w:val="20"/>
        </w:rPr>
        <w:t xml:space="preserve">Az épület szerkezete vasbeton pillérekből és tartófalakból, valamint acél tetőszerkezetből áll. A vastag vasbeton falazat és a fém gépsorok jelentős hatással vannak a rádiófrekvenciás jelek terjedésére, ezért ezek a tényezők a hálózati infrastruktúra tervezése során kiemelt figyelmet kaptak.</w:t>
      </w:r>
    </w:p>
    <w:p>
      <w:pPr>
        <w:spacing w:before="80" w:after="80"/>
      </w:pPr>
      <w:r>
        <w:t xml:space="preserve"/>
      </w:r>
    </w:p>
    <w:p>
      <w:pPr>
        <w:spacing w:before="400" w:after="160"/>
      </w:pPr>
      <w:r>
        <w:rPr>
          <w:rFonts w:ascii="Arial" w:cs="Arial" w:eastAsia="Arial" w:hAnsi="Arial"/>
          <w:b/>
          <w:bCs/>
          <w:color w:val="1F3864"/>
          <w:sz w:val="32"/>
          <w:szCs w:val="32"/>
        </w:rPr>
        <w:t xml:space="preserve">2. Hálózati infrastruktúra kialakítása</w:t>
      </w:r>
    </w:p>
    <w:p>
      <w:pPr>
        <w:spacing w:before="80" w:after="80"/>
      </w:pPr>
      <w:r>
        <w:rPr>
          <w:rFonts w:ascii="Arial" w:cs="Arial" w:eastAsia="Arial" w:hAnsi="Arial"/>
          <w:sz w:val="20"/>
          <w:szCs w:val="20"/>
        </w:rPr>
        <w:t xml:space="preserve">A nyomtatógyár telephely hálózata hierarchikus felépítést követ. A központi hálózati elemek egy zárható, klimatizált rackszekrényben kerültek elhelyezésre. A rackszekrényben kaptak helyet a core multilayer switchek, a forgalomirányító eszközök, a patch panelek, valamint a szünetmentes tápegységek.</w:t>
      </w:r>
    </w:p>
    <w:p>
      <w:pPr>
        <w:spacing w:before="80" w:after="80"/>
      </w:pPr>
      <w:r>
        <w:t xml:space="preserve"/>
      </w:r>
    </w:p>
    <w:p>
      <w:pPr>
        <w:spacing w:before="80" w:after="80"/>
      </w:pPr>
      <w:r>
        <w:rPr>
          <w:rFonts w:ascii="Arial" w:cs="Arial" w:eastAsia="Arial" w:hAnsi="Arial"/>
          <w:sz w:val="20"/>
          <w:szCs w:val="20"/>
        </w:rPr>
        <w:t xml:space="preserve">A hálózat logikai felosztása VLAN-ok segítségével valósul meg. Elkülönített hálózati szegmenst kapnak a gyártóberendezések, az irodai munkaállomások, az IT-adminisztrációs eszközök, a menedzsment eszközök, a szerverek, valamint a vendég hálózat.</w:t>
      </w:r>
    </w:p>
    <w:p>
      <w:pPr>
        <w:spacing w:before="80" w:after="80"/>
      </w:pPr>
      <w:r>
        <w:t xml:space="preserve"/>
      </w:r>
    </w:p>
    <w:p>
      <w:pPr>
        <w:spacing w:before="400" w:after="160"/>
      </w:pPr>
      <w:r>
        <w:rPr>
          <w:rFonts w:ascii="Arial" w:cs="Arial" w:eastAsia="Arial" w:hAnsi="Arial"/>
          <w:b/>
          <w:bCs/>
          <w:color w:val="1F3864"/>
          <w:sz w:val="32"/>
          <w:szCs w:val="32"/>
        </w:rPr>
        <w:t xml:space="preserve">3. VLAN-ok és IPv4 Címtartományok</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000"/>
        <w:gridCol w:w="600"/>
        <w:gridCol w:w="1200"/>
        <w:gridCol w:w="1100"/>
        <w:gridCol w:w="1000"/>
        <w:gridCol w:w="1000"/>
        <w:gridCol w:w="1526"/>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VLAN ID</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Név</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Hálózat</w:t>
            </w:r>
          </w:p>
        </w:tc>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Prefix</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Alhálózati maszk</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HSRP VIP (GW)</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Switch0 SVI</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Switch1 SVI</w:t>
            </w:r>
          </w:p>
        </w:tc>
        <w:tc>
          <w:tcPr>
            <w:tcW w:type="dxa" w:w="15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Tartomány</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Gyartas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10.0.8.0</w:t>
            </w:r>
          </w:p>
        </w:tc>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/26</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255.255.255.192</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10.0.8.2</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10.0.8.3</w:t>
            </w:r>
          </w:p>
        </w:tc>
        <w:tc>
          <w:tcPr>
            <w:tcW w:type="dxa" w:w="1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 – 10.0.8.62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Guest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10.0.8.64</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255.255.255.224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10.0.8.67</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10.0.8.65 – 10.0.8.94</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Iroda</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10.0.8.96</w:t>
            </w:r>
          </w:p>
        </w:tc>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/28</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255.255.255.240</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10.0.8.97</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10.0.8.98</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10.0.8.99</w:t>
            </w:r>
          </w:p>
        </w:tc>
        <w:tc>
          <w:tcPr>
            <w:tcW w:type="dxa" w:w="1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10.0.8.97 – 10.0.8.110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10.0.8.115</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10.0.8.113 – 10.0.8.126</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Management</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10.0.8.128</w:t>
            </w:r>
          </w:p>
        </w:tc>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/28</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255.255.255.240</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10.0.8.129</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10.0.8.130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10.0.8.131</w:t>
            </w:r>
          </w:p>
        </w:tc>
        <w:tc>
          <w:tcPr>
            <w:tcW w:type="dxa" w:w="1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10.0.8.129 – 10.0.8.142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10.0.8.152</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255.255.255.248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10.0.8.155</w:t>
            </w:r>
          </w:p>
        </w:tc>
        <w:tc>
          <w:tcPr>
            <w:tcW w:type="dxa" w:w="1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10.0.8.153 – 10.0.8.158</w:t>
            </w:r>
          </w:p>
        </w:tc>
      </w:tr>
    </w:tbl>
    <w:p>
      <w:pPr>
        <w:spacing w:before="80" w:after="80"/>
      </w:pPr>
      <w:r>
        <w:t xml:space="preserve"/>
      </w:r>
    </w:p>
    <w:p>
      <w:pPr>
        <w:spacing w:before="400" w:after="160"/>
      </w:pPr>
      <w:r>
        <w:rPr>
          <w:rFonts w:ascii="Arial" w:cs="Arial" w:eastAsia="Arial" w:hAnsi="Arial"/>
          <w:b/>
          <w:bCs/>
          <w:color w:val="1F3864"/>
          <w:sz w:val="32"/>
          <w:szCs w:val="32"/>
        </w:rPr>
        <w:t xml:space="preserve">4. DHCP Konfiguráció</w:t>
      </w:r>
    </w:p>
    <w:p>
      <w:pPr>
        <w:spacing w:before="80" w:after="80"/>
      </w:pPr>
      <w:r>
        <w:rPr>
          <w:rFonts w:ascii="Arial" w:cs="Arial" w:eastAsia="Arial" w:hAnsi="Arial"/>
          <w:sz w:val="20"/>
          <w:szCs w:val="20"/>
        </w:rPr>
        <w:t xml:space="preserve">A DHCP szolgáltatást a Router0 biztosítja az összes VLAN számára. Az alábbi táblázat tartalmazza az egyes VLAN-okhoz tartozó DHCP pool konfigurációkat.</w:t>
      </w:r>
    </w:p>
    <w:p>
      <w:pPr>
        <w:spacing w:before="80" w:after="80"/>
      </w:pPr>
      <w:r>
        <w:t xml:space="preserve"/>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1000"/>
        <w:gridCol w:w="1000"/>
        <w:gridCol w:w="1826"/>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VLAN</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Pool neve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Hálózat</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 GW</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DNS szerver</w:t>
            </w:r>
          </w:p>
        </w:tc>
        <w:tc>
          <w:tcPr>
            <w:tcW w:type="dxa" w:w="18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Kizárt tartomány</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 – Gyartas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GYARTAS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10.0.8.0/26</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10.0.8.156</w:t>
            </w:r>
          </w:p>
        </w:tc>
        <w:tc>
          <w:tcPr>
            <w:tcW w:type="dxa" w:w="1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 – 10.0.8.10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 – Guest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GUEST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10.0.8.64/27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8.8.8.8</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10.0.8.65 – 10.0.8.70</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30 – Iroda</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IRODA</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10.0.8.96/28</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10.0.8.97</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10.0.8.156</w:t>
            </w:r>
          </w:p>
        </w:tc>
        <w:tc>
          <w:tcPr>
            <w:tcW w:type="dxa" w:w="1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10.0.8.97 – 10.0.8.102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40 – 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10.0.8.112/28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10.0.8.156</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10.0.8.113 – 10.0.8.118</w:t>
            </w:r>
          </w:p>
        </w:tc>
      </w:tr>
      <w:tr>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50 – Management</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MANAGEMENT</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10.0.8.128/28</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10.0.8.129</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10.0.8.156</w:t>
            </w:r>
          </w:p>
        </w:tc>
        <w:tc>
          <w:tcPr>
            <w:tcW w:type="dxa" w:w="1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10.0.8.129 – 10.0.8.134</w:t>
            </w:r>
          </w:p>
        </w:tc>
      </w:tr>
    </w:tbl>
    <w:p>
      <w:pPr>
        <w:spacing w:before="80" w:after="80"/>
      </w:pPr>
      <w:r>
        <w:t xml:space="preserve"/>
      </w:r>
    </w:p>
    <w:p>
      <w:pPr>
        <w:spacing w:before="80" w:after="80"/>
      </w:pPr>
      <w:r>
        <w:rPr>
          <w:rFonts w:ascii="Arial" w:cs="Arial" w:eastAsia="Arial" w:hAnsi="Arial"/>
          <w:i/>
          <w:iCs/>
          <w:color w:val="666666"/>
          <w:sz w:val="20"/>
          <w:szCs w:val="20"/>
        </w:rPr>
        <w:t xml:space="preserve">Megjegyzés: A VLAN 60 (Server) DHCP-t nem használ – a szerverek statikus IP-vel rendelkeznek.</w:t>
      </w:r>
    </w:p>
    <w:p>
      <w:pPr>
        <w:spacing w:before="80" w:after="80"/>
      </w:pPr>
      <w:r>
        <w:t xml:space="preserve"/>
      </w:r>
    </w:p>
    <w:p>
      <w:pPr>
        <w:spacing w:before="400" w:after="160"/>
      </w:pPr>
      <w:r>
        <w:rPr>
          <w:rFonts w:ascii="Arial" w:cs="Arial" w:eastAsia="Arial" w:hAnsi="Arial"/>
          <w:b/>
          <w:bCs/>
          <w:color w:val="1F3864"/>
          <w:sz w:val="32"/>
          <w:szCs w:val="32"/>
        </w:rPr>
        <w:t xml:space="preserve">5. Statikus IP Kiosztások – Szerverek</w:t>
      </w:r>
    </w:p>
    <w:p>
      <w:pPr>
        <w:spacing w:before="80" w:after="80"/>
      </w:pPr>
      <w:r>
        <w:t xml:space="preserve"/>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400"/>
        <w:gridCol w:w="1100"/>
        <w:gridCol w:w="2026"/>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Eszköz</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IP Cím</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Alhálózati maszk</w:t>
            </w:r>
          </w:p>
        </w:tc>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 GW</w:t>
            </w:r>
          </w:p>
        </w:tc>
        <w:tc>
          <w:tcPr>
            <w:tcW w:type="dxa" w:w="2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Szerep</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Server1 (Windows)</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10.0.8.156</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255.255.255.248</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10.0.8.153</w:t>
            </w:r>
          </w:p>
        </w:tc>
        <w:tc>
          <w:tcPr>
            <w:tcW w:type="dxa" w:w="2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DNS, HTTP, AAA</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Server0 (Linux)</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255.255.255.248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10.0.8.153</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HTTP, FTP, NTP</w:t>
            </w:r>
          </w:p>
        </w:tc>
      </w:tr>
    </w:tbl>
    <w:p>
      <w:pPr>
        <w:spacing w:before="80" w:after="80"/>
      </w:pPr>
      <w:r>
        <w:t xml:space="preserve"/>
      </w:r>
    </w:p>
    <w:p>
      <w:pPr>
        <w:spacing w:before="400" w:after="160"/>
      </w:pPr>
      <w:r>
        <w:rPr>
          <w:rFonts w:ascii="Arial" w:cs="Arial" w:eastAsia="Arial" w:hAnsi="Arial"/>
          <w:b/>
          <w:bCs/>
          <w:color w:val="1F3864"/>
          <w:sz w:val="32"/>
          <w:szCs w:val="32"/>
        </w:rPr>
        <w:t xml:space="preserve">6. VLAN-ok IPv6 Címtartományok</w:t>
      </w:r>
    </w:p>
    <w:p>
      <w:pPr>
        <w:spacing w:before="80" w:after="80"/>
      </w:pPr>
      <w:r>
        <w:rPr>
          <w:rFonts w:ascii="Arial" w:cs="Arial" w:eastAsia="Arial" w:hAnsi="Arial"/>
          <w:sz w:val="20"/>
          <w:szCs w:val="20"/>
        </w:rPr>
        <w:t xml:space="preserve">A telephely IPv6 prefix tartománya: 2001:db8:1234:200::/56</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600"/>
        <w:gridCol w:w="1600"/>
        <w:gridCol w:w="1600"/>
        <w:gridCol w:w="1626"/>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VLAN ID</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Név</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IPv6 Prefix</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Router0 GW</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Switch0 SVI</w:t>
            </w:r>
          </w:p>
        </w:tc>
        <w:tc>
          <w:tcPr>
            <w:tcW w:type="dxa" w:w="16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Switch1 SVI</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Gyartas</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2001:DB8:1234:200::/64</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2001:DB8:1234:200::1</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2001:DB8:1234:200::2</w:t>
            </w:r>
          </w:p>
        </w:tc>
        <w:tc>
          <w:tcPr>
            <w:tcW w:type="dxa" w:w="1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2001:DB8:1234:200::3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2001:DB8:1234:201::/64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2001:DB8:1234:201::2</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2001:DB8:1234:201::3</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Iroda</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2001:DB8:1234:202::/64</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2001:DB8:1234:202::1</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2001:DB8:1234:202::2</w:t>
            </w:r>
          </w:p>
        </w:tc>
        <w:tc>
          <w:tcPr>
            <w:tcW w:type="dxa" w:w="1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2001:DB8:1234:202::3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40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2001:DB8:1234:203::/64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2001:DB8:1234:203::1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2001:DB8:1234:203::2</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2001:DB8:1234:203::3</w:t>
            </w:r>
          </w:p>
        </w:tc>
      </w:tr>
      <w:tr>
        <w:tc>
          <w:tcPr>
            <w:tcW w:type="dxa" w:w="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50</w:t>
            </w:r>
          </w:p>
        </w:tc>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Management</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2001:DB8:1234:204::/64</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2001:DB8:1234:204::1</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2001:DB8:1234:204::2</w:t>
            </w:r>
          </w:p>
        </w:tc>
        <w:tc>
          <w:tcPr>
            <w:tcW w:type="dxa" w:w="1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2001:DB8:1234:204::3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2001:DB8:1234:205::/64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2001:DB8:1234:205::1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2001:DB8:1234:205::2</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2001:DB8:1234:205::3</w:t>
            </w:r>
          </w:p>
        </w:tc>
      </w:tr>
    </w:tbl>
    <w:p>
      <w:pPr>
        <w:spacing w:before="80" w:after="80"/>
      </w:pPr>
      <w:r>
        <w:t xml:space="preserve"/>
      </w:r>
    </w:p>
    <w:p>
      <w:pPr>
        <w:spacing w:before="400" w:after="160"/>
      </w:pPr>
      <w:r>
        <w:rPr>
          <w:rFonts w:ascii="Arial" w:cs="Arial" w:eastAsia="Arial" w:hAnsi="Arial"/>
          <w:b/>
          <w:bCs/>
          <w:color w:val="1F3864"/>
          <w:sz w:val="32"/>
          <w:szCs w:val="32"/>
        </w:rPr>
        <w:t xml:space="preserve">7. WAN és Szerver Szegmens IP-k</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700"/>
        <w:gridCol w:w="1600"/>
        <w:gridCol w:w="2726"/>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Kapcsolat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Hálózat</w:t>
            </w:r>
          </w:p>
        </w:tc>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Prefix</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Router0</w:t>
            </w:r>
          </w:p>
        </w:tc>
        <w:tc>
          <w:tcPr>
            <w:tcW w:type="dxa" w:w="27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ISP / Router1 / SW_Router</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Router0 → ISP</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10.0.8.160/30</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10.0.8.161</w:t>
            </w:r>
          </w:p>
        </w:tc>
        <w:tc>
          <w:tcPr>
            <w:tcW w:type="dxa" w:w="27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10.0.8.162 (ISP)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Router1 → ISP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10.0.8.164/30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10.0.8.165 (Router1)</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10.0.8.166 (ISP)</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Router1 → SW_Router</w:t>
            </w:r>
          </w:p>
        </w:tc>
        <w:tc>
          <w:tcPr>
            <w:tcW w:type="dxa" w:w="1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10.0.8.168/30</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/30</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10.0.8.170 (Router1)</w:t>
            </w:r>
          </w:p>
        </w:tc>
        <w:tc>
          <w:tcPr>
            <w:tcW w:type="dxa" w:w="27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10.0.8.169 (SW_Router)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SW_Router → 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10.0.8.152/29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10.0.8.153 (SW_Router GW)</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w:t>
            </w:r>
          </w:p>
        </w:tc>
      </w:tr>
    </w:tbl>
    <w:p>
      <w:pPr>
        <w:spacing w:before="80" w:after="80"/>
      </w:pPr>
      <w:r>
        <w:t xml:space="preserve"/>
      </w:r>
    </w:p>
    <w:p>
      <w:pPr>
        <w:spacing w:before="400" w:after="160"/>
      </w:pPr>
      <w:r>
        <w:rPr>
          <w:rFonts w:ascii="Arial" w:cs="Arial" w:eastAsia="Arial" w:hAnsi="Arial"/>
          <w:b/>
          <w:bCs/>
          <w:color w:val="1F3864"/>
          <w:sz w:val="32"/>
          <w:szCs w:val="32"/>
        </w:rPr>
        <w:t xml:space="preserve">8. Hálózati Eszközlista</w:t>
      </w:r>
    </w:p>
    <w:p>
      <w:pPr>
        <w:spacing w:before="80" w:after="80"/>
      </w:pPr>
      <w:r>
        <w:t xml:space="preserve"/>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800"/>
        <w:gridCol w:w="2326"/>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Eszköz</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Típus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Szerep</w:t>
            </w:r>
          </w:p>
        </w:tc>
        <w:tc>
          <w:tcPr>
            <w:tcW w:type="dxa" w:w="23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Fő IP / Megjegyzés</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Multilayer-Switch0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3650-24PS</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Core L3, HSRP Active, STP Root</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SVI-k: .2/.66/.98/.114/.130/.154</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Multilayer-Switch1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3650-24PS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Core L3, HSRP Standby, STP Sec.</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SVI-k: .3/.67/.99/.115/.131/.155</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Router0</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2911</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Core Router, NAT, OSPF, DHCP</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10.0.8.161/30 (WAN)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Router1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Redundáns router</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10.0.8.165/30 (WAN)</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ISP</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2911</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Internet / WAN</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10.0.8.162/30, 10.0.8.166/30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SW_Router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Szerver szegmens router</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10.0.8.153/29, 10.0.8.169/30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GYARTAS_SW</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2960-24TT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Access Switch – VLAN 10</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Uplink: Fa0/1 → Switch0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SW_IRODA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2960-24TT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Access Switch – VLAN 30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Uplink: Fa0/3 → Switch0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SW_IT</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2960-24TT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Access Switch – VLAN 40</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Uplink: Fa0/1 → Switch0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SW_SERVER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Cisco 2960-24TT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Access Switch – VLAN 60</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Uplink: Fa0/3 → SW_Router</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Server1</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Server-PT (Win)</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DNS, HTTP, AAA</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10.0.8.156/29</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Server-PT (Lin)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HTTP, FTP, NTP</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10.0.8.157/29</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Access Point 0-2</w:t>
            </w:r>
          </w:p>
        </w:tc>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AP-PT</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WiFi – Guest VLAN 20</w:t>
            </w:r>
          </w:p>
        </w:tc>
        <w:tc>
          <w:tcPr>
            <w:tcW w:type="dxa" w:w="23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SSID: Gyar_Guest, WPA2-PSK</w:t>
            </w:r>
          </w:p>
        </w:tc>
      </w:tr>
    </w:tbl>
    <w:p>
      <w:pPr>
        <w:spacing w:before="80" w:after="80"/>
      </w:pPr>
      <w:r>
        <w:t xml:space="preserve"/>
      </w:r>
    </w:p>
    <w:p>
      <w:pPr>
        <w:spacing w:before="400" w:after="160"/>
      </w:pPr>
      <w:r>
        <w:rPr>
          <w:rFonts w:ascii="Arial" w:cs="Arial" w:eastAsia="Arial" w:hAnsi="Arial"/>
          <w:b/>
          <w:bCs/>
          <w:color w:val="1F3864"/>
          <w:sz w:val="32"/>
          <w:szCs w:val="32"/>
        </w:rPr>
        <w:t xml:space="preserve">9. Vezeték nélküli hálózat</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5026"/>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Paraméter</w:t>
            </w:r>
          </w:p>
        </w:tc>
        <w:tc>
          <w:tcPr>
            <w:tcW w:type="dxa" w:w="50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Érték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SSID</w:t>
            </w:r>
          </w:p>
        </w:tc>
        <w:tc>
          <w:tcPr>
            <w:tcW w:type="dxa" w:w="5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Gyar_Guest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Autentikáció</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WPA2-PSK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Jelszó</w:t>
            </w:r>
          </w:p>
        </w:tc>
        <w:tc>
          <w:tcPr>
            <w:tcW w:type="dxa" w:w="5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Guest1234!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VLAN</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VLAN 20 – Guest</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IP tartomány</w:t>
            </w:r>
          </w:p>
        </w:tc>
        <w:tc>
          <w:tcPr>
            <w:tcW w:type="dxa" w:w="5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10.0.8.65 – 10.0.8.94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DNS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8.8.8.8 (Google)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AP darabszám</w:t>
            </w:r>
          </w:p>
        </w:tc>
        <w:tc>
          <w:tcPr>
            <w:tcW w:type="dxa" w:w="5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3 db Access Point</w:t>
            </w:r>
          </w:p>
        </w:tc>
      </w:tr>
    </w:tbl>
    <w:p>
      <w:pPr>
        <w:spacing w:before="80" w:after="80"/>
      </w:pPr>
      <w:r>
        <w:t xml:space="preserve"/>
      </w:r>
    </w:p>
    <w:p>
      <w:pPr>
        <w:spacing w:before="400" w:after="160"/>
      </w:pPr>
      <w:r>
        <w:rPr>
          <w:rFonts w:ascii="Arial" w:cs="Arial" w:eastAsia="Arial" w:hAnsi="Arial"/>
          <w:b/>
          <w:bCs/>
          <w:color w:val="1F3864"/>
          <w:sz w:val="32"/>
          <w:szCs w:val="32"/>
        </w:rPr>
        <w:t xml:space="preserve">10. Biztonság és hozzáférés-szabályozás</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626"/>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ACL neve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Alkalmazva</w:t>
            </w:r>
          </w:p>
        </w:tc>
        <w:tc>
          <w:tcPr>
            <w:tcW w:type="dxa" w:w="46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Szabály</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GUEST_ACL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VLAN 20 – Guest (inbound)</w:t>
            </w:r>
          </w:p>
        </w:tc>
        <w:tc>
          <w:tcPr>
            <w:tcW w:type="dxa" w:w="4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Tiltja a belső 10.0.8.0/24 elérését, internet engedélyezett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GYARTAS_ACL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VLAN 10 – Gyartas (inbound)</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Engedélyezi Server és IT VLAN elérését, Guest VLAN tiltott</w:t>
            </w:r>
          </w:p>
        </w:tc>
      </w:tr>
    </w:tbl>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6526"/>
      </w:tblGrid>
      <w:tr>
        <w:trPr>
          <w:tblHeader/>
        </w:trPr>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Szolgáltatás</w:t>
            </w:r>
          </w:p>
        </w:tc>
        <w:tc>
          <w:tcPr>
            <w:tcW w:type="dxa" w:w="6526"/>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Konfiguráció</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SSH</w:t>
            </w:r>
          </w:p>
        </w:tc>
        <w:tc>
          <w:tcPr>
            <w:tcW w:type="dxa" w:w="6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SSHv2, RSA 1024 bit, domain: gyar.local, user: admin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NAT</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PAT (overload) a Serial0/0/0 interfészen, statikus NAT: 10.0.8.156 → 10.0.8.146</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OSPF</w:t>
            </w:r>
          </w:p>
        </w:tc>
        <w:tc>
          <w:tcPr>
            <w:tcW w:type="dxa" w:w="6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Process ID 1, Area 0, Router-ID: 1.1.1.1 (Router0)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HSRP</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Active: Switch0 (priority 110), Standby: Switch1 (priority 90)</w:t>
            </w:r>
          </w:p>
        </w:tc>
      </w:tr>
      <w:tr>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STP</w:t>
            </w:r>
          </w:p>
        </w:tc>
        <w:tc>
          <w:tcPr>
            <w:tcW w:type="dxa" w:w="6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8"/>
                <w:szCs w:val="18"/>
              </w:rPr>
              <w:t xml:space="preserve">Rapid-PVST, Root: Switch0 (priority 4096), Secondary: Switch1 (priority 8192)</w:t>
            </w:r>
          </w:p>
        </w:tc>
      </w:tr>
    </w:tbl>
    <w:p>
      <w:pPr>
        <w:spacing w:before="80" w:after="80"/>
      </w:pPr>
      <w:r>
        <w:t xml:space="preserve"/>
      </w:r>
    </w:p>
    <w:p>
      <w:pPr>
        <w:spacing w:before="400"/>
        <w:jc w:val="center"/>
      </w:pPr>
      <w:r>
        <w:rPr>
          <w:rFonts w:ascii="Arial" w:cs="Arial" w:eastAsia="Arial" w:hAnsi="Arial"/>
          <w:i/>
          <w:iCs/>
          <w:color w:val="888888"/>
          <w:sz w:val="20"/>
          <w:szCs w:val="20"/>
        </w:rPr>
        <w:t xml:space="preserve">– Dokumentum vége –</w:t>
      </w:r>
    </w:p>
    <w:sectPr>
      <w:head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6"/>
        <w:szCs w:val="16"/>
      </w:rPr>
      <w:t xml:space="preserve">Telephely dokumentáció: Nyomtatógyár | Print Trio Kft.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2026-03-25T11:37:42.356Z</dcterms:created>
  <dcterms:modified xsi:type="dcterms:W3CDTF">2026-03-25T11:37:42.357Z</dcterms:modified>
</cp:coreProperties>
</file>

<file path=docProps/custom.xml><?xml version="1.0" encoding="utf-8"?>
<Properties xmlns="http://schemas.openxmlformats.org/officeDocument/2006/custom-properties" xmlns:vt="http://schemas.openxmlformats.org/officeDocument/2006/docPropsVTypes"/>
</file>