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ST摸鱼风云榜 TOP10</w:t>
        <w:br/>
        <w:t>模型评分研究</w:t>
      </w:r>
    </w:p>
    <w:p>
      <w:pPr>
        <w:jc w:val="center"/>
      </w:pPr>
      <w:r>
        <w:rPr>
          <w:sz w:val="26"/>
        </w:rPr>
        <w:t>——摸鱼指数 × V2保壳分 × 壳便宜分 十维度拆解</w:t>
      </w:r>
    </w:p>
    <w:p>
      <w:pPr>
        <w:jc w:val="center"/>
      </w:pPr>
      <w:r>
        <w:rPr>
          <w:color w:val="666666"/>
          <w:sz w:val="20"/>
        </w:rPr>
        <w:t>报告日期：2026年8月31日</w:t>
        <w:br/>
        <w:t>评分模型：ST保壳评分系统V2（十三维100分制）</w:t>
        <w:br/>
        <w:t>榜单时点：（财务报告期 20251231）</w:t>
        <w:br/>
        <w:t>覆盖范围：全市场ST/*ST共207家 → 摸鱼池204家 → TOP10</w:t>
      </w:r>
    </w:p>
    <w:p>
      <w:pPr>
        <w:pStyle w:val="Heading1"/>
      </w:pPr>
      <w:r>
        <w:rPr>
          <w:color w:val="1A5276"/>
        </w:rPr>
        <w:t>一、研究背景与口径</w:t>
      </w:r>
    </w:p>
    <w:p>
      <w:r>
        <w:rPr>
          <w:b w:val="0"/>
        </w:rPr>
        <w:t>目的：用「摸鱼风云」评分模型（ST保壳评分系统V2，十三维100分制）对摸鱼榜前10家上市公司逐一重跑评分，输出每家13维分项明细、保壳逻辑与风险点，并归纳TOP10共性规律，供进一步研究。</w:t>
      </w:r>
    </w:p>
    <w:p>
      <w:pPr>
        <w:pStyle w:val="Heading2"/>
      </w:pPr>
      <w:r>
        <w:rPr>
          <w:color w:val="2E749B"/>
        </w:rPr>
        <w:t>1.1 摸鱼指数公式（页面口径）</w:t>
      </w:r>
    </w:p>
    <w:p>
      <w:r>
        <w:rPr>
          <w:b w:val="0"/>
        </w:rPr>
        <w:t>摸鱼指数 =（50% × V2保壳分 + 50% × 壳便宜分）× 等级系数</w:t>
      </w:r>
    </w:p>
    <w:p>
      <w:r>
        <w:rPr>
          <w:b w:val="0"/>
        </w:rPr>
        <w:t>壳便宜分 = 市值对数归一化（全池最便宜=100，最贵=0，仅非退市且市值&gt;0）；等级系数：A/B级 1.0，C级 0.85，D级 0.6。</w:t>
      </w:r>
    </w:p>
    <w:p>
      <w:r>
        <w:rPr>
          <w:b/>
        </w:rPr>
        <w:t>指数含义：市值越低（壳便宜） + 保壳分越高（退市风险小） = 摸鱼综合机会越好。</w:t>
      </w:r>
    </w:p>
    <w:p>
      <w:pPr>
        <w:pStyle w:val="Heading2"/>
      </w:pPr>
      <w:r>
        <w:rPr>
          <w:color w:val="2E749B"/>
        </w:rPr>
        <w:t>1.2 评分口径核验</w:t>
      </w:r>
    </w:p>
    <w:p>
      <w:r>
        <w:rPr>
          <w:b w:val="0"/>
        </w:rPr>
        <w:t>已用模型单股评分入口（score_v2.py，与榜单同源）对前10家逐一重跑：10家总分/等级与榜单（st_scores_v2.json，2026-08-30 12:15 生成）全部零偏差，证明以下明细即模型权威输出。</w:t>
      </w:r>
    </w:p>
    <w:p>
      <w:pPr>
        <w:pStyle w:val="Heading2"/>
      </w:pPr>
      <w:r>
        <w:rPr>
          <w:color w:val="2E749B"/>
        </w:rPr>
        <w:t>1.3 维度满分对照（合计100分）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b/>
                <w:sz w:val="18"/>
              </w:rPr>
              <w:t>C1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C2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S1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S2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A1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A2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A3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D1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B1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B2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F2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665"/>
          </w:tcPr>
          <w:p>
            <w:r/>
            <w:r>
              <w:rPr>
                <w:b/>
                <w:sz w:val="18"/>
              </w:rPr>
              <w:t>H1</w:t>
            </w:r>
          </w:p>
        </w:tc>
      </w:tr>
      <w:tr>
        <w:tc>
          <w:tcPr>
            <w:tcW w:type="dxa" w:w="665"/>
          </w:tcPr>
          <w:p>
            <w:r/>
            <w:r>
              <w:rPr>
                <w:sz w:val="18"/>
              </w:rPr>
              <w:t>面值距离6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壳价值8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实控人性质12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股权质押6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净资产10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扣非主营收入12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扣非净利润6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现金流4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立案/造假10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审计意见12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重组纾困6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财务趋势4</w:t>
            </w:r>
          </w:p>
        </w:tc>
        <w:tc>
          <w:tcPr>
            <w:tcW w:type="dxa" w:w="665"/>
          </w:tcPr>
          <w:p>
            <w:r/>
            <w:r>
              <w:rPr>
                <w:sz w:val="18"/>
              </w:rPr>
              <w:t>司法风险4</w:t>
            </w:r>
          </w:p>
        </w:tc>
      </w:tr>
    </w:tbl>
    <w:p>
      <w:pPr>
        <w:pStyle w:val="Heading1"/>
      </w:pPr>
      <w:r>
        <w:rPr>
          <w:color w:val="1A5276"/>
        </w:rPr>
        <w:t>二、摸鱼榜TOP10总览（2026-08-30榜单）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/>
                <w:sz w:val="18"/>
              </w:rPr>
              <w:t>名次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代码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现价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785"/>
          </w:tcPr>
          <w:p>
            <w:r/>
            <w:r>
              <w:rPr>
                <w:b/>
                <w:sz w:val="18"/>
              </w:rPr>
              <w:t>实控人属性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002883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*ST中设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69.5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14.69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9.41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市县国资(无锡市国资委)</w:t>
            </w:r>
          </w:p>
        </w:tc>
      </w:tr>
      <w:tr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603729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ST龙韵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67.5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67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10.93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11.86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17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民企(个人)段佩璋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000752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*ST西发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65.0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78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22.97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8.71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民企(个人)罗希</w:t>
            </w:r>
          </w:p>
        </w:tc>
      </w:tr>
      <w:tr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600238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ST椰岛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65.0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20.93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4.67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市县国资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000698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ST沈化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64.5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82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29.91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3.65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央企(国务院国资委)</w:t>
            </w:r>
          </w:p>
        </w:tc>
      </w:tr>
      <w:tr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600965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*ST福成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76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23.50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2.87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民企(法人)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600243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*ST海华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69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16.68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民企(法人)</w:t>
            </w:r>
          </w:p>
        </w:tc>
      </w:tr>
      <w:tr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600543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*ST莫高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64.0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13.65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4.25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26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省级国资(甘肃省国资委)</w:t>
            </w:r>
          </w:p>
        </w:tc>
      </w:tr>
      <w:tr>
        <w:tc>
          <w:tcPr>
            <w:tcW w:type="dxa" w:w="785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600302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ST标准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63.5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74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22.66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6.55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785"/>
          </w:tcPr>
          <w:p>
            <w:r/>
            <w:r>
              <w:rPr>
                <w:sz w:val="18"/>
              </w:rPr>
              <w:t>市县国资</w:t>
            </w:r>
          </w:p>
        </w:tc>
      </w:tr>
      <w:tr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002211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ST宏达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63.5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59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68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16.74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3.87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785"/>
            <w:shd w:val="clear" w:fill="EAF1F8"/>
          </w:tcPr>
          <w:p>
            <w:r/>
            <w:r>
              <w:rPr>
                <w:sz w:val="18"/>
              </w:rPr>
              <w:t>民企(个人)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评级标准：A级&gt;70（低风险·退市概率低）｜B级50-70（中风险·保壳有希望）｜C级30-50（高风险）｜D级≤30（极高风险）。</w:t>
      </w:r>
    </w:p>
    <w:p>
      <w:pPr>
        <w:pStyle w:val="Heading1"/>
      </w:pPr>
      <w:r>
        <w:rPr>
          <w:color w:val="1A5276"/>
        </w:rPr>
        <w:t>三、TOP10逐家评分明细</w:t>
      </w:r>
    </w:p>
    <w:p>
      <w:pPr>
        <w:pStyle w:val="Heading2"/>
      </w:pPr>
      <w:r>
        <w:rPr>
          <w:color w:val="2E749B"/>
        </w:rPr>
        <w:t>1. *ST中设（002883）· 摸鱼指数69.5 · 第1名</w:t>
      </w:r>
    </w:p>
    <w:p>
      <w:r>
        <w:rPr>
          <w:b w:val="0"/>
        </w:rPr>
        <w:t>类型：*ST ｜ 板块：主板 ｜ 实控人：市县国资(无锡市国资委) ｜ 现价9.41元 ｜ 市值14.69亿 ｜ V2保壳分 78/A ｜ 全榜第2名 ｜ 壳便宜分 61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模型解读（保壳逻辑）：无锡国资兜底 + 营收达标(满分12) + 净资产充裕(8) + 壳价值低(8)。无重大立案链条(B1=10)，审计保留意见(6)提示瑕疵，正在走出售资产/债务豁免(2)保壳。A级全榜第2，是「国资壳+并购预期」的典型。</w:t>
      </w:r>
    </w:p>
    <w:p>
      <w:r>
        <w:rPr>
          <w:b/>
        </w:rPr>
        <w:t>风险点：扣非持续亏损(A3=0)、保留意见待消除、*ST续亏则年报后承压；净资产仍偏薄。</w:t>
      </w:r>
    </w:p>
    <w:p>
      <w:r>
        <w:rPr>
          <w:b w:val="0"/>
          <w:sz w:val="18"/>
        </w:rPr>
        <w:t>模型flags：市值≤壳基准5折(并购机会区)；保留意见；出售资产/债务豁免</w:t>
      </w:r>
    </w:p>
    <w:p>
      <w:pPr>
        <w:pStyle w:val="Heading2"/>
      </w:pPr>
      <w:r>
        <w:rPr>
          <w:color w:val="2E749B"/>
        </w:rPr>
        <w:t>2. ST龙韵（603729）· 摸鱼指数67.5 · 第2名</w:t>
      </w:r>
    </w:p>
    <w:p>
      <w:r>
        <w:rPr>
          <w:b w:val="0"/>
        </w:rPr>
        <w:t>类型：ST ｜ 板块：主板 ｜ 实控人：民企(个人)段佩璋 ｜ 现价11.86元 ｜ 市值10.93亿 ｜ V2保壳分 68/B ｜ 全榜第17名 ｜ 壳便宜分 67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模型解读（保壳逻辑）：全池市值第二便宜(10.93亿)，壳便宜分67为前10最高档；营收达标(12)、无立案(10)。极致壳便宜 + 营收达标 = 博弈重组/卖壳预期。</w:t>
      </w:r>
    </w:p>
    <w:p>
      <w:r>
        <w:rPr>
          <w:b/>
        </w:rPr>
        <w:t>风险点：现金流枯竭(D1=0)、民企无国资兜底(S1=3)、微利(A3=3)；市值过低本身意味着主业体量小。</w:t>
      </w:r>
    </w:p>
    <w:p>
      <w:r>
        <w:rPr>
          <w:b w:val="0"/>
          <w:sz w:val="18"/>
        </w:rPr>
        <w:t>模型flags：市值≤壳基准5折(并购机会区)；保留意见；出售资产/债务豁免</w:t>
      </w:r>
    </w:p>
    <w:p>
      <w:pPr>
        <w:pStyle w:val="Heading2"/>
      </w:pPr>
      <w:r>
        <w:rPr>
          <w:color w:val="2E749B"/>
        </w:rPr>
        <w:t>3. *ST西发（000752）· 摸鱼指数65.0 · 第3名</w:t>
      </w:r>
    </w:p>
    <w:p>
      <w:r>
        <w:rPr>
          <w:b w:val="0"/>
        </w:rPr>
        <w:t>类型：*ST ｜ 板块：主板 ｜ 实控人：民企(个人)罗希 ｜ 现价8.71元 ｜ 市值22.97亿 ｜ V2保壳分 78/A ｜ 全榜第3名 ｜ 壳便宜分 52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模型解读（保壳逻辑）：财务质量前10前列：净资产充裕(10)+扣非盈利(6)+营收达标(12)；B1=7为一般档处罚(非立案链条)；已申请/预重整(4)——财务健康+预重整双保险，*ST中难得的「扣非盈利」标的。</w:t>
      </w:r>
    </w:p>
    <w:p>
      <w:r>
        <w:rPr>
          <w:b/>
        </w:rPr>
        <w:t>风险点：民企实控人(S1=3)、预重整落地有不确定性、处罚一般档仍需跟踪。</w:t>
      </w:r>
    </w:p>
    <w:p>
      <w:r>
        <w:rPr>
          <w:b w:val="0"/>
          <w:sz w:val="18"/>
        </w:rPr>
        <w:t>模型flags：扣非盈利；行政处罚落地(一般)；保留意见；申请/预重整</w:t>
      </w:r>
    </w:p>
    <w:p>
      <w:pPr>
        <w:pStyle w:val="Heading2"/>
      </w:pPr>
      <w:r>
        <w:rPr>
          <w:color w:val="2E749B"/>
        </w:rPr>
        <w:t>4. ST椰岛（600238）· 摸鱼指数65.0 · 第4名</w:t>
      </w:r>
    </w:p>
    <w:p>
      <w:r>
        <w:rPr>
          <w:b w:val="0"/>
        </w:rPr>
        <w:t>类型：ST ｜ 板块：主板 ｜ 实控人：市县国资 ｜ 现价4.67元 ｜ 市值20.93亿 ｜ V2保壳分 76/A ｜ 全榜第5名 ｜ 壳便宜分 54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模型解读（保壳逻辑）：国资(8) + 审计带强调事项(9，无保留但有强调) + 无立案(10) + 无质押(6) + 营收达标(12)，规范面干净；ST而非*ST，摘帽压力小于*ST标的。</w:t>
      </w:r>
    </w:p>
    <w:p>
      <w:r>
        <w:rPr>
          <w:b/>
        </w:rPr>
        <w:t>风险点：净资产偏薄(A1=3)逼近红线、酒类主业经营平淡(A3=3)。</w:t>
      </w:r>
    </w:p>
    <w:p>
      <w:r>
        <w:rPr>
          <w:b w:val="0"/>
          <w:sz w:val="18"/>
        </w:rPr>
        <w:t>模型flags：无质押；带强调事项；出售资产/债务豁免</w:t>
      </w:r>
    </w:p>
    <w:p>
      <w:pPr>
        <w:pStyle w:val="Heading2"/>
      </w:pPr>
      <w:r>
        <w:rPr>
          <w:color w:val="2E749B"/>
        </w:rPr>
        <w:t>5. ST沈化（000698）· 摸鱼指数64.5 · 第5名</w:t>
      </w:r>
    </w:p>
    <w:p>
      <w:r>
        <w:rPr>
          <w:b w:val="0"/>
        </w:rPr>
        <w:t>类型：ST ｜ 板块：主板 ｜ 实控人：央企(国务院国资委) ｜ 现价3.65元 ｜ 市值29.91亿 ｜ V2保壳分 82/A ｜ 全榜第1名 ｜ 壳便宜分 47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模型解读（保壳逻辑）：全市场ST保壳分第一(82/A)：央企实控人满分(10) + 净资产(10) + 营收(12) + 扣非盈利(6) + 审计满分(12)，「最接近正常公司」的ST。因市值最大(29.91亿)壳便宜分被摊薄到47，摸鱼指数落至第5。</w:t>
      </w:r>
    </w:p>
    <w:p>
      <w:r>
        <w:rPr>
          <w:b/>
        </w:rPr>
        <w:t>风险点：无重组预期(F2=0)、市值大弹性小、3.65元低价需防面值波动；B1=7一般档处罚。</w:t>
      </w:r>
    </w:p>
    <w:p>
      <w:r>
        <w:rPr>
          <w:b w:val="0"/>
          <w:sz w:val="18"/>
        </w:rPr>
        <w:t>模型flags：实控人：国务院国有资产监督管理委员会（央企）；无质押；扣非盈利；行政处罚落地(一般)</w:t>
      </w:r>
    </w:p>
    <w:p>
      <w:pPr>
        <w:pStyle w:val="Heading2"/>
      </w:pPr>
      <w:r>
        <w:rPr>
          <w:color w:val="2E749B"/>
        </w:rPr>
        <w:t>6. *ST福成（600965）· 摸鱼指数64.0 · 第6名</w:t>
      </w:r>
    </w:p>
    <w:p>
      <w:r>
        <w:rPr>
          <w:b w:val="0"/>
        </w:rPr>
        <w:t>类型：*ST ｜ 板块：主板 ｜ 实控人：民企(法人) ｜ 现价2.87元 ｜ 市值23.50亿 ｜ V2保壳分 76/A ｜ 全榜第4名 ｜ 壳便宜分 52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模型解读（保壳逻辑）：财务达标扎实：净资产(10)+扣非盈利(6)+营收(12)+审计(9)+无立案(10)。肉制品主业。</w:t>
      </w:r>
    </w:p>
    <w:p>
      <w:r>
        <w:rPr>
          <w:b/>
        </w:rPr>
        <w:t>风险点：股价2.87元，面值退市红线(&lt;1元)距离全场最近之一(C1=4)；民企无国资兜底(S1=3)、无重组信号(F2=0)。</w:t>
      </w:r>
    </w:p>
    <w:p>
      <w:r>
        <w:rPr>
          <w:b w:val="0"/>
          <w:sz w:val="18"/>
        </w:rPr>
        <w:t>模型flags：无质押；扣非盈利；带强调事项</w:t>
      </w:r>
    </w:p>
    <w:p>
      <w:pPr>
        <w:pStyle w:val="Heading2"/>
      </w:pPr>
      <w:r>
        <w:rPr>
          <w:color w:val="2E749B"/>
        </w:rPr>
        <w:t>7. *ST海华（600243）· 摸鱼指数64.0 · 第7名</w:t>
      </w:r>
    </w:p>
    <w:p>
      <w:r>
        <w:rPr>
          <w:b w:val="0"/>
        </w:rPr>
        <w:t>类型：*ST ｜ 板块：主板 ｜ 实控人：民企(法人) ｜ 现价3.8元 ｜ 市值16.68亿 ｜ V2保壳分 69/B ｜ 全榜第14名 ｜ 壳便宜分 59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模型解读（保壳逻辑）：审计满分(12) + 壳价值满分(8) + 无质押(6)。模型note已识别「低毛利收入占50%(冲量嫌疑)」，A2营收仅9分(含金量打折)。靠出售资产/债务豁免维持(2)。</w:t>
      </w:r>
    </w:p>
    <w:p>
      <w:r>
        <w:rPr>
          <w:b/>
        </w:rPr>
        <w:t>风险点：扣非亏损(A3=0) + 现金流为负(D1=0) + 营收冲量嫌疑，若重组不落地续亏风险大。</w:t>
      </w:r>
    </w:p>
    <w:p>
      <w:r>
        <w:rPr>
          <w:b w:val="0"/>
          <w:sz w:val="18"/>
        </w:rPr>
        <w:t>模型flags：市值≤壳基准5折(并购机会区)；无质押；低毛利收入占50%（冲量嫌疑）；出售资产/债务豁免</w:t>
      </w:r>
    </w:p>
    <w:p>
      <w:pPr>
        <w:pStyle w:val="Heading2"/>
      </w:pPr>
      <w:r>
        <w:rPr>
          <w:color w:val="2E749B"/>
        </w:rPr>
        <w:t>8. *ST莫高（600543）· 摸鱼指数64.0 · 第8名</w:t>
      </w:r>
    </w:p>
    <w:p>
      <w:r>
        <w:rPr>
          <w:b w:val="0"/>
        </w:rPr>
        <w:t>类型：*ST ｜ 板块：主板 ｜ 实控人：省级国资(甘肃省国资委) ｜ 现价4.25元 ｜ 市值13.65亿 ｜ V2保壳分 65/B ｜ 全榜第26名 ｜ 壳便宜分 63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模型解读（保壳逻辑）：省级国资(10) + 审计满分(12) + 壳便宜(63)。但A2=3：营收缺口38%且已戴*ST——触碰财务类退市红线(营收&lt;3亿+亏损)；H1=0董监高个人被立案/处罚(司法风险归零)。</w:t>
      </w:r>
    </w:p>
    <w:p>
      <w:r>
        <w:rPr>
          <w:b/>
        </w:rPr>
        <w:t>风险点：【全榜唯一触碰财务退市红线者】营收缺口38%是硬伤，需靠出售资产/重组补营收；现金流为负(D1=0)。壳便宜是因为市场已定价退市风险，摸鱼需最高级别谨慎。</w:t>
      </w:r>
    </w:p>
    <w:p>
      <w:r>
        <w:rPr>
          <w:b w:val="0"/>
          <w:sz w:val="18"/>
        </w:rPr>
        <w:t>模型flags：市值≤壳基准5折(并购机会区)；实控人：甘肃省人民政府国有资产监督管理委员会（省级国资）；无质押；营收缺口38%且已戴*ST；董监高个人被立案/处罚</w:t>
      </w:r>
    </w:p>
    <w:p>
      <w:pPr>
        <w:pStyle w:val="Heading2"/>
      </w:pPr>
      <w:r>
        <w:rPr>
          <w:color w:val="2E749B"/>
        </w:rPr>
        <w:t>9. ST标准（600302）· 摸鱼指数63.5 · 第9名</w:t>
      </w:r>
    </w:p>
    <w:p>
      <w:r>
        <w:rPr>
          <w:b w:val="0"/>
        </w:rPr>
        <w:t>类型：ST ｜ 板块：主板 ｜ 实控人：市县国资 ｜ 现价6.55元 ｜ 市值22.66亿 ｜ V2保壳分 74/A ｜ 全榜第6名 ｜ 壳便宜分 53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模型解读（保壳逻辑）：国资(8) + 营收达标(12) + 审计(9) + 无立案(10)；ST非*ST，保壳压力相对小。</w:t>
      </w:r>
    </w:p>
    <w:p>
      <w:r>
        <w:rPr>
          <w:b/>
        </w:rPr>
        <w:t>风险点：现金流质量差(D1=0)、经营趋势转弱(F1=0)、微利(A3=3)。</w:t>
      </w:r>
    </w:p>
    <w:p>
      <w:r>
        <w:rPr>
          <w:b w:val="0"/>
          <w:sz w:val="18"/>
        </w:rPr>
        <w:t>模型flags：无质押；带强调事项；出售资产/债务豁免</w:t>
      </w:r>
    </w:p>
    <w:p>
      <w:pPr>
        <w:pStyle w:val="Heading2"/>
      </w:pPr>
      <w:r>
        <w:rPr>
          <w:color w:val="2E749B"/>
        </w:rPr>
        <w:t>10. ST宏达（002211）· 摸鱼指数63.5 · 第10名</w:t>
      </w:r>
    </w:p>
    <w:p>
      <w:r>
        <w:rPr>
          <w:b w:val="0"/>
        </w:rPr>
        <w:t>类型：ST ｜ 板块：主板 ｜ 实控人：民企(个人) ｜ 现价3.87元 ｜ 市值16.74亿 ｜ V2保壳分 68/B ｜ 全榜第16名 ｜ 壳便宜分 59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面值距离(股价离1元退市线)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壳价值锚定(市值 vs 33.81亿壳费基准)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实控人性质与保壳能力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股权质押与控制权(质押/冻结)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净资产充裕度(资不抵债风险)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扣非主营收入(营收红线3亿)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扣非净利润(是否盈利)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现金流质量(经营现金流/营收)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立案/造假信号(重大违法退市通道)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审计意见(无法表示/否定=封顶)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重组/纾困进度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经营改善趋势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实控人司法风险(冻结/限高/立案)</w:t>
            </w:r>
          </w:p>
        </w:tc>
      </w:tr>
    </w:tbl>
    <w:p>
      <w:r>
        <w:rPr>
          <w:b w:val="0"/>
        </w:rPr>
      </w:r>
    </w:p>
    <w:p>
      <w:r>
        <w:rPr>
          <w:b w:val="0"/>
        </w:rPr>
        <w:t>模型解读（保壳逻辑）：壳便宜(59，市值≤壳基准5折) + 营收达标(12) + 无立案(10) + 无质押(6)，博弈出售资产/债务豁免保壳。</w:t>
      </w:r>
    </w:p>
    <w:p>
      <w:r>
        <w:rPr>
          <w:b/>
        </w:rPr>
        <w:t>风险点：净资产薄(A1=3，资不抵债边缘)、保留意见(6)待消除、民企无兜底(S1=3)。</w:t>
      </w:r>
    </w:p>
    <w:p>
      <w:r>
        <w:rPr>
          <w:b w:val="0"/>
          <w:sz w:val="18"/>
        </w:rPr>
        <w:t>模型flags：市值≤壳基准5折(并购机会区)；无质押；保留意见；出售资产/债务豁免</w:t>
      </w:r>
    </w:p>
    <w:p>
      <w:pPr>
        <w:pStyle w:val="Heading1"/>
      </w:pPr>
      <w:r>
        <w:rPr>
          <w:color w:val="1A5276"/>
        </w:rPr>
        <w:t>四、TOP10共性规律研究</w:t>
      </w:r>
    </w:p>
    <w:p>
      <w:pPr>
        <w:pStyle w:val="Heading2"/>
      </w:pPr>
      <w:r>
        <w:rPr>
          <w:color w:val="2E749B"/>
        </w:rPr>
        <w:t>4.1 国资背景占半壁江山</w:t>
      </w:r>
    </w:p>
    <w:p>
      <w:r>
        <w:rPr>
          <w:b w:val="0"/>
        </w:rPr>
        <w:t>5/10为国资实控（央企1家：沈化；省级1家：莫高；市县3家：中设/椰岛/标准）。A级6家中国资占4家——国资信用是保壳确定性的核心来源，摸鱼池自动向国资壳倾斜。</w:t>
      </w:r>
    </w:p>
    <w:p>
      <w:pPr>
        <w:pStyle w:val="Heading2"/>
      </w:pPr>
      <w:r>
        <w:rPr>
          <w:color w:val="2E749B"/>
        </w:rPr>
        <w:t>4.2 营收达标是摸鱼池基本盘</w:t>
      </w:r>
    </w:p>
    <w:p>
      <w:r>
        <w:rPr>
          <w:b w:val="0"/>
        </w:rPr>
        <w:t>9/10 A2≥9分（营收达标），仅莫高3分（营收缺口38%）。营收红线不达标者即使壳再便宜，保壳分被财务类通道压制，难以进摸鱼榜前列——摸鱼指数=保壳×壳价，双高才能上榜。</w:t>
      </w:r>
    </w:p>
    <w:p>
      <w:pPr>
        <w:pStyle w:val="Heading2"/>
      </w:pPr>
      <w:r>
        <w:rPr>
          <w:color w:val="2E749B"/>
        </w:rPr>
        <w:t>4.3 审计无爆雷 + 无重大立案链条</w:t>
      </w:r>
    </w:p>
    <w:p>
      <w:r>
        <w:rPr>
          <w:b w:val="0"/>
        </w:rPr>
        <w:t>B2审计全部≥6分（无一「无法表示意见/否定」），满分12分3家（沈化/海华/莫高）；B1立案/造假全部≥7分，无一触发「重大违法退市锁定」（B1=0封顶30）。这是TOP10能入选的硬门槛：摸鱼的前提是规范面没有致命伤。</w:t>
      </w:r>
    </w:p>
    <w:p>
      <w:pPr>
        <w:pStyle w:val="Heading2"/>
      </w:pPr>
      <w:r>
        <w:rPr>
          <w:color w:val="2E749B"/>
        </w:rPr>
        <w:t>4.4 壳价结构：全部落在并购机会区</w:t>
      </w:r>
    </w:p>
    <w:p>
      <w:r>
        <w:rPr>
          <w:b w:val="0"/>
        </w:rPr>
        <w:t>市值10.93~29.91亿，其中7家≤23.5亿、5家「市值≤壳基准5折」（中设/龙韵/海华/莫高/宏达）。壳价值锚定33.81亿（近2年154笔实控权变更市值中位数），下方即并购/借壳成本优势区。</w:t>
      </w:r>
    </w:p>
    <w:p>
      <w:pPr>
        <w:pStyle w:val="Heading2"/>
      </w:pPr>
      <w:r>
        <w:rPr>
          <w:color w:val="2E749B"/>
        </w:rPr>
        <w:t>4.5 风险点分布（低分维度画像）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薄弱维度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家数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涉及标的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A3扣非净利润=0（亏损）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中设、海华、莫高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D1现金流=0（经营现金流为负）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龙韵、海华、莫高、标准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A1净资产≤3（净资产薄）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椰岛、宏达</w:t>
            </w:r>
          </w:p>
        </w:tc>
      </w:tr>
      <w:tr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B2保留意见(6分档)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fill="EAF1F8"/>
          </w:tcPr>
          <w:p>
            <w:r/>
            <w:r>
              <w:rPr>
                <w:sz w:val="18"/>
              </w:rPr>
              <w:t>中设、龙韵、西发、宏达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F2重组信号=0（无重组预期）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沈化、福成</w:t>
            </w:r>
          </w:p>
        </w:tc>
      </w:tr>
    </w:tbl>
    <w:p>
      <w:pPr>
        <w:pStyle w:val="Heading2"/>
      </w:pPr>
      <w:r>
        <w:rPr>
          <w:color w:val="2E749B"/>
        </w:rPr>
        <w:t>4.6 指数结构：A级6家 vs B级4家</w:t>
      </w:r>
    </w:p>
    <w:p>
      <w:r>
        <w:rPr>
          <w:b w:val="0"/>
        </w:rPr>
        <w:t>摸鱼榜前10无C/D级——等级系数（C 0.85 / D 0.6）对低分级有强压制，摸鱼榜实质是「壳便宜 × 保壳稳」双高筛选，而非纯低价榜。B级4家（龙韵/海华/莫高/宏达）的共同画像：壳便宜分高（59-67）但财务面有短板（扣非亏损/现金流负），是「价格让渡了确定性」的博弈标的。</w:t>
      </w:r>
    </w:p>
    <w:p>
      <w:pPr>
        <w:pStyle w:val="Heading1"/>
      </w:pPr>
      <w:r>
        <w:rPr>
          <w:color w:val="1A5276"/>
        </w:rPr>
        <w:t>五、风险提示与研究局限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摸鱼指数是「壳价 × 保壳确定性」的复合观察指标，不构成任何投资建议。</w:t>
            </w:r>
          </w:p>
          <w:p>
            <w:r>
              <w:rPr>
                <w:color w:val="7F5A1D"/>
                <w:sz w:val="19"/>
              </w:rPr>
              <w:t>TOP10中 *ST莫高(600543) 营收缺口38%且已戴*ST，是全榜唯一触碰财务类退市红线的标的——壳便宜是因为市场已定价退市风险，研究价值极高但博弈风险也极高。</w:t>
            </w:r>
          </w:p>
          <w:p>
            <w:r>
              <w:rPr>
                <w:color w:val="7F5A1D"/>
                <w:sz w:val="19"/>
              </w:rPr>
              <w:t>*ST福成(600965) 现价2.87元，面值退市红线（&lt;1元）距离为全榜最近之一，需盯住低价波动。</w:t>
            </w:r>
          </w:p>
          <w:p>
            <w:r>
              <w:rPr>
                <w:color w:val="7F5A1D"/>
                <w:sz w:val="19"/>
              </w:rPr>
              <w:t>数据时点：榜单2026-08-30生成（财务报告期20251231），行情为当日快照；评分模型V2在点时回测中总分AUC≈0.53接近随机，判别力主要来自F2重组信号(0.657)与C1面值距离(0.635)，B1/B2封顶机制存在选择效应（详见《ST保壳评分系统V2三年回测报告_20260830.docx》）。</w:t>
            </w:r>
          </w:p>
          <w:p>
            <w:r>
              <w:rPr>
                <w:color w:val="7F5A1D"/>
                <w:sz w:val="19"/>
              </w:rPr>
              <w:t>研究建议：对任一标的落地决策前，须结合年报原文、最新公告与实控人穿透做二次核验。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