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ST沈化</w:t>
        <w:br/>
        <w:t>000698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5 名 ｜ 摸鱼指数 64.5 ｜ V2保壳分 82 ｜ A级 ｜ 全榜第 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ST沈化（000698）投资要点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82 分 / A 级（全榜第 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64.5 / 第 5 名（壳便宜分 47）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29.91 亿元 / 3.65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国务院国有资产监督管理委员会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综合评级：A级（82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壳价值锚定(4/8)、D1 现金流(2/4)、F2 重组纾困(0/6)，是主要失分区。</w:t>
      </w:r>
    </w:p>
    <w:p>
      <w:r>
        <w:rPr>
          <w:b w:val="0"/>
          <w:sz w:val="20"/>
        </w:rPr>
        <w:t>2. 股价贴近或跌破1元面值线，面值退市危机显著。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ST沈化（000698）当前V2保壳评分 82 分（A级），全榜第 1 名。保壳压力低、退市风险小，短期无强制退市通道命中的迹象。（详细研判见正文九章。）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000698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ST沈化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3.65 元 / 29.91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国务院国有资产监督管理委员会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 名 / A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单源出分，榜单分数=报告分数）。ST沈化 当前 82 分、A 级，全榜第 1 名。保壳压力低、退市风险小，短期无强制退市通道命中的迹象。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实控人：国务院国有资产监督管理委员会（央企）。S1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全市场ST保壳分第一(82/A)：央企实控人满分(10) + 净资产(10) + 营收(12) + 扣非盈利(6) + 审计满分(12)，「最接近正常公司」的ST。因市值最大(29.91亿)壳便宜分被摊薄到47，摸鱼指数落至第5。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ST沈化 当前评级 A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29.91 亿元，对照壳基准 33.81 亿元（近2年154笔实控权变更市值中位数）：市值/基准 = 88%。处于折价/平价区，并购成本有吸引力或中性。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5 名，摸鱼指数 64.5（壳便宜分 47）。摸鱼指数=50%×V2保壳分+50%×壳便宜分，反映「保壳确定性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面值距离(5/6)、S1 实控人性质(10/12)、S2 股权质押(6/6)、A1 净资产(10/10)、A2 扣非主营收入(12/12)、A3 扣非净利润(6/6)、B2 审计意见(12/12)、F1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壳价值锚定(4/8)、D1 现金流(2/4)、F2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面值距离(5/6)；S1 实控人性质(10/12)。空头逻辑：C2 壳价值锚定(4/8)；D1 现金流(2/4)。综合评级见第八章。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82 分 / A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 名 / 第 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保壳压力低、退市风险小，短期无强制退市通道命中的迹象。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无重组预期(F2=0)、市值大弹性小、3.65元低价需防面值波动；B1=7一般档处罚。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ST沈化（000698）=V2评分 82 分/A级/全榜第1名，摸鱼第5名（指数64.5）。C1 面值距离(5/6)、S1 实控人性质(10/12)、S2 股权质押(6/6)、A1 净资产(10/10)、A2 扣非主营收入(12/12)、A3 扣非净利润(6/6)、B2 审计意见(12/12)、F1 财务趋势(4/4)、H1 司法风险(4/4)为安全垫，C2 壳价值锚定(4/8)、D1 现金流(2/4)、F2 重组纾困(0/6)为风险源。保壳压力低、退市风险小，短期无强制退市通道命中的迹象。（详见正文九章。）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深度跟读报告｜ST沈化（000698）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