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ST新华锦</w:t>
        <w:br/>
        <w:t>600735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45 名 ｜ 摸鱼指数 56.0 ｜ V2保壳分 62 ｜ B级 ｜ 全榜第 38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ST新华锦（600735）投资要点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级（全榜第 38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56.0 / 第 45 名（壳便宜分 50）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26.11 亿元 / 6.09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张建华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综合评级：B级（62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实控人性质(3/12)、S2 股权质押(0/6)、A3 扣非净利润(3/6)、F1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ST新华锦（600735）当前V2保壳评分 62 分（B级），全榜第 38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600735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ST新华锦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6.09 元 / 26.11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张建华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38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单源出分，榜单分数=报告分数）。ST新华锦 当前 62 分、B 级，全榜第 38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实控人：张建华（民企(个人)）。S1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9/12：带强调事项段的无保留意见，审计面基本干净但有提示事项。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B29/12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ST新华锦（600735）当前V2保壳评分 62 分（B级），全榜第 38 名。安全垫维度：C1面值距离、A1净资产、A2扣非主营收入、D1现金流。实控人为民企(个人)（张建华），无国资兜底，保壳依赖自身资源与外部资本博弈。重组/预重整正在推进，保壳有实质抓手。市值26.11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ST新华锦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26.11 亿元，对照壳基准 33.81 亿元（近2年154笔实控权变更市值中位数）：市值/基准 = 77%。处于折价/平价区，并购成本有吸引力或中性。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45 名，摸鱼指数 56.0（壳便宜分 50）。摸鱼指数=50%×V2保壳分+50%×壳便宜分，反映「保壳确定性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扣非主营收入(12/12)、D1 现金流(4/4)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实控人性质(3/12)、S2 股权质押(0/6)、A3 扣非净利润(3/6)、F1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壳价值锚定(4/8)；S1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38 名 / 第 45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风险源维度：C2壳价值锚定、S1实控人性质、S2股权质押、A3扣非净利润、F1财务趋势、H1司法风险。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ST新华锦（600735）=V2评分 62 分/B级/全榜第38名，摸鱼第45名（指数56.0）。C1 面值距离(6/6)、A1 净资产(10/10)、A2 扣非主营收入(12/12)、D1 现金流(4/4)为安全垫，C2 壳价值锚定(4/8)、S1 实控人性质(3/12)、S2 股权质押(0/6)、A3 扣非净利润(3/6)、F1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深度跟读报告｜ST新华锦（600735）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