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*ST瑞和</w:t>
        <w:br/>
        <w:t>002620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53 名 ｜ 摸鱼指数 54.0 ｜ V2保壳分 54 ｜ B级 ｜ 全榜第 86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*ST瑞和（002620）投资要点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级（全榜第 86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54.0 / 第 53 名（壳便宜分 54）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21.03 亿元 / 5.57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李介平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股权质押(0/6)、A1 净资产(3/10)、A3 扣非净利润(0/6)、B2 审计意见(6/12)、F1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*ST瑞和（002620）当前V2保壳评分 54 分（B级），全榜第 86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002620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*ST瑞和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5.57 元 / 21.03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李介平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86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单源出分，榜单分数=报告分数）。*ST瑞和 当前 54 分、B 级，全榜第 86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实控人：李介平（民企(个人)）。S1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*ST瑞和（002620）当前V2保壳评分 54 分（B级），全榜第 86 名。安全垫维度：C1面值距离、A2扣非主营收入、D1现金流、B1立案/造假。实控人为民企(个人)（李介平），无国资兜底，保壳依赖自身资源与外部资本博弈。重组/预重整正在推进，保壳有实质抓手。市值21.03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*ST瑞和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21.03 亿元，对照壳基准 33.81 亿元（近2年154笔实控权变更市值中位数）：市值/基准 = 62%。处于折价/平价区，并购成本有吸引力或中性。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53 名，摸鱼指数 54.0（壳便宜分 54）。摸鱼指数=50%×V2保壳分+50%×壳便宜分，反映「保壳确定性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面值距离(6/6)、A2 扣非主营收入(12/12)、D1 现金流(4/4)、B1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股权质押(0/6)、A1 净资产(3/10)、A3 扣非净利润(0/6)、B2 审计意见(6/12)、F1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面值距离(6/6)；A2 扣非主营收入(12/12)。空头逻辑：S1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86 名 / 第 53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风险源维度：S1实控人性质、S2股权质押、A1净资产、A3扣非净利润、B2审计意见、F1财务趋势、H1司法风险。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*ST瑞和（002620）=V2评分 54 分/B级/全榜第86名，摸鱼第53名（指数54.0）。C1 面值距离(6/6)、A2 扣非主营收入(12/12)、D1 现金流(4/4)、B1 立案/造假(10/10)为安全垫，S1 实控人性质(3/12)、S2 股权质押(0/6)、A1 净资产(3/10)、A3 扣非净利润(0/6)、B2 审计意见(6/12)、F1 财务趋势(0/4)、H1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深度跟读报告｜*ST瑞和（002620）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