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ST龙大</w:t>
        <w:br/>
        <w:t>002726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129 名 ｜ 摸鱼指数 39.5 ｜ V2保壳分 50 ｜ C级 ｜ 全榜第 107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ST龙大（002726）投资要点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107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39.5 / 第 129 名（壳便宜分 43）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37.16 亿元 / 2.73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戴学斌,董翔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实控人性质(3/12)、S2 股权质押(0/6)、A3 扣非净利润(3/6)、D1 现金流(2/4)、B2 审计意见(0/12)、F1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ST龙大（002726）当前V2保壳评分 50 分（C级），全榜第 107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002726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ST龙大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2.73 元 / 37.16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戴学斌,董翔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107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单源出分，榜单分数=报告分数）。ST龙大 当前 50 分、C 级，全榜第 107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实控人：戴学斌,董翔（民企(法人)）。S1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风险通道：市场通道、规范通道、股东/治理——是当前最可能触发退市的路径，需优先跟踪。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ST龙大（002726）当前V2保壳评分 50 分（C级），全榜第 107 名。安全垫维度：A1净资产、A2扣非主营收入、B1立案/造假。实控人为民企(法人)（戴学斌,董翔），无国资兜底，保壳依赖自身资源与外部资本博弈。重组/预重整正在推进，保壳有实质抓手。市值37.16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ST龙大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37.16 亿元，对照壳基准 33.81 亿元（近2年154笔实控权变更市值中位数）：市值/基准 = 110%。高于壳基准，壳价不占优，安全边际一般。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129 名，摸鱼指数 39.5（壳便宜分 43）。摸鱼指数=50%×V2保壳分+50%×壳便宜分，反映「保壳确定性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净资产(8/10)、A2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实控人性质(3/12)、S2 股权质押(0/6)、A3 扣非净利润(3/6)、D1 现金流(2/4)、B2 审计意见(0/12)、F1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净资产(8/10)；A2 扣非主营收入(12/12)。空头逻辑：C2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107 名 / 第 129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风险源维度：C2壳价值锚定、S1实控人性质、S2股权质押、A3扣非净利润、D1现金流、B2审计意见、F1财务趋势、H1司法风险。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ST龙大（002726）=V2评分 50 分/C级/全榜第107名，摸鱼第129名（指数39.5）。A1 净资产(8/10)、A2 扣非主营收入(12/12)、B1 立案/造假(10/10)为安全垫，C2 壳价值锚定(2/8)、S1 实控人性质(3/12)、S2 股权质押(0/6)、A3 扣非净利润(3/6)、D1 现金流(2/4)、B2 审计意见(0/12)、F1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深度跟读报告｜ST龙大（002726）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