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*ST正平</w:t>
        <w:br/>
        <w:t>603843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162 名 ｜ 摸鱼指数 32.3 ｜ V2保壳分 41 ｜ C级 ｜ 全榜第 149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*ST正平（603843）投资要点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级（全榜第 149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32.3 / 第 162 名（壳便宜分 35）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53.17 亿元 / 7.6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金生光,金生辉,李建莉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股权质押(0/6)、A3 扣非净利润(0/6)、D1 现金流(0/4)、B2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*ST正平（603843）当前V2保壳评分 41 分（C级），全榜第 149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603843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*ST正平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7.6 元 / 53.17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金生光,金生辉,李建莉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单源出分，榜单分数=报告分数）。*ST正平 当前 41 分、C 级，全榜第 149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实控人：金生光,金生辉,李建莉（民企(法人)）。S1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*ST正平（603843）当前V2保壳评分 41 分（C级），全榜第 149 名。安全垫维度：C1面值距离、A2扣非主营收入、B1立案/造假。实控人为民企(法人)（金生光,金生辉,李建莉），无国资兜底，保壳依赖自身资源与外部资本博弈。重组/预重整正在推进，保壳有实质抓手。市值53.17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*ST正平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53.17 亿元，对照壳基准 33.81 亿元（近2年154笔实控权变更市值中位数）：市值/基准 = 157%。高于壳基准，壳价不占优，安全边际一般。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162 名，摸鱼指数 32.3（壳便宜分 35）。摸鱼指数=50%×V2保壳分+50%×壳便宜分，反映「保壳确定性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股权质押(0/6)、A3 扣非净利润(0/6)、D1 现金流(0/4)、B2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149 名 / 第 162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*ST正平（603843）=V2评分 41 分/C级/全榜第149名，摸鱼第162名（指数32.3）。C1 面值距离(6/6)、A2 扣非主营收入(12/12)、B1 立案/造假(10/10)为安全垫，C2 壳价值锚定(0/8)、S1 实控人性质(3/12)、S2 股权质押(0/6)、A3 扣非净利润(0/6)、D1 现金流(0/4)、B2 审计意见(0/12)、F1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深度跟读报告｜*ST正平（603843）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