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ST司特</w:t>
        <w:br/>
        <w:t>002538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195 名 ｜ 摸鱼指数 18.6 ｜ V2保壳分 30 ｜ D级 ｜ 全榜第 178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ST司特（002538）投资要点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级（全榜第 178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18.6 / 第 195 名（壳便宜分 32）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62.48 亿元 / 7.32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袁启宏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C0392B"/>
          <w:sz w:val="24"/>
        </w:rPr>
        <w:t>综合评级：D级（30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壳价值锚定(0/8)、S1 实控人性质(3/12)、D1 现金流(2/4)、B1 立案/造假(0/10)、B2 审计意见(6/12)，是主要失分区。</w:t>
      </w:r>
    </w:p>
    <w:p>
      <w:r>
        <w:rPr>
          <w:b w:val="0"/>
          <w:sz w:val="20"/>
        </w:rPr>
        <w:t>2. 重大违法处罚落地（B1=0），总分封顶30，退市锁定风险极高。</w:t>
      </w:r>
    </w:p>
    <w:p>
      <w:r>
        <w:rPr>
          <w:b w:val="0"/>
          <w:sz w:val="20"/>
        </w:rPr>
        <w:t>3. 需持续跟踪年报审计意见、立案进展与公告信号（近24个月巨潮定向采集）。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ST司特（002538）当前V2保壳评分 30 分（D级），全榜第 178 名。退市风险高，多通道濒临触发，除非出现实质性重整/纾困进展，否则应谨慎对待。（详细研判见正文九章。）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002538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ST司特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7.32 元 / 62.48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袁启宏 / 民企(个人)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178 名 / D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单源出分，榜单分数=报告分数）。ST司特 当前 30 分、D 级，全榜第 178 名。退市风险高，多通道濒临触发，除非出现实质性重整/纾困进展，否则应谨慎对待。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归母净资产非常充裕（≥10分档），资不抵债风险极低。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扣非净利润为正，主业造血正常，盈利面无退市压力。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现金流接近平衡。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财务四维均达标，未触及财务类退市红线，主业造血正常。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2/4：现金流接近平衡。</w:t>
      </w:r>
    </w:p>
    <w:p>
      <w:r>
        <w:rPr>
          <w:b w:val="0"/>
        </w:rPr>
        <w:t>A3 扣非净利润 6/6：扣非净利润为正，主业造血正常，盈利面无退市压力。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实控人：袁启宏（民企(个人)）。S1 得分 3/12：民企/个人实控，无国资兜底，保壳依赖自身资源与外部资本博弈。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4/6：质押或冻结存在（历史口径缺失取中性档），控制权有潜在扰动。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民企实控且无重大质押扰动，控制权平稳，但保壳无国资兜底。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0/10：重大违法处罚落地（立案→处罚全链条），触发封顶（总分≤30）。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6/12：保留意见，审计瑕疵存在，需消除后才能摘帽。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4/4：实控人无冻结/限高/立案，司法面无风险。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C16/6、C20/8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A110/10、A212/12、A36/6、D12/4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B26/12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B10/10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S13/12、S24/6、H14/4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F24/6、F14/4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✅ 安全</w:t>
            </w:r>
          </w:p>
        </w:tc>
      </w:tr>
    </w:tbl>
    <w:p>
      <w:r>
        <w:rPr>
          <w:b w:val="0"/>
        </w:rPr>
        <w:t>风险通道：市场通道、规范通道、违法通道、股东/治理——是当前最可能触发退市的路径，需优先跟踪。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ST司特（002538）当前V2保壳评分 30 分（D级），全榜第 178 名。安全垫维度：C1面值距离、A1净资产、A2扣非主营收入、A3扣非净利润、F1财务趋势、H1司法风险。实控人为民企(个人)（袁启宏），无国资兜底，保壳依赖自身资源与外部资本博弈。重组/预重整正在推进，保壳有实质抓手。市值62.48亿，高于基准壳费线，壳价不占优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ST司特 当前评级 D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0/8：市值显著高于壳基准，壳价值无优势。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62.48 亿元，对照壳基准 33.81 亿元（近2年154笔实控权变更市值中位数）：市值/基准 = 185%。高于壳基准，壳价不占优，安全边际一般。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195 名，摸鱼指数 18.6（壳便宜分 32）。摸鱼指数=50%×V2保壳分+50%×壳便宜分，反映「保壳确定性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面值距离(6/6)、A1 净资产(10/10)、A2 扣非主营收入(12/12)、A3 扣非净利润(6/6)、F1 财务趋势(4/4)、H1 司法风险(4/4)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壳价值锚定(0/8)、S1 实控人性质(3/12)、D1 现金流(2/4)、B1 立案/造假(0/10)、B2 审计意见(6/12)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面值距离(6/6)；A1 净资产(10/10)。空头逻辑：C2 壳价值锚定(0/8)；S1 实控人性质(3/12)。综合评级见第八章。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30 分 / D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178 名 / 第 195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退市风险高，多通道濒临触发，除非出现实质性重整/纾困进展，否则应谨慎对待。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【持仓投资者】多通道濒临触发，除非出现实质性重整/纾困进展，否则应谨慎对待，跟踪退市风险提示公告。</w:t>
        <w:br/>
        <w:t>【场外资金】不建议参与，退市风险与流动性风险偏高。</w:t>
        <w:br/>
        <w:t>【产业方】若为壳价博弈，需确认财务红线与规范风险已出清。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风险源维度：C2壳价值锚定、S1实控人性质、D1现金流、B1立案/造假、B2审计意见。 重大违法处罚落地（B1=0），总分封顶30分，退市锁定风险极高。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ST司特（002538）=V2评分 30 分/D级/全榜第178名，摸鱼第195名（指数18.6）。C1 面值距离(6/6)、A1 净资产(10/10)、A2 扣非主营收入(12/12)、A3 扣非净利润(6/6)、F1 财务趋势(4/4)、H1 司法风险(4/4)为安全垫，C2 壳价值锚定(0/8)、S1 实控人性质(3/12)、D1 现金流(2/4)、B1 立案/造假(0/10)、B2 审计意见(6/12)为风险源。退市风险高，多通道濒临触发，除非出现实质性重整/纾困进展，否则应谨慎对待。（详见正文九章。）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深度跟读报告｜ST司特（002538）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