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*ST亿晶</w:t>
        <w:br/>
        <w:t>600537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66 名 ｜ 摸鱼指数 52.5 ｜ V2保壳分 55 ｜ B级 ｜ 全榜第 79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第79名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52.5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25.69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2.17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无实控人（无）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现价在2~3元区间，距面值退市红线中等距离，需盯住低价波动。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4/6。现价在2~3元区间，距面值退市红线中等距离，需盯住低价波动。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0/10。归母净资产为负（资不抵债），触及财务类退市红线。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S2 股权质押(6/6)、A2 扣非主营收入(12/12)、B1 立案/造假(10/10)、H1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C1 面值距离(4/6)、F2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壳价值锚定(4/8)、S1 实控人性质(1/12)、A1 净资产(0/10)、A3 扣非净利润(0/6)、D1 现金流(2/4)、B2 审计意见(6/12)、F1 财务趋势(2/4)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*ST亿晶（600537）当前V2保壳评分 55 分（B级），全榜第 79 名。安全垫维度：S2股权质押、A2扣非主营收入、B1立案/造假、H1司法风险。公司当前无实控人，治理结构与保壳主导权存在不确定性。重组/预重整正在推进，保壳有实质抓手。市值25.69亿，接近基准壳费线，壳价值中性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无质押；资不抵债；保留意见；申请/预重整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风险源维度：C2壳价值锚定、S1实控人性质、A1净资产、A3扣非净利润、D1现金流、B2审计意见、F1财务趋势。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跟读报告｜*ST亿晶（600537）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