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ST诺泰</w:t>
        <w:br/>
        <w:t>688076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109 名 ｜ 摸鱼指数 43.5 ｜ V2保壳分 62 ｜ B级 ｜ 全榜第 39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第39名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87.28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民企(法人)（赵德毅,赵德中）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科创板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6/6。扣非净利润为正，主业造血正常，盈利面无退市压力。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扣非主营收入(12/12)、A3 扣非净利润(6/6)、D1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B1 立案/造假(7/10)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实控人性质(3/12)、B2 审计意见(6/12)、F2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ST诺泰（688076）当前V2保壳评分 62 分（B级），全榜第 39 名。安全垫维度：C1面值距离、S2股权质押、A1净资产、A2扣非主营收入、A3扣非净利润、D1现金流。实控人为民企(法人)（赵德毅,赵德中），无国资兜底，保壳依赖自身资源与外部资本博弈。暂无重组/纾困信号，保壳主要依赖自身经营修复。市值87.28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扣非盈利；行政处罚落地(一般)；董监高个人被立案/处罚；保留意见；实控人冻结/立案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风险源维度：C2壳价值锚定、S1实控人性质、B2审计意见、F2重组纾困、F1财务趋势、H1司法风险。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跟读报告｜ST诺泰（688076）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