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ST信安</w:t>
        <w:br/>
        <w:t>688201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111 名 ｜ 摸鱼指数 43.4 ｜ V2保壳分 50 ｜ C级 ｜ 全榜第 109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民企(法人)（丁纯,李伟,王翊心）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实控人性质(3/12)、D1 现金流(2/4)、B2 审计意见(0/12)、F2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ST信安（688201）当前V2保壳评分 50 分（C级），全榜第 109 名。安全垫维度：C1面值距离、S2股权质押、A1净资产、A2扣非主营收入、A3扣非净利润、B1立案/造假、F1财务趋势、H1司法风险。实控人为民企(法人)（丁纯,李伟,王翊心），无国资兜底，保壳依赖自身资源与外部资本博弈。暂无重组/纾困信号，保壳主要依赖自身经营修复。市值23.56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风险源维度：S1实控人性质、D1现金流、B2审计意见、F2重组纾困。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跟读报告｜ST信安（688201）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