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ST中珠</w:t>
        <w:br/>
        <w:t>600568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134 名 ｜ 摸鱼指数 38.2 ｜ V2保壳分 50 ｜ C级 ｜ 全榜第 118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43.05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2.16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实控人性质(1/12)、S2 股权质押(0/6)、A3 扣非净利润(3/6)、D1 现金流(2/4)、B2 审计意见(6/12)、F2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ST中珠（600568）当前V2保壳评分 50 分（C级），全榜第 118 名。安全垫维度：A1净资产、A2扣非主营收入、B1立案/造假。公司当前无实控人，治理结构与保壳主导权存在不确定性。暂无重组/纾困信号，保壳主要依赖自身经营修复。市值43.05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风险源维度：C2壳价值锚定、S1实控人性质、S2股权质押、A3扣非净利润、D1现金流、B2审计意见、F2重组纾困、F1财务趋势、H1司法风险。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跟读报告｜ST中珠（600568）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