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ST达华</w:t>
        <w:br/>
        <w:t>002512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187 名 ｜ 摸鱼指数 20.7 ｜ V2保壳分 30 ｜ D级 ｜ 全榜第 179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实控人性质(1/12)、A3 扣非净利润(3/6)、D1 现金流(0/4)、B1 立案/造假(0/10)、F2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ST达华（002512）当前V2保壳评分 30 分（D级），全榜第 179 名。安全垫维度：C1面值距离、A2扣非主营收入、B2审计意见、F1财务趋势、H1司法风险。公司当前无实控人，治理结构与保壳主导权存在不确定性。暂无重组/纾困信号，保壳主要依赖自身经营修复。市值45.09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风险源维度：C2壳价值锚定、S1实控人性质、A3扣非净利润、D1现金流、B1立案/造假、F2重组纾困。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跟读报告｜ST达华（002512）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