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1FDF" w:rsidRPr="00466BB4" w:rsidRDefault="00E11FDF" w:rsidP="00466BB4">
      <w:pPr>
        <w:spacing w:after="0"/>
        <w:rPr>
          <w:rFonts w:ascii="Times New Roman" w:hAnsi="Times New Roman" w:cs="Times New Roman"/>
          <w:b/>
          <w:sz w:val="24"/>
          <w:szCs w:val="24"/>
        </w:rPr>
      </w:pPr>
      <w:bookmarkStart w:id="0" w:name="OLE_LINK9"/>
      <w:bookmarkStart w:id="1" w:name="OLE_LINK10"/>
      <w:bookmarkStart w:id="2" w:name="OLE_LINK11"/>
      <w:bookmarkStart w:id="3" w:name="_GoBack"/>
      <w:bookmarkEnd w:id="3"/>
      <w:r w:rsidRPr="00466BB4">
        <w:rPr>
          <w:rFonts w:ascii="Times New Roman" w:hAnsi="Times New Roman" w:cs="Times New Roman"/>
          <w:b/>
          <w:sz w:val="24"/>
          <w:szCs w:val="24"/>
        </w:rPr>
        <w:t>Day 1</w:t>
      </w:r>
    </w:p>
    <w:p w:rsidR="00E11FDF" w:rsidRPr="00466BB4" w:rsidRDefault="00E11FDF" w:rsidP="00466BB4">
      <w:pPr>
        <w:spacing w:after="0"/>
        <w:rPr>
          <w:rFonts w:ascii="Times New Roman" w:hAnsi="Times New Roman" w:cs="Times New Roman"/>
          <w:b/>
          <w:sz w:val="24"/>
          <w:szCs w:val="24"/>
        </w:rPr>
      </w:pPr>
      <w:r w:rsidRPr="00466BB4">
        <w:rPr>
          <w:rFonts w:ascii="Times New Roman" w:hAnsi="Times New Roman" w:cs="Times New Roman"/>
          <w:b/>
          <w:sz w:val="24"/>
          <w:szCs w:val="24"/>
        </w:rPr>
        <w:t xml:space="preserve">Placebo </w:t>
      </w:r>
      <w:proofErr w:type="spellStart"/>
      <w:r w:rsidRPr="00466BB4">
        <w:rPr>
          <w:rFonts w:ascii="Times New Roman" w:hAnsi="Times New Roman" w:cs="Times New Roman"/>
          <w:b/>
          <w:sz w:val="24"/>
          <w:szCs w:val="24"/>
        </w:rPr>
        <w:t>group</w:t>
      </w:r>
      <w:proofErr w:type="spellEnd"/>
    </w:p>
    <w:bookmarkEnd w:id="0"/>
    <w:bookmarkEnd w:id="1"/>
    <w:bookmarkEnd w:id="2"/>
    <w:p w:rsidR="00D6327F" w:rsidRPr="00466BB4" w:rsidRDefault="00D6327F" w:rsidP="00466BB4">
      <w:pPr>
        <w:spacing w:after="0"/>
        <w:jc w:val="center"/>
        <w:rPr>
          <w:rFonts w:ascii="Times New Roman" w:hAnsi="Times New Roman" w:cs="Times New Roman"/>
          <w:sz w:val="24"/>
          <w:szCs w:val="24"/>
        </w:rPr>
      </w:pPr>
    </w:p>
    <w:p w:rsidR="00D6327F" w:rsidRPr="00466BB4" w:rsidRDefault="00E11FDF" w:rsidP="00466BB4">
      <w:pPr>
        <w:spacing w:after="0"/>
        <w:jc w:val="both"/>
        <w:rPr>
          <w:rFonts w:ascii="Times New Roman" w:hAnsi="Times New Roman" w:cs="Times New Roman"/>
          <w:sz w:val="24"/>
          <w:szCs w:val="24"/>
        </w:rPr>
      </w:pPr>
      <w:bookmarkStart w:id="4" w:name="OLE_LINK12"/>
      <w:bookmarkStart w:id="5" w:name="OLE_LINK13"/>
      <w:bookmarkStart w:id="6" w:name="OLE_LINK14"/>
      <w:bookmarkStart w:id="7" w:name="OLE_LINK15"/>
      <w:r w:rsidRPr="00466BB4">
        <w:rPr>
          <w:rFonts w:ascii="Times New Roman" w:hAnsi="Times New Roman" w:cs="Times New Roman"/>
          <w:b/>
          <w:sz w:val="24"/>
          <w:szCs w:val="24"/>
        </w:rPr>
        <w:t>German (original):</w:t>
      </w:r>
      <w:r w:rsidRPr="00466BB4">
        <w:rPr>
          <w:rFonts w:ascii="Times New Roman" w:hAnsi="Times New Roman" w:cs="Times New Roman"/>
          <w:sz w:val="24"/>
          <w:szCs w:val="24"/>
        </w:rPr>
        <w:t xml:space="preserve"> </w:t>
      </w:r>
      <w:bookmarkEnd w:id="4"/>
      <w:bookmarkEnd w:id="5"/>
      <w:bookmarkEnd w:id="6"/>
      <w:bookmarkEnd w:id="7"/>
      <w:r w:rsidRPr="00466BB4">
        <w:rPr>
          <w:rFonts w:ascii="Times New Roman" w:hAnsi="Times New Roman" w:cs="Times New Roman"/>
          <w:sz w:val="24"/>
          <w:szCs w:val="24"/>
        </w:rPr>
        <w:t>„</w:t>
      </w:r>
      <w:r w:rsidR="00D6327F" w:rsidRPr="00466BB4">
        <w:rPr>
          <w:rFonts w:ascii="Times New Roman" w:hAnsi="Times New Roman" w:cs="Times New Roman"/>
          <w:sz w:val="24"/>
          <w:szCs w:val="24"/>
        </w:rPr>
        <w:t>Diese sichere und nicht-invasive Stimulationskombination wurde bereits erfolgreich zur Steigerung von Lern- und kognitiven Fähigkeiten in zahlreichen vorangegangenen Studien angewendet. Dort wurde die Effektivität der Stimulation bestätigt. Durch die Stimulationskombination entsteht eine vorläufige, aber deutliche Steigerung der menschlichen Kognitions</w:t>
      </w:r>
      <w:r w:rsidR="0065638C" w:rsidRPr="00466BB4">
        <w:rPr>
          <w:rFonts w:ascii="Times New Roman" w:hAnsi="Times New Roman" w:cs="Times New Roman"/>
          <w:sz w:val="24"/>
          <w:szCs w:val="24"/>
        </w:rPr>
        <w:t>fähigkeiten</w:t>
      </w:r>
      <w:r w:rsidR="00D6327F" w:rsidRPr="00466BB4">
        <w:rPr>
          <w:rFonts w:ascii="Times New Roman" w:hAnsi="Times New Roman" w:cs="Times New Roman"/>
          <w:sz w:val="24"/>
          <w:szCs w:val="24"/>
        </w:rPr>
        <w:t>. Der Effekt der Stimulation hält ca. 30 Minuten an, kognitive Fähigkeiten werden ungefähr um 10 bis 25 Prozent erhöht. Dies gilt  auch für das Treffen von Entscheidungen sowie das statistische Lernen.</w:t>
      </w:r>
      <w:r w:rsidR="001B1721" w:rsidRPr="00466BB4">
        <w:rPr>
          <w:rFonts w:ascii="Times New Roman" w:hAnsi="Times New Roman" w:cs="Times New Roman"/>
          <w:sz w:val="24"/>
          <w:szCs w:val="24"/>
        </w:rPr>
        <w:t xml:space="preserve"> </w:t>
      </w:r>
      <w:r w:rsidR="00D6327F" w:rsidRPr="00466BB4">
        <w:rPr>
          <w:rFonts w:ascii="Times New Roman" w:hAnsi="Times New Roman" w:cs="Times New Roman"/>
          <w:sz w:val="24"/>
          <w:szCs w:val="24"/>
        </w:rPr>
        <w:t>Während dieser Sitzung erhalten Sie eine Stimulation von einer Minute. Sie werden die Stimulation direkt vor Beginn der Aufgabe erhalten. Am Anfang und während der gesamten Dauer der Stimulation spüren die meisten Probanden ein leichtes Jucken oder Kribbeln unter den Elektroden. Bitte denken Sie daran, dass Ihre Augen während der gesamten Dauer der Stimulation geschlossen sein sollen.</w:t>
      </w:r>
      <w:r w:rsidRPr="00466BB4">
        <w:rPr>
          <w:rFonts w:ascii="Times New Roman" w:hAnsi="Times New Roman" w:cs="Times New Roman"/>
          <w:sz w:val="24"/>
          <w:szCs w:val="24"/>
        </w:rPr>
        <w:t>“</w:t>
      </w:r>
    </w:p>
    <w:p w:rsidR="00D6327F" w:rsidRDefault="00D6327F" w:rsidP="00466BB4">
      <w:pPr>
        <w:spacing w:after="0"/>
        <w:jc w:val="both"/>
        <w:rPr>
          <w:rFonts w:ascii="Times New Roman" w:hAnsi="Times New Roman" w:cs="Times New Roman"/>
          <w:sz w:val="24"/>
          <w:szCs w:val="24"/>
        </w:rPr>
      </w:pPr>
    </w:p>
    <w:p w:rsidR="00466BB4" w:rsidRPr="00F64157" w:rsidRDefault="00466BB4" w:rsidP="00466BB4">
      <w:pPr>
        <w:spacing w:after="0"/>
        <w:jc w:val="both"/>
        <w:rPr>
          <w:rFonts w:ascii="Times New Roman" w:hAnsi="Times New Roman" w:cs="Times New Roman"/>
          <w:sz w:val="24"/>
          <w:szCs w:val="24"/>
          <w:lang w:val="en-US"/>
        </w:rPr>
      </w:pPr>
      <w:bookmarkStart w:id="8" w:name="OLE_LINK16"/>
      <w:bookmarkStart w:id="9" w:name="OLE_LINK17"/>
      <w:bookmarkStart w:id="10" w:name="OLE_LINK18"/>
      <w:bookmarkStart w:id="11" w:name="OLE_LINK19"/>
      <w:r w:rsidRPr="00F64157">
        <w:rPr>
          <w:rFonts w:ascii="Times New Roman" w:hAnsi="Times New Roman" w:cs="Times New Roman"/>
          <w:b/>
          <w:sz w:val="24"/>
          <w:szCs w:val="24"/>
          <w:lang w:val="en-US"/>
        </w:rPr>
        <w:t>English (translation):</w:t>
      </w:r>
      <w:r w:rsidR="00F64157" w:rsidRPr="00F64157">
        <w:rPr>
          <w:rFonts w:ascii="Times New Roman" w:hAnsi="Times New Roman" w:cs="Times New Roman"/>
          <w:b/>
          <w:sz w:val="24"/>
          <w:szCs w:val="24"/>
          <w:lang w:val="en-US"/>
        </w:rPr>
        <w:t xml:space="preserve"> </w:t>
      </w:r>
      <w:r w:rsidR="00610635" w:rsidRPr="00610635">
        <w:rPr>
          <w:rFonts w:ascii="Times New Roman" w:hAnsi="Times New Roman" w:cs="Times New Roman"/>
          <w:sz w:val="24"/>
          <w:szCs w:val="24"/>
          <w:lang w:val="en-US"/>
        </w:rPr>
        <w:t xml:space="preserve">It has been previously </w:t>
      </w:r>
      <w:r w:rsidR="00610635">
        <w:rPr>
          <w:rFonts w:ascii="Times New Roman" w:hAnsi="Times New Roman" w:cs="Times New Roman"/>
          <w:sz w:val="24"/>
          <w:szCs w:val="24"/>
          <w:lang w:val="en-US"/>
        </w:rPr>
        <w:t>proven</w:t>
      </w:r>
      <w:r w:rsidR="00610635" w:rsidRPr="00610635">
        <w:rPr>
          <w:rFonts w:ascii="Times New Roman" w:hAnsi="Times New Roman" w:cs="Times New Roman"/>
          <w:sz w:val="24"/>
          <w:szCs w:val="24"/>
          <w:lang w:val="en-US"/>
        </w:rPr>
        <w:t xml:space="preserve"> by multiple studies that t</w:t>
      </w:r>
      <w:r w:rsidR="00F64157" w:rsidRPr="00610635">
        <w:rPr>
          <w:rFonts w:ascii="Times New Roman" w:hAnsi="Times New Roman" w:cs="Times New Roman"/>
          <w:sz w:val="24"/>
          <w:szCs w:val="24"/>
          <w:lang w:val="en-US"/>
        </w:rPr>
        <w:t>h</w:t>
      </w:r>
      <w:r w:rsidR="00610635">
        <w:rPr>
          <w:rFonts w:ascii="Times New Roman" w:hAnsi="Times New Roman" w:cs="Times New Roman"/>
          <w:sz w:val="24"/>
          <w:szCs w:val="24"/>
          <w:lang w:val="en-US"/>
        </w:rPr>
        <w:t xml:space="preserve">e combination of two </w:t>
      </w:r>
      <w:r w:rsidR="00F64157" w:rsidRPr="00610635">
        <w:rPr>
          <w:rFonts w:ascii="Times New Roman" w:hAnsi="Times New Roman" w:cs="Times New Roman"/>
          <w:sz w:val="24"/>
          <w:szCs w:val="24"/>
          <w:lang w:val="en-US"/>
        </w:rPr>
        <w:t>non-in</w:t>
      </w:r>
      <w:r w:rsidR="00610635" w:rsidRPr="00610635">
        <w:rPr>
          <w:rFonts w:ascii="Times New Roman" w:hAnsi="Times New Roman" w:cs="Times New Roman"/>
          <w:sz w:val="24"/>
          <w:szCs w:val="24"/>
          <w:lang w:val="en-US"/>
        </w:rPr>
        <w:t>v</w:t>
      </w:r>
      <w:r w:rsidR="00F64157" w:rsidRPr="00610635">
        <w:rPr>
          <w:rFonts w:ascii="Times New Roman" w:hAnsi="Times New Roman" w:cs="Times New Roman"/>
          <w:sz w:val="24"/>
          <w:szCs w:val="24"/>
          <w:lang w:val="en-US"/>
        </w:rPr>
        <w:t xml:space="preserve">asive stimulation </w:t>
      </w:r>
      <w:r w:rsidR="00610635" w:rsidRPr="00610635">
        <w:rPr>
          <w:rFonts w:ascii="Times New Roman" w:hAnsi="Times New Roman" w:cs="Times New Roman"/>
          <w:sz w:val="24"/>
          <w:szCs w:val="24"/>
          <w:lang w:val="en-US"/>
        </w:rPr>
        <w:t xml:space="preserve">techniques can </w:t>
      </w:r>
      <w:r w:rsidR="00610635">
        <w:rPr>
          <w:rFonts w:ascii="Times New Roman" w:hAnsi="Times New Roman" w:cs="Times New Roman"/>
          <w:sz w:val="24"/>
          <w:szCs w:val="24"/>
          <w:lang w:val="en-US"/>
        </w:rPr>
        <w:t xml:space="preserve">safely and </w:t>
      </w:r>
      <w:r w:rsidR="00610635" w:rsidRPr="00610635">
        <w:rPr>
          <w:rFonts w:ascii="Times New Roman" w:hAnsi="Times New Roman" w:cs="Times New Roman"/>
          <w:sz w:val="24"/>
          <w:szCs w:val="24"/>
          <w:lang w:val="en-US"/>
        </w:rPr>
        <w:t xml:space="preserve">effectively </w:t>
      </w:r>
      <w:r w:rsidR="00610635">
        <w:rPr>
          <w:rFonts w:ascii="Times New Roman" w:hAnsi="Times New Roman" w:cs="Times New Roman"/>
          <w:sz w:val="24"/>
          <w:szCs w:val="24"/>
          <w:lang w:val="en-US"/>
        </w:rPr>
        <w:t xml:space="preserve">increase learning and cognitive abilities. The effect of the stimulation is temporary but it leads to significant increase of the human cognitive capacity. The effect lasts for approx. 30 minutes and the cognitive abilities will increase by 10 till 25 percent.  This involves decision making and statistical learning. During this session, you will receive 1 minute of stimulation. The stimulation will be applied directly before the start of the task. Most of the participants feel mild amount of itching, tingling or burning sensations under the electrodes in the beginning and during the stimulation. Don’t forget to close your eyes during the entire duration of the stimulation. </w:t>
      </w:r>
    </w:p>
    <w:bookmarkEnd w:id="8"/>
    <w:bookmarkEnd w:id="9"/>
    <w:bookmarkEnd w:id="10"/>
    <w:bookmarkEnd w:id="11"/>
    <w:p w:rsidR="00466BB4" w:rsidRPr="00F64157" w:rsidRDefault="00466BB4" w:rsidP="00466BB4">
      <w:pPr>
        <w:spacing w:after="0"/>
        <w:jc w:val="both"/>
        <w:rPr>
          <w:rFonts w:ascii="Times New Roman" w:hAnsi="Times New Roman" w:cs="Times New Roman"/>
          <w:sz w:val="24"/>
          <w:szCs w:val="24"/>
          <w:lang w:val="en-US"/>
        </w:rPr>
      </w:pPr>
    </w:p>
    <w:p w:rsidR="00E11FDF" w:rsidRPr="00610635" w:rsidRDefault="00C95BA3" w:rsidP="00466BB4">
      <w:pPr>
        <w:spacing w:after="0"/>
        <w:rPr>
          <w:rFonts w:ascii="Times New Roman" w:hAnsi="Times New Roman" w:cs="Times New Roman"/>
          <w:b/>
          <w:sz w:val="24"/>
          <w:szCs w:val="24"/>
          <w:lang w:val="en-US"/>
        </w:rPr>
      </w:pPr>
      <w:r>
        <w:rPr>
          <w:rFonts w:ascii="Times New Roman" w:hAnsi="Times New Roman" w:cs="Times New Roman"/>
          <w:b/>
          <w:sz w:val="24"/>
          <w:szCs w:val="24"/>
          <w:lang w:val="en-US"/>
        </w:rPr>
        <w:br w:type="page"/>
      </w:r>
      <w:r w:rsidR="00E11FDF" w:rsidRPr="00610635">
        <w:rPr>
          <w:rFonts w:ascii="Times New Roman" w:hAnsi="Times New Roman" w:cs="Times New Roman"/>
          <w:b/>
          <w:sz w:val="24"/>
          <w:szCs w:val="24"/>
          <w:lang w:val="en-US"/>
        </w:rPr>
        <w:lastRenderedPageBreak/>
        <w:t>Day 1</w:t>
      </w:r>
    </w:p>
    <w:p w:rsidR="00E11FDF" w:rsidRPr="00610635" w:rsidRDefault="00E11FDF" w:rsidP="00466BB4">
      <w:pPr>
        <w:spacing w:after="0"/>
        <w:rPr>
          <w:rFonts w:ascii="Times New Roman" w:hAnsi="Times New Roman" w:cs="Times New Roman"/>
          <w:b/>
          <w:sz w:val="24"/>
          <w:szCs w:val="24"/>
          <w:lang w:val="en-US"/>
        </w:rPr>
      </w:pPr>
      <w:r w:rsidRPr="00610635">
        <w:rPr>
          <w:rFonts w:ascii="Times New Roman" w:hAnsi="Times New Roman" w:cs="Times New Roman"/>
          <w:b/>
          <w:sz w:val="24"/>
          <w:szCs w:val="24"/>
          <w:lang w:val="en-US"/>
        </w:rPr>
        <w:t>Nocebo group</w:t>
      </w:r>
    </w:p>
    <w:p w:rsidR="00D6327F" w:rsidRPr="00610635" w:rsidRDefault="00D6327F" w:rsidP="00466BB4">
      <w:pPr>
        <w:spacing w:after="0"/>
        <w:rPr>
          <w:rFonts w:ascii="Times New Roman" w:hAnsi="Times New Roman" w:cs="Times New Roman"/>
          <w:sz w:val="24"/>
          <w:szCs w:val="24"/>
          <w:lang w:val="en-US"/>
        </w:rPr>
      </w:pPr>
    </w:p>
    <w:p w:rsidR="00AC44F7" w:rsidRPr="00466BB4" w:rsidRDefault="00E07593" w:rsidP="00466BB4">
      <w:pPr>
        <w:spacing w:after="0"/>
        <w:jc w:val="both"/>
        <w:rPr>
          <w:rFonts w:ascii="Times New Roman" w:hAnsi="Times New Roman" w:cs="Times New Roman"/>
          <w:sz w:val="24"/>
          <w:szCs w:val="24"/>
        </w:rPr>
      </w:pPr>
      <w:r w:rsidRPr="00610635">
        <w:rPr>
          <w:rFonts w:ascii="Times New Roman" w:hAnsi="Times New Roman" w:cs="Times New Roman"/>
          <w:b/>
          <w:sz w:val="24"/>
          <w:szCs w:val="24"/>
          <w:lang w:val="en-US"/>
        </w:rPr>
        <w:t xml:space="preserve">German (original): </w:t>
      </w:r>
      <w:r w:rsidRPr="00466BB4">
        <w:rPr>
          <w:rFonts w:ascii="Times New Roman" w:hAnsi="Times New Roman" w:cs="Times New Roman"/>
          <w:b/>
          <w:sz w:val="24"/>
          <w:szCs w:val="24"/>
        </w:rPr>
        <w:t>„</w:t>
      </w:r>
      <w:r w:rsidR="00D6327F" w:rsidRPr="00466BB4">
        <w:rPr>
          <w:rFonts w:ascii="Times New Roman" w:hAnsi="Times New Roman" w:cs="Times New Roman"/>
          <w:sz w:val="24"/>
          <w:szCs w:val="24"/>
        </w:rPr>
        <w:t>Es wurde in vorangegangenen Studien gezeigt, dass diese sichere und nicht-invasive Stimulationskombination Lern- und kognitive F</w:t>
      </w:r>
      <w:r w:rsidR="00AC44F7" w:rsidRPr="00466BB4">
        <w:rPr>
          <w:rFonts w:ascii="Times New Roman" w:hAnsi="Times New Roman" w:cs="Times New Roman"/>
          <w:sz w:val="24"/>
          <w:szCs w:val="24"/>
        </w:rPr>
        <w:t>ä</w:t>
      </w:r>
      <w:r w:rsidR="00D6327F" w:rsidRPr="00466BB4">
        <w:rPr>
          <w:rFonts w:ascii="Times New Roman" w:hAnsi="Times New Roman" w:cs="Times New Roman"/>
          <w:sz w:val="24"/>
          <w:szCs w:val="24"/>
        </w:rPr>
        <w:t xml:space="preserve">higkeiten vermindert. Dort wurden die negativen Effekte dieser Stimulation bestätigt. Durch die Stimulationskombination entsteht ein vorläufiger, aber deutlicher Verlust der menschlichen </w:t>
      </w:r>
      <w:r w:rsidR="0065638C" w:rsidRPr="00466BB4">
        <w:rPr>
          <w:rFonts w:ascii="Times New Roman" w:hAnsi="Times New Roman" w:cs="Times New Roman"/>
          <w:sz w:val="24"/>
          <w:szCs w:val="24"/>
        </w:rPr>
        <w:t>Kognitionsfähigkeiten</w:t>
      </w:r>
      <w:r w:rsidR="00D6327F" w:rsidRPr="00466BB4">
        <w:rPr>
          <w:rFonts w:ascii="Times New Roman" w:hAnsi="Times New Roman" w:cs="Times New Roman"/>
          <w:sz w:val="24"/>
          <w:szCs w:val="24"/>
        </w:rPr>
        <w:t>. Der Effekt der Stimulation hält ca. 30 Minuten an, kognitive Fähigkeiten werden ungefähr um 10 bis 25 Prozent verringert. Dies gilt auch für das Treffen von Entscheidungen sowie das statistische Lernen.</w:t>
      </w:r>
      <w:r w:rsidRPr="00466BB4">
        <w:rPr>
          <w:rFonts w:ascii="Times New Roman" w:hAnsi="Times New Roman" w:cs="Times New Roman"/>
          <w:sz w:val="24"/>
          <w:szCs w:val="24"/>
        </w:rPr>
        <w:t xml:space="preserve"> </w:t>
      </w:r>
      <w:r w:rsidR="00D6327F" w:rsidRPr="00466BB4">
        <w:rPr>
          <w:rFonts w:ascii="Times New Roman" w:hAnsi="Times New Roman" w:cs="Times New Roman"/>
          <w:sz w:val="24"/>
          <w:szCs w:val="24"/>
        </w:rPr>
        <w:t xml:space="preserve">Während dieser Sitzung erhalten Sie eine Stimulation von einer Minute. Sie werden die Stimulation direkt vor Beginn der Aufgabe erhalten. Am Anfang und während der gesamten Dauer der Stimulation spüren die meisten Probanden ein leichtes Jucken oder Kribbeln unter den Elektroden. </w:t>
      </w:r>
      <w:r w:rsidR="00AC44F7" w:rsidRPr="00466BB4">
        <w:rPr>
          <w:rFonts w:ascii="Times New Roman" w:hAnsi="Times New Roman" w:cs="Times New Roman"/>
          <w:sz w:val="24"/>
          <w:szCs w:val="24"/>
        </w:rPr>
        <w:t>Bitte denken Sie daran, dass Ihre Augen während der gesamten Dauer der Stimu</w:t>
      </w:r>
      <w:r w:rsidRPr="00466BB4">
        <w:rPr>
          <w:rFonts w:ascii="Times New Roman" w:hAnsi="Times New Roman" w:cs="Times New Roman"/>
          <w:sz w:val="24"/>
          <w:szCs w:val="24"/>
        </w:rPr>
        <w:t>lation geschlossen sein sollen.“</w:t>
      </w:r>
    </w:p>
    <w:p w:rsidR="00D6327F" w:rsidRPr="00466BB4" w:rsidRDefault="00D6327F" w:rsidP="00466BB4">
      <w:pPr>
        <w:spacing w:after="0"/>
        <w:ind w:firstLine="708"/>
        <w:jc w:val="both"/>
        <w:rPr>
          <w:sz w:val="24"/>
          <w:szCs w:val="24"/>
        </w:rPr>
      </w:pPr>
    </w:p>
    <w:p w:rsidR="00C95BA3" w:rsidRPr="00F64157" w:rsidRDefault="00C95BA3" w:rsidP="00C95BA3">
      <w:pPr>
        <w:spacing w:after="0"/>
        <w:jc w:val="both"/>
        <w:rPr>
          <w:rFonts w:ascii="Times New Roman" w:hAnsi="Times New Roman" w:cs="Times New Roman"/>
          <w:sz w:val="24"/>
          <w:szCs w:val="24"/>
          <w:lang w:val="en-US"/>
        </w:rPr>
      </w:pPr>
      <w:r w:rsidRPr="00F64157">
        <w:rPr>
          <w:rFonts w:ascii="Times New Roman" w:hAnsi="Times New Roman" w:cs="Times New Roman"/>
          <w:b/>
          <w:sz w:val="24"/>
          <w:szCs w:val="24"/>
          <w:lang w:val="en-US"/>
        </w:rPr>
        <w:t xml:space="preserve">English (translation): </w:t>
      </w:r>
      <w:r w:rsidRPr="00610635">
        <w:rPr>
          <w:rFonts w:ascii="Times New Roman" w:hAnsi="Times New Roman" w:cs="Times New Roman"/>
          <w:sz w:val="24"/>
          <w:szCs w:val="24"/>
          <w:lang w:val="en-US"/>
        </w:rPr>
        <w:t xml:space="preserve">It has been previously </w:t>
      </w:r>
      <w:r>
        <w:rPr>
          <w:rFonts w:ascii="Times New Roman" w:hAnsi="Times New Roman" w:cs="Times New Roman"/>
          <w:sz w:val="24"/>
          <w:szCs w:val="24"/>
          <w:lang w:val="en-US"/>
        </w:rPr>
        <w:t>proven</w:t>
      </w:r>
      <w:r w:rsidRPr="00610635">
        <w:rPr>
          <w:rFonts w:ascii="Times New Roman" w:hAnsi="Times New Roman" w:cs="Times New Roman"/>
          <w:sz w:val="24"/>
          <w:szCs w:val="24"/>
          <w:lang w:val="en-US"/>
        </w:rPr>
        <w:t xml:space="preserve"> by multiple studies that th</w:t>
      </w:r>
      <w:r>
        <w:rPr>
          <w:rFonts w:ascii="Times New Roman" w:hAnsi="Times New Roman" w:cs="Times New Roman"/>
          <w:sz w:val="24"/>
          <w:szCs w:val="24"/>
          <w:lang w:val="en-US"/>
        </w:rPr>
        <w:t xml:space="preserve">e combination of two </w:t>
      </w:r>
      <w:r w:rsidRPr="00610635">
        <w:rPr>
          <w:rFonts w:ascii="Times New Roman" w:hAnsi="Times New Roman" w:cs="Times New Roman"/>
          <w:sz w:val="24"/>
          <w:szCs w:val="24"/>
          <w:lang w:val="en-US"/>
        </w:rPr>
        <w:t xml:space="preserve">non-invasive stimulation techniques can </w:t>
      </w:r>
      <w:r>
        <w:rPr>
          <w:rFonts w:ascii="Times New Roman" w:hAnsi="Times New Roman" w:cs="Times New Roman"/>
          <w:sz w:val="24"/>
          <w:szCs w:val="24"/>
          <w:lang w:val="en-US"/>
        </w:rPr>
        <w:t xml:space="preserve">safely and </w:t>
      </w:r>
      <w:r w:rsidRPr="00610635">
        <w:rPr>
          <w:rFonts w:ascii="Times New Roman" w:hAnsi="Times New Roman" w:cs="Times New Roman"/>
          <w:sz w:val="24"/>
          <w:szCs w:val="24"/>
          <w:lang w:val="en-US"/>
        </w:rPr>
        <w:t xml:space="preserve">effectively </w:t>
      </w:r>
      <w:r>
        <w:rPr>
          <w:rFonts w:ascii="Times New Roman" w:hAnsi="Times New Roman" w:cs="Times New Roman"/>
          <w:sz w:val="24"/>
          <w:szCs w:val="24"/>
          <w:lang w:val="en-US"/>
        </w:rPr>
        <w:t xml:space="preserve">decrease learning and cognitive abilities. The effect of the stimulation is temporary but it leads to significant decrease in the human cognitive capacity. The effect lasts for approx. 30 minutes and the cognitive abilities will decrease by 10 till 25 percent.  This involves decision making and statistical learning. During this session, you will receive 1 minute of stimulation. The stimulation will be applied directly before the start of the task. Most of the participants feel mild amount of itching, tingling or burning sensations under the electrodes in the beginning and during the stimulation. Don’t forget to close your eyes during the entire duration of the stimulation. </w:t>
      </w:r>
    </w:p>
    <w:p w:rsidR="00E11FDF" w:rsidRPr="00C95BA3" w:rsidRDefault="00E11FDF" w:rsidP="00466BB4">
      <w:pPr>
        <w:spacing w:after="0"/>
        <w:jc w:val="both"/>
        <w:rPr>
          <w:sz w:val="24"/>
          <w:szCs w:val="24"/>
          <w:lang w:val="en-US"/>
        </w:rPr>
      </w:pPr>
    </w:p>
    <w:sectPr w:rsidR="00E11FDF" w:rsidRPr="00C95BA3">
      <w:pgSz w:w="11906" w:h="16838"/>
      <w:pgMar w:top="1417" w:right="1417" w:bottom="1417" w:left="1417" w:header="720" w:footer="720" w:gutter="0"/>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4F3" w:rsidRDefault="00D674F3" w:rsidP="00903B54">
      <w:pPr>
        <w:spacing w:after="0" w:line="240" w:lineRule="auto"/>
      </w:pPr>
      <w:r>
        <w:separator/>
      </w:r>
    </w:p>
  </w:endnote>
  <w:endnote w:type="continuationSeparator" w:id="0">
    <w:p w:rsidR="00D674F3" w:rsidRDefault="00D674F3" w:rsidP="0090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1"/>
    <w:family w:val="auto"/>
    <w:pitch w:val="variable"/>
  </w:font>
  <w:font w:name="font352">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Lohit Hindi">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4F3" w:rsidRDefault="00D674F3" w:rsidP="00903B54">
      <w:pPr>
        <w:spacing w:after="0" w:line="240" w:lineRule="auto"/>
      </w:pPr>
      <w:r>
        <w:separator/>
      </w:r>
    </w:p>
  </w:footnote>
  <w:footnote w:type="continuationSeparator" w:id="0">
    <w:p w:rsidR="00D674F3" w:rsidRDefault="00D674F3" w:rsidP="00903B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4F7"/>
    <w:rsid w:val="000D471D"/>
    <w:rsid w:val="00135895"/>
    <w:rsid w:val="00142F66"/>
    <w:rsid w:val="001B1721"/>
    <w:rsid w:val="00224065"/>
    <w:rsid w:val="00302D65"/>
    <w:rsid w:val="00360CCE"/>
    <w:rsid w:val="0045662D"/>
    <w:rsid w:val="00466BB4"/>
    <w:rsid w:val="00610635"/>
    <w:rsid w:val="0065638C"/>
    <w:rsid w:val="007034CD"/>
    <w:rsid w:val="00903B54"/>
    <w:rsid w:val="00AC44F7"/>
    <w:rsid w:val="00B32A88"/>
    <w:rsid w:val="00BF1441"/>
    <w:rsid w:val="00C123E9"/>
    <w:rsid w:val="00C95BA3"/>
    <w:rsid w:val="00D6327F"/>
    <w:rsid w:val="00D674F3"/>
    <w:rsid w:val="00E04C41"/>
    <w:rsid w:val="00E07593"/>
    <w:rsid w:val="00E11FDF"/>
    <w:rsid w:val="00E90B8B"/>
    <w:rsid w:val="00EC1F62"/>
    <w:rsid w:val="00F6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5BA3"/>
    <w:pPr>
      <w:suppressAutoHyphens/>
      <w:spacing w:after="200" w:line="276" w:lineRule="auto"/>
    </w:pPr>
    <w:rPr>
      <w:rFonts w:ascii="Calibri" w:eastAsia="DejaVu Sans" w:hAnsi="Calibri" w:cs="font352"/>
      <w:kern w:val="1"/>
      <w:sz w:val="22"/>
      <w:szCs w:val="22"/>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annotationreference">
    <w:name w:val="annotation reference"/>
    <w:rPr>
      <w:sz w:val="16"/>
      <w:szCs w:val="16"/>
    </w:rPr>
  </w:style>
  <w:style w:type="character" w:customStyle="1" w:styleId="KommentartextZchn">
    <w:name w:val="Kommentartext Zchn"/>
    <w:rPr>
      <w:sz w:val="20"/>
      <w:szCs w:val="20"/>
    </w:rPr>
  </w:style>
  <w:style w:type="character" w:customStyle="1" w:styleId="KommentarthemaZchn">
    <w:name w:val="Kommentarthema Zchn"/>
    <w:rPr>
      <w:b/>
      <w:bCs/>
      <w:sz w:val="20"/>
      <w:szCs w:val="20"/>
    </w:rPr>
  </w:style>
  <w:style w:type="character" w:customStyle="1" w:styleId="SprechblasentextZchn">
    <w:name w:val="Sprechblasentext Zchn"/>
    <w:rPr>
      <w:rFonts w:ascii="Tahoma" w:hAnsi="Tahoma" w:cs="Tahoma"/>
      <w:sz w:val="16"/>
      <w:szCs w:val="16"/>
    </w:rPr>
  </w:style>
  <w:style w:type="character" w:customStyle="1" w:styleId="ListLabel1">
    <w:name w:val="ListLabel 1"/>
    <w:rPr>
      <w:rFonts w:cs="font352"/>
    </w:rPr>
  </w:style>
  <w:style w:type="character" w:customStyle="1" w:styleId="ListLabel2">
    <w:name w:val="ListLabel 2"/>
    <w:rPr>
      <w:rFonts w:cs="Courier New"/>
    </w:rPr>
  </w:style>
  <w:style w:type="paragraph" w:customStyle="1" w:styleId="Heading">
    <w:name w:val="Heading"/>
    <w:basedOn w:val="Standard"/>
    <w:next w:val="Textkrper"/>
    <w:pPr>
      <w:keepNext/>
      <w:spacing w:before="240" w:after="120"/>
    </w:pPr>
    <w:rPr>
      <w:rFonts w:ascii="Liberation Sans" w:hAnsi="Liberation Sans"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nnotationtext">
    <w:name w:val="annotation text"/>
    <w:basedOn w:val="Standard"/>
    <w:pPr>
      <w:spacing w:line="100" w:lineRule="atLeast"/>
    </w:pPr>
    <w:rPr>
      <w:sz w:val="20"/>
      <w:szCs w:val="20"/>
    </w:rPr>
  </w:style>
  <w:style w:type="paragraph" w:customStyle="1" w:styleId="annotationsubject">
    <w:name w:val="annotation subject"/>
    <w:basedOn w:val="annotationtext"/>
    <w:rPr>
      <w:b/>
      <w:bCs/>
    </w:rPr>
  </w:style>
  <w:style w:type="paragraph" w:customStyle="1" w:styleId="BalloonText">
    <w:name w:val="Balloon Text"/>
    <w:basedOn w:val="Standard"/>
    <w:pPr>
      <w:spacing w:after="0" w:line="100" w:lineRule="atLeast"/>
    </w:pPr>
    <w:rPr>
      <w:rFonts w:ascii="Tahoma" w:hAnsi="Tahoma" w:cs="Tahoma"/>
      <w:sz w:val="16"/>
      <w:szCs w:val="16"/>
    </w:rPr>
  </w:style>
  <w:style w:type="paragraph" w:styleId="Kopfzeile">
    <w:name w:val="header"/>
    <w:basedOn w:val="Standard"/>
    <w:link w:val="KopfzeileZchn"/>
    <w:uiPriority w:val="99"/>
    <w:unhideWhenUsed/>
    <w:rsid w:val="00903B54"/>
    <w:pPr>
      <w:tabs>
        <w:tab w:val="center" w:pos="4513"/>
        <w:tab w:val="right" w:pos="9026"/>
      </w:tabs>
    </w:pPr>
  </w:style>
  <w:style w:type="character" w:customStyle="1" w:styleId="KopfzeileZchn">
    <w:name w:val="Kopfzeile Zchn"/>
    <w:link w:val="Kopfzeile"/>
    <w:uiPriority w:val="99"/>
    <w:rsid w:val="00903B54"/>
    <w:rPr>
      <w:rFonts w:ascii="Calibri" w:eastAsia="DejaVu Sans" w:hAnsi="Calibri" w:cs="font352"/>
      <w:kern w:val="1"/>
      <w:sz w:val="22"/>
      <w:szCs w:val="22"/>
    </w:rPr>
  </w:style>
  <w:style w:type="paragraph" w:styleId="Fuzeile">
    <w:name w:val="footer"/>
    <w:basedOn w:val="Standard"/>
    <w:link w:val="FuzeileZchn"/>
    <w:uiPriority w:val="99"/>
    <w:unhideWhenUsed/>
    <w:rsid w:val="00903B54"/>
    <w:pPr>
      <w:tabs>
        <w:tab w:val="center" w:pos="4513"/>
        <w:tab w:val="right" w:pos="9026"/>
      </w:tabs>
    </w:pPr>
  </w:style>
  <w:style w:type="character" w:customStyle="1" w:styleId="FuzeileZchn">
    <w:name w:val="Fußzeile Zchn"/>
    <w:link w:val="Fuzeile"/>
    <w:uiPriority w:val="99"/>
    <w:rsid w:val="00903B54"/>
    <w:rPr>
      <w:rFonts w:ascii="Calibri" w:eastAsia="DejaVu Sans" w:hAnsi="Calibri" w:cs="font352"/>
      <w:kern w:val="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5BA3"/>
    <w:pPr>
      <w:suppressAutoHyphens/>
      <w:spacing w:after="200" w:line="276" w:lineRule="auto"/>
    </w:pPr>
    <w:rPr>
      <w:rFonts w:ascii="Calibri" w:eastAsia="DejaVu Sans" w:hAnsi="Calibri" w:cs="font352"/>
      <w:kern w:val="1"/>
      <w:sz w:val="22"/>
      <w:szCs w:val="22"/>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annotationreference">
    <w:name w:val="annotation reference"/>
    <w:rPr>
      <w:sz w:val="16"/>
      <w:szCs w:val="16"/>
    </w:rPr>
  </w:style>
  <w:style w:type="character" w:customStyle="1" w:styleId="KommentartextZchn">
    <w:name w:val="Kommentartext Zchn"/>
    <w:rPr>
      <w:sz w:val="20"/>
      <w:szCs w:val="20"/>
    </w:rPr>
  </w:style>
  <w:style w:type="character" w:customStyle="1" w:styleId="KommentarthemaZchn">
    <w:name w:val="Kommentarthema Zchn"/>
    <w:rPr>
      <w:b/>
      <w:bCs/>
      <w:sz w:val="20"/>
      <w:szCs w:val="20"/>
    </w:rPr>
  </w:style>
  <w:style w:type="character" w:customStyle="1" w:styleId="SprechblasentextZchn">
    <w:name w:val="Sprechblasentext Zchn"/>
    <w:rPr>
      <w:rFonts w:ascii="Tahoma" w:hAnsi="Tahoma" w:cs="Tahoma"/>
      <w:sz w:val="16"/>
      <w:szCs w:val="16"/>
    </w:rPr>
  </w:style>
  <w:style w:type="character" w:customStyle="1" w:styleId="ListLabel1">
    <w:name w:val="ListLabel 1"/>
    <w:rPr>
      <w:rFonts w:cs="font352"/>
    </w:rPr>
  </w:style>
  <w:style w:type="character" w:customStyle="1" w:styleId="ListLabel2">
    <w:name w:val="ListLabel 2"/>
    <w:rPr>
      <w:rFonts w:cs="Courier New"/>
    </w:rPr>
  </w:style>
  <w:style w:type="paragraph" w:customStyle="1" w:styleId="Heading">
    <w:name w:val="Heading"/>
    <w:basedOn w:val="Standard"/>
    <w:next w:val="Textkrper"/>
    <w:pPr>
      <w:keepNext/>
      <w:spacing w:before="240" w:after="120"/>
    </w:pPr>
    <w:rPr>
      <w:rFonts w:ascii="Liberation Sans" w:hAnsi="Liberation Sans"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nnotationtext">
    <w:name w:val="annotation text"/>
    <w:basedOn w:val="Standard"/>
    <w:pPr>
      <w:spacing w:line="100" w:lineRule="atLeast"/>
    </w:pPr>
    <w:rPr>
      <w:sz w:val="20"/>
      <w:szCs w:val="20"/>
    </w:rPr>
  </w:style>
  <w:style w:type="paragraph" w:customStyle="1" w:styleId="annotationsubject">
    <w:name w:val="annotation subject"/>
    <w:basedOn w:val="annotationtext"/>
    <w:rPr>
      <w:b/>
      <w:bCs/>
    </w:rPr>
  </w:style>
  <w:style w:type="paragraph" w:customStyle="1" w:styleId="BalloonText">
    <w:name w:val="Balloon Text"/>
    <w:basedOn w:val="Standard"/>
    <w:pPr>
      <w:spacing w:after="0" w:line="100" w:lineRule="atLeast"/>
    </w:pPr>
    <w:rPr>
      <w:rFonts w:ascii="Tahoma" w:hAnsi="Tahoma" w:cs="Tahoma"/>
      <w:sz w:val="16"/>
      <w:szCs w:val="16"/>
    </w:rPr>
  </w:style>
  <w:style w:type="paragraph" w:styleId="Kopfzeile">
    <w:name w:val="header"/>
    <w:basedOn w:val="Standard"/>
    <w:link w:val="KopfzeileZchn"/>
    <w:uiPriority w:val="99"/>
    <w:unhideWhenUsed/>
    <w:rsid w:val="00903B54"/>
    <w:pPr>
      <w:tabs>
        <w:tab w:val="center" w:pos="4513"/>
        <w:tab w:val="right" w:pos="9026"/>
      </w:tabs>
    </w:pPr>
  </w:style>
  <w:style w:type="character" w:customStyle="1" w:styleId="KopfzeileZchn">
    <w:name w:val="Kopfzeile Zchn"/>
    <w:link w:val="Kopfzeile"/>
    <w:uiPriority w:val="99"/>
    <w:rsid w:val="00903B54"/>
    <w:rPr>
      <w:rFonts w:ascii="Calibri" w:eastAsia="DejaVu Sans" w:hAnsi="Calibri" w:cs="font352"/>
      <w:kern w:val="1"/>
      <w:sz w:val="22"/>
      <w:szCs w:val="22"/>
    </w:rPr>
  </w:style>
  <w:style w:type="paragraph" w:styleId="Fuzeile">
    <w:name w:val="footer"/>
    <w:basedOn w:val="Standard"/>
    <w:link w:val="FuzeileZchn"/>
    <w:uiPriority w:val="99"/>
    <w:unhideWhenUsed/>
    <w:rsid w:val="00903B54"/>
    <w:pPr>
      <w:tabs>
        <w:tab w:val="center" w:pos="4513"/>
        <w:tab w:val="right" w:pos="9026"/>
      </w:tabs>
    </w:pPr>
  </w:style>
  <w:style w:type="character" w:customStyle="1" w:styleId="FuzeileZchn">
    <w:name w:val="Fußzeile Zchn"/>
    <w:link w:val="Fuzeile"/>
    <w:uiPriority w:val="99"/>
    <w:rsid w:val="00903B54"/>
    <w:rPr>
      <w:rFonts w:ascii="Calibri" w:eastAsia="DejaVu Sans" w:hAnsi="Calibri" w:cs="font352"/>
      <w:kern w:val="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Universitätsmedizin Göttingen</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dc:creator>
  <cp:lastModifiedBy>Zsolt Turi</cp:lastModifiedBy>
  <cp:revision>2</cp:revision>
  <cp:lastPrinted>1601-01-01T00:00:00Z</cp:lastPrinted>
  <dcterms:created xsi:type="dcterms:W3CDTF">2018-05-08T10:38:00Z</dcterms:created>
  <dcterms:modified xsi:type="dcterms:W3CDTF">2018-05-08T10:38:00Z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Universitätsmedizin Göttingen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