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891543C" w14:textId="0AC5EF63" w:rsidR="003F6E32"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158437" w:history="1">
            <w:r w:rsidR="003F6E32" w:rsidRPr="00022054">
              <w:rPr>
                <w:rStyle w:val="Hypertextovprepojenie"/>
                <w:noProof/>
              </w:rPr>
              <w:t>1</w:t>
            </w:r>
            <w:r w:rsidR="003F6E32">
              <w:rPr>
                <w:rFonts w:asciiTheme="minorHAnsi" w:eastAsiaTheme="minorEastAsia" w:hAnsiTheme="minorHAnsi"/>
                <w:noProof/>
                <w:sz w:val="22"/>
                <w:lang w:eastAsia="sk-SK"/>
              </w:rPr>
              <w:tab/>
            </w:r>
            <w:r w:rsidR="003F6E32" w:rsidRPr="00022054">
              <w:rPr>
                <w:rStyle w:val="Hypertextovprepojenie"/>
                <w:noProof/>
              </w:rPr>
              <w:t>Úvod</w:t>
            </w:r>
            <w:r w:rsidR="003F6E32">
              <w:rPr>
                <w:noProof/>
                <w:webHidden/>
              </w:rPr>
              <w:tab/>
            </w:r>
            <w:r w:rsidR="003F6E32">
              <w:rPr>
                <w:noProof/>
                <w:webHidden/>
              </w:rPr>
              <w:fldChar w:fldCharType="begin"/>
            </w:r>
            <w:r w:rsidR="003F6E32">
              <w:rPr>
                <w:noProof/>
                <w:webHidden/>
              </w:rPr>
              <w:instrText xml:space="preserve"> PAGEREF _Toc130158437 \h </w:instrText>
            </w:r>
            <w:r w:rsidR="003F6E32">
              <w:rPr>
                <w:noProof/>
                <w:webHidden/>
              </w:rPr>
            </w:r>
            <w:r w:rsidR="003F6E32">
              <w:rPr>
                <w:noProof/>
                <w:webHidden/>
              </w:rPr>
              <w:fldChar w:fldCharType="separate"/>
            </w:r>
            <w:r w:rsidR="003F6E32">
              <w:rPr>
                <w:noProof/>
                <w:webHidden/>
              </w:rPr>
              <w:t>1</w:t>
            </w:r>
            <w:r w:rsidR="003F6E32">
              <w:rPr>
                <w:noProof/>
                <w:webHidden/>
              </w:rPr>
              <w:fldChar w:fldCharType="end"/>
            </w:r>
          </w:hyperlink>
        </w:p>
        <w:p w14:paraId="5A596F57" w14:textId="0F01AF38" w:rsidR="003F6E32" w:rsidRDefault="00000000">
          <w:pPr>
            <w:pStyle w:val="Obsah1"/>
            <w:rPr>
              <w:rFonts w:asciiTheme="minorHAnsi" w:eastAsiaTheme="minorEastAsia" w:hAnsiTheme="minorHAnsi"/>
              <w:noProof/>
              <w:sz w:val="22"/>
              <w:lang w:eastAsia="sk-SK"/>
            </w:rPr>
          </w:pPr>
          <w:hyperlink w:anchor="_Toc130158438" w:history="1">
            <w:r w:rsidR="003F6E32" w:rsidRPr="00022054">
              <w:rPr>
                <w:rStyle w:val="Hypertextovprepojenie"/>
                <w:noProof/>
              </w:rPr>
              <w:t>2</w:t>
            </w:r>
            <w:r w:rsidR="003F6E32">
              <w:rPr>
                <w:rFonts w:asciiTheme="minorHAnsi" w:eastAsiaTheme="minorEastAsia" w:hAnsiTheme="minorHAnsi"/>
                <w:noProof/>
                <w:sz w:val="22"/>
                <w:lang w:eastAsia="sk-SK"/>
              </w:rPr>
              <w:tab/>
            </w:r>
            <w:r w:rsidR="003F6E32" w:rsidRPr="00022054">
              <w:rPr>
                <w:rStyle w:val="Hypertextovprepojenie"/>
                <w:noProof/>
              </w:rPr>
              <w:t>Analýza</w:t>
            </w:r>
            <w:r w:rsidR="003F6E32">
              <w:rPr>
                <w:noProof/>
                <w:webHidden/>
              </w:rPr>
              <w:tab/>
            </w:r>
            <w:r w:rsidR="003F6E32">
              <w:rPr>
                <w:noProof/>
                <w:webHidden/>
              </w:rPr>
              <w:fldChar w:fldCharType="begin"/>
            </w:r>
            <w:r w:rsidR="003F6E32">
              <w:rPr>
                <w:noProof/>
                <w:webHidden/>
              </w:rPr>
              <w:instrText xml:space="preserve"> PAGEREF _Toc130158438 \h </w:instrText>
            </w:r>
            <w:r w:rsidR="003F6E32">
              <w:rPr>
                <w:noProof/>
                <w:webHidden/>
              </w:rPr>
            </w:r>
            <w:r w:rsidR="003F6E32">
              <w:rPr>
                <w:noProof/>
                <w:webHidden/>
              </w:rPr>
              <w:fldChar w:fldCharType="separate"/>
            </w:r>
            <w:r w:rsidR="003F6E32">
              <w:rPr>
                <w:noProof/>
                <w:webHidden/>
              </w:rPr>
              <w:t>2</w:t>
            </w:r>
            <w:r w:rsidR="003F6E32">
              <w:rPr>
                <w:noProof/>
                <w:webHidden/>
              </w:rPr>
              <w:fldChar w:fldCharType="end"/>
            </w:r>
          </w:hyperlink>
        </w:p>
        <w:p w14:paraId="34114BE0" w14:textId="46AA35BB"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39" w:history="1">
            <w:r w:rsidR="003F6E32" w:rsidRPr="00022054">
              <w:rPr>
                <w:rStyle w:val="Hypertextovprepojenie"/>
                <w:noProof/>
              </w:rPr>
              <w:t>2.1</w:t>
            </w:r>
            <w:r w:rsidR="003F6E32">
              <w:rPr>
                <w:rFonts w:asciiTheme="minorHAnsi" w:eastAsiaTheme="minorEastAsia" w:hAnsiTheme="minorHAnsi"/>
                <w:noProof/>
                <w:sz w:val="22"/>
                <w:lang w:eastAsia="sk-SK"/>
              </w:rPr>
              <w:tab/>
            </w:r>
            <w:r w:rsidR="003F6E32" w:rsidRPr="00022054">
              <w:rPr>
                <w:rStyle w:val="Hypertextovprepojenie"/>
                <w:noProof/>
              </w:rPr>
              <w:t>Architektúra JDBC</w:t>
            </w:r>
            <w:r w:rsidR="003F6E32">
              <w:rPr>
                <w:noProof/>
                <w:webHidden/>
              </w:rPr>
              <w:tab/>
            </w:r>
            <w:r w:rsidR="003F6E32">
              <w:rPr>
                <w:noProof/>
                <w:webHidden/>
              </w:rPr>
              <w:fldChar w:fldCharType="begin"/>
            </w:r>
            <w:r w:rsidR="003F6E32">
              <w:rPr>
                <w:noProof/>
                <w:webHidden/>
              </w:rPr>
              <w:instrText xml:space="preserve"> PAGEREF _Toc130158439 \h </w:instrText>
            </w:r>
            <w:r w:rsidR="003F6E32">
              <w:rPr>
                <w:noProof/>
                <w:webHidden/>
              </w:rPr>
            </w:r>
            <w:r w:rsidR="003F6E32">
              <w:rPr>
                <w:noProof/>
                <w:webHidden/>
              </w:rPr>
              <w:fldChar w:fldCharType="separate"/>
            </w:r>
            <w:r w:rsidR="003F6E32">
              <w:rPr>
                <w:noProof/>
                <w:webHidden/>
              </w:rPr>
              <w:t>2</w:t>
            </w:r>
            <w:r w:rsidR="003F6E32">
              <w:rPr>
                <w:noProof/>
                <w:webHidden/>
              </w:rPr>
              <w:fldChar w:fldCharType="end"/>
            </w:r>
          </w:hyperlink>
        </w:p>
        <w:p w14:paraId="1698A01A" w14:textId="4C681120"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0" w:history="1">
            <w:r w:rsidR="003F6E32" w:rsidRPr="00022054">
              <w:rPr>
                <w:rStyle w:val="Hypertextovprepojenie"/>
                <w:noProof/>
              </w:rPr>
              <w:t>2.2</w:t>
            </w:r>
            <w:r w:rsidR="003F6E32">
              <w:rPr>
                <w:rFonts w:asciiTheme="minorHAnsi" w:eastAsiaTheme="minorEastAsia" w:hAnsiTheme="minorHAnsi"/>
                <w:noProof/>
                <w:sz w:val="22"/>
                <w:lang w:eastAsia="sk-SK"/>
              </w:rPr>
              <w:tab/>
            </w:r>
            <w:r w:rsidR="003F6E32" w:rsidRPr="00022054">
              <w:rPr>
                <w:rStyle w:val="Hypertextovprepojenie"/>
                <w:noProof/>
              </w:rPr>
              <w:t>Súbor ako úložisko údajov</w:t>
            </w:r>
            <w:r w:rsidR="003F6E32">
              <w:rPr>
                <w:noProof/>
                <w:webHidden/>
              </w:rPr>
              <w:tab/>
            </w:r>
            <w:r w:rsidR="003F6E32">
              <w:rPr>
                <w:noProof/>
                <w:webHidden/>
              </w:rPr>
              <w:fldChar w:fldCharType="begin"/>
            </w:r>
            <w:r w:rsidR="003F6E32">
              <w:rPr>
                <w:noProof/>
                <w:webHidden/>
              </w:rPr>
              <w:instrText xml:space="preserve"> PAGEREF _Toc130158440 \h </w:instrText>
            </w:r>
            <w:r w:rsidR="003F6E32">
              <w:rPr>
                <w:noProof/>
                <w:webHidden/>
              </w:rPr>
            </w:r>
            <w:r w:rsidR="003F6E32">
              <w:rPr>
                <w:noProof/>
                <w:webHidden/>
              </w:rPr>
              <w:fldChar w:fldCharType="separate"/>
            </w:r>
            <w:r w:rsidR="003F6E32">
              <w:rPr>
                <w:noProof/>
                <w:webHidden/>
              </w:rPr>
              <w:t>5</w:t>
            </w:r>
            <w:r w:rsidR="003F6E32">
              <w:rPr>
                <w:noProof/>
                <w:webHidden/>
              </w:rPr>
              <w:fldChar w:fldCharType="end"/>
            </w:r>
          </w:hyperlink>
        </w:p>
        <w:p w14:paraId="7842C31C" w14:textId="090F2042"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1" w:history="1">
            <w:r w:rsidR="003F6E32" w:rsidRPr="00022054">
              <w:rPr>
                <w:rStyle w:val="Hypertextovprepojenie"/>
                <w:noProof/>
              </w:rPr>
              <w:t>2.3</w:t>
            </w:r>
            <w:r w:rsidR="003F6E32">
              <w:rPr>
                <w:rFonts w:asciiTheme="minorHAnsi" w:eastAsiaTheme="minorEastAsia" w:hAnsiTheme="minorHAnsi"/>
                <w:noProof/>
                <w:sz w:val="22"/>
                <w:lang w:eastAsia="sk-SK"/>
              </w:rPr>
              <w:tab/>
            </w:r>
            <w:r w:rsidR="003F6E32" w:rsidRPr="00022054">
              <w:rPr>
                <w:rStyle w:val="Hypertextovprepojenie"/>
                <w:noProof/>
              </w:rPr>
              <w:t>Ľudsky čitateľný formát</w:t>
            </w:r>
            <w:r w:rsidR="003F6E32">
              <w:rPr>
                <w:noProof/>
                <w:webHidden/>
              </w:rPr>
              <w:tab/>
            </w:r>
            <w:r w:rsidR="003F6E32">
              <w:rPr>
                <w:noProof/>
                <w:webHidden/>
              </w:rPr>
              <w:fldChar w:fldCharType="begin"/>
            </w:r>
            <w:r w:rsidR="003F6E32">
              <w:rPr>
                <w:noProof/>
                <w:webHidden/>
              </w:rPr>
              <w:instrText xml:space="preserve"> PAGEREF _Toc130158441 \h </w:instrText>
            </w:r>
            <w:r w:rsidR="003F6E32">
              <w:rPr>
                <w:noProof/>
                <w:webHidden/>
              </w:rPr>
            </w:r>
            <w:r w:rsidR="003F6E32">
              <w:rPr>
                <w:noProof/>
                <w:webHidden/>
              </w:rPr>
              <w:fldChar w:fldCharType="separate"/>
            </w:r>
            <w:r w:rsidR="003F6E32">
              <w:rPr>
                <w:noProof/>
                <w:webHidden/>
              </w:rPr>
              <w:t>6</w:t>
            </w:r>
            <w:r w:rsidR="003F6E32">
              <w:rPr>
                <w:noProof/>
                <w:webHidden/>
              </w:rPr>
              <w:fldChar w:fldCharType="end"/>
            </w:r>
          </w:hyperlink>
        </w:p>
        <w:p w14:paraId="3443F5D2" w14:textId="3A836A9A"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2" w:history="1">
            <w:r w:rsidR="003F6E32" w:rsidRPr="00022054">
              <w:rPr>
                <w:rStyle w:val="Hypertextovprepojenie"/>
                <w:noProof/>
              </w:rPr>
              <w:t>2.3.1</w:t>
            </w:r>
            <w:r w:rsidR="003F6E32">
              <w:rPr>
                <w:rFonts w:asciiTheme="minorHAnsi" w:eastAsiaTheme="minorEastAsia" w:hAnsiTheme="minorHAnsi"/>
                <w:noProof/>
                <w:sz w:val="22"/>
                <w:lang w:eastAsia="sk-SK"/>
              </w:rPr>
              <w:tab/>
            </w:r>
            <w:r w:rsidR="003F6E32" w:rsidRPr="00022054">
              <w:rPr>
                <w:rStyle w:val="Hypertextovprepojenie"/>
                <w:noProof/>
              </w:rPr>
              <w:t>Serializácia a deserializácia</w:t>
            </w:r>
            <w:r w:rsidR="003F6E32">
              <w:rPr>
                <w:noProof/>
                <w:webHidden/>
              </w:rPr>
              <w:tab/>
            </w:r>
            <w:r w:rsidR="003F6E32">
              <w:rPr>
                <w:noProof/>
                <w:webHidden/>
              </w:rPr>
              <w:fldChar w:fldCharType="begin"/>
            </w:r>
            <w:r w:rsidR="003F6E32">
              <w:rPr>
                <w:noProof/>
                <w:webHidden/>
              </w:rPr>
              <w:instrText xml:space="preserve"> PAGEREF _Toc130158442 \h </w:instrText>
            </w:r>
            <w:r w:rsidR="003F6E32">
              <w:rPr>
                <w:noProof/>
                <w:webHidden/>
              </w:rPr>
            </w:r>
            <w:r w:rsidR="003F6E32">
              <w:rPr>
                <w:noProof/>
                <w:webHidden/>
              </w:rPr>
              <w:fldChar w:fldCharType="separate"/>
            </w:r>
            <w:r w:rsidR="003F6E32">
              <w:rPr>
                <w:noProof/>
                <w:webHidden/>
              </w:rPr>
              <w:t>9</w:t>
            </w:r>
            <w:r w:rsidR="003F6E32">
              <w:rPr>
                <w:noProof/>
                <w:webHidden/>
              </w:rPr>
              <w:fldChar w:fldCharType="end"/>
            </w:r>
          </w:hyperlink>
        </w:p>
        <w:p w14:paraId="2E3A3B74" w14:textId="3EA34BA1"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3" w:history="1">
            <w:r w:rsidR="003F6E32" w:rsidRPr="00022054">
              <w:rPr>
                <w:rStyle w:val="Hypertextovprepojenie"/>
                <w:noProof/>
              </w:rPr>
              <w:t>2.3.2</w:t>
            </w:r>
            <w:r w:rsidR="003F6E32">
              <w:rPr>
                <w:rFonts w:asciiTheme="minorHAnsi" w:eastAsiaTheme="minorEastAsia" w:hAnsiTheme="minorHAnsi"/>
                <w:noProof/>
                <w:sz w:val="22"/>
                <w:lang w:eastAsia="sk-SK"/>
              </w:rPr>
              <w:tab/>
            </w:r>
            <w:r w:rsidR="003F6E32" w:rsidRPr="00022054">
              <w:rPr>
                <w:rStyle w:val="Hypertextovprepojenie"/>
                <w:noProof/>
              </w:rPr>
              <w:t>Možné spôsoby ukladania údajov</w:t>
            </w:r>
            <w:r w:rsidR="003F6E32">
              <w:rPr>
                <w:noProof/>
                <w:webHidden/>
              </w:rPr>
              <w:tab/>
            </w:r>
            <w:r w:rsidR="003F6E32">
              <w:rPr>
                <w:noProof/>
                <w:webHidden/>
              </w:rPr>
              <w:fldChar w:fldCharType="begin"/>
            </w:r>
            <w:r w:rsidR="003F6E32">
              <w:rPr>
                <w:noProof/>
                <w:webHidden/>
              </w:rPr>
              <w:instrText xml:space="preserve"> PAGEREF _Toc130158443 \h </w:instrText>
            </w:r>
            <w:r w:rsidR="003F6E32">
              <w:rPr>
                <w:noProof/>
                <w:webHidden/>
              </w:rPr>
            </w:r>
            <w:r w:rsidR="003F6E32">
              <w:rPr>
                <w:noProof/>
                <w:webHidden/>
              </w:rPr>
              <w:fldChar w:fldCharType="separate"/>
            </w:r>
            <w:r w:rsidR="003F6E32">
              <w:rPr>
                <w:noProof/>
                <w:webHidden/>
              </w:rPr>
              <w:t>12</w:t>
            </w:r>
            <w:r w:rsidR="003F6E32">
              <w:rPr>
                <w:noProof/>
                <w:webHidden/>
              </w:rPr>
              <w:fldChar w:fldCharType="end"/>
            </w:r>
          </w:hyperlink>
        </w:p>
        <w:p w14:paraId="0B079388" w14:textId="02015F79"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4" w:history="1">
            <w:r w:rsidR="003F6E32" w:rsidRPr="00022054">
              <w:rPr>
                <w:rStyle w:val="Hypertextovprepojenie"/>
                <w:noProof/>
              </w:rPr>
              <w:t>2.3.3</w:t>
            </w:r>
            <w:r w:rsidR="003F6E32">
              <w:rPr>
                <w:rFonts w:asciiTheme="minorHAnsi" w:eastAsiaTheme="minorEastAsia" w:hAnsiTheme="minorHAnsi"/>
                <w:noProof/>
                <w:sz w:val="22"/>
                <w:lang w:eastAsia="sk-SK"/>
              </w:rPr>
              <w:tab/>
            </w:r>
            <w:r w:rsidR="003F6E32" w:rsidRPr="00022054">
              <w:rPr>
                <w:rStyle w:val="Hypertextovprepojenie"/>
                <w:noProof/>
              </w:rPr>
              <w:t>Obmedzenia</w:t>
            </w:r>
            <w:r w:rsidR="003F6E32">
              <w:rPr>
                <w:noProof/>
                <w:webHidden/>
              </w:rPr>
              <w:tab/>
            </w:r>
            <w:r w:rsidR="003F6E32">
              <w:rPr>
                <w:noProof/>
                <w:webHidden/>
              </w:rPr>
              <w:fldChar w:fldCharType="begin"/>
            </w:r>
            <w:r w:rsidR="003F6E32">
              <w:rPr>
                <w:noProof/>
                <w:webHidden/>
              </w:rPr>
              <w:instrText xml:space="preserve"> PAGEREF _Toc130158444 \h </w:instrText>
            </w:r>
            <w:r w:rsidR="003F6E32">
              <w:rPr>
                <w:noProof/>
                <w:webHidden/>
              </w:rPr>
            </w:r>
            <w:r w:rsidR="003F6E32">
              <w:rPr>
                <w:noProof/>
                <w:webHidden/>
              </w:rPr>
              <w:fldChar w:fldCharType="separate"/>
            </w:r>
            <w:r w:rsidR="003F6E32">
              <w:rPr>
                <w:noProof/>
                <w:webHidden/>
              </w:rPr>
              <w:t>14</w:t>
            </w:r>
            <w:r w:rsidR="003F6E32">
              <w:rPr>
                <w:noProof/>
                <w:webHidden/>
              </w:rPr>
              <w:fldChar w:fldCharType="end"/>
            </w:r>
          </w:hyperlink>
        </w:p>
        <w:p w14:paraId="3CB37956" w14:textId="2369E32B"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5" w:history="1">
            <w:r w:rsidR="003F6E32" w:rsidRPr="00022054">
              <w:rPr>
                <w:rStyle w:val="Hypertextovprepojenie"/>
                <w:noProof/>
              </w:rPr>
              <w:t>2.4</w:t>
            </w:r>
            <w:r w:rsidR="003F6E32">
              <w:rPr>
                <w:rFonts w:asciiTheme="minorHAnsi" w:eastAsiaTheme="minorEastAsia" w:hAnsiTheme="minorHAnsi"/>
                <w:noProof/>
                <w:sz w:val="22"/>
                <w:lang w:eastAsia="sk-SK"/>
              </w:rPr>
              <w:tab/>
            </w:r>
            <w:r w:rsidR="003F6E32" w:rsidRPr="00022054">
              <w:rPr>
                <w:rStyle w:val="Hypertextovprepojenie"/>
                <w:noProof/>
              </w:rPr>
              <w:t>SQL Príkazy</w:t>
            </w:r>
            <w:r w:rsidR="003F6E32">
              <w:rPr>
                <w:noProof/>
                <w:webHidden/>
              </w:rPr>
              <w:tab/>
            </w:r>
            <w:r w:rsidR="003F6E32">
              <w:rPr>
                <w:noProof/>
                <w:webHidden/>
              </w:rPr>
              <w:fldChar w:fldCharType="begin"/>
            </w:r>
            <w:r w:rsidR="003F6E32">
              <w:rPr>
                <w:noProof/>
                <w:webHidden/>
              </w:rPr>
              <w:instrText xml:space="preserve"> PAGEREF _Toc130158445 \h </w:instrText>
            </w:r>
            <w:r w:rsidR="003F6E32">
              <w:rPr>
                <w:noProof/>
                <w:webHidden/>
              </w:rPr>
            </w:r>
            <w:r w:rsidR="003F6E32">
              <w:rPr>
                <w:noProof/>
                <w:webHidden/>
              </w:rPr>
              <w:fldChar w:fldCharType="separate"/>
            </w:r>
            <w:r w:rsidR="003F6E32">
              <w:rPr>
                <w:noProof/>
                <w:webHidden/>
              </w:rPr>
              <w:t>15</w:t>
            </w:r>
            <w:r w:rsidR="003F6E32">
              <w:rPr>
                <w:noProof/>
                <w:webHidden/>
              </w:rPr>
              <w:fldChar w:fldCharType="end"/>
            </w:r>
          </w:hyperlink>
        </w:p>
        <w:p w14:paraId="4C42A32C" w14:textId="53D64B95"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6" w:history="1">
            <w:r w:rsidR="003F6E32" w:rsidRPr="00022054">
              <w:rPr>
                <w:rStyle w:val="Hypertextovprepojenie"/>
                <w:noProof/>
              </w:rPr>
              <w:t>2.4.1</w:t>
            </w:r>
            <w:r w:rsidR="003F6E32">
              <w:rPr>
                <w:rFonts w:asciiTheme="minorHAnsi" w:eastAsiaTheme="minorEastAsia" w:hAnsiTheme="minorHAnsi"/>
                <w:noProof/>
                <w:sz w:val="22"/>
                <w:lang w:eastAsia="sk-SK"/>
              </w:rPr>
              <w:tab/>
            </w:r>
            <w:r w:rsidR="003F6E32" w:rsidRPr="00022054">
              <w:rPr>
                <w:rStyle w:val="Hypertextovprepojenie"/>
                <w:noProof/>
              </w:rPr>
              <w:t>Regulárne výrazy</w:t>
            </w:r>
            <w:r w:rsidR="003F6E32">
              <w:rPr>
                <w:noProof/>
                <w:webHidden/>
              </w:rPr>
              <w:tab/>
            </w:r>
            <w:r w:rsidR="003F6E32">
              <w:rPr>
                <w:noProof/>
                <w:webHidden/>
              </w:rPr>
              <w:fldChar w:fldCharType="begin"/>
            </w:r>
            <w:r w:rsidR="003F6E32">
              <w:rPr>
                <w:noProof/>
                <w:webHidden/>
              </w:rPr>
              <w:instrText xml:space="preserve"> PAGEREF _Toc130158446 \h </w:instrText>
            </w:r>
            <w:r w:rsidR="003F6E32">
              <w:rPr>
                <w:noProof/>
                <w:webHidden/>
              </w:rPr>
            </w:r>
            <w:r w:rsidR="003F6E32">
              <w:rPr>
                <w:noProof/>
                <w:webHidden/>
              </w:rPr>
              <w:fldChar w:fldCharType="separate"/>
            </w:r>
            <w:r w:rsidR="003F6E32">
              <w:rPr>
                <w:noProof/>
                <w:webHidden/>
              </w:rPr>
              <w:t>16</w:t>
            </w:r>
            <w:r w:rsidR="003F6E32">
              <w:rPr>
                <w:noProof/>
                <w:webHidden/>
              </w:rPr>
              <w:fldChar w:fldCharType="end"/>
            </w:r>
          </w:hyperlink>
        </w:p>
        <w:p w14:paraId="337A9B0A" w14:textId="41DE98DB"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7" w:history="1">
            <w:r w:rsidR="003F6E32" w:rsidRPr="00022054">
              <w:rPr>
                <w:rStyle w:val="Hypertextovprepojenie"/>
                <w:noProof/>
              </w:rPr>
              <w:t>2.4.2</w:t>
            </w:r>
            <w:r w:rsidR="003F6E32">
              <w:rPr>
                <w:rFonts w:asciiTheme="minorHAnsi" w:eastAsiaTheme="minorEastAsia" w:hAnsiTheme="minorHAnsi"/>
                <w:noProof/>
                <w:sz w:val="22"/>
                <w:lang w:eastAsia="sk-SK"/>
              </w:rPr>
              <w:tab/>
            </w:r>
            <w:r w:rsidR="003F6E32" w:rsidRPr="00022054">
              <w:rPr>
                <w:rStyle w:val="Hypertextovprepojenie"/>
                <w:noProof/>
              </w:rPr>
              <w:t>Parsovanie pomocou bezkontextovej gramatiky</w:t>
            </w:r>
            <w:r w:rsidR="003F6E32">
              <w:rPr>
                <w:noProof/>
                <w:webHidden/>
              </w:rPr>
              <w:tab/>
            </w:r>
            <w:r w:rsidR="003F6E32">
              <w:rPr>
                <w:noProof/>
                <w:webHidden/>
              </w:rPr>
              <w:fldChar w:fldCharType="begin"/>
            </w:r>
            <w:r w:rsidR="003F6E32">
              <w:rPr>
                <w:noProof/>
                <w:webHidden/>
              </w:rPr>
              <w:instrText xml:space="preserve"> PAGEREF _Toc130158447 \h </w:instrText>
            </w:r>
            <w:r w:rsidR="003F6E32">
              <w:rPr>
                <w:noProof/>
                <w:webHidden/>
              </w:rPr>
            </w:r>
            <w:r w:rsidR="003F6E32">
              <w:rPr>
                <w:noProof/>
                <w:webHidden/>
              </w:rPr>
              <w:fldChar w:fldCharType="separate"/>
            </w:r>
            <w:r w:rsidR="003F6E32">
              <w:rPr>
                <w:noProof/>
                <w:webHidden/>
              </w:rPr>
              <w:t>16</w:t>
            </w:r>
            <w:r w:rsidR="003F6E32">
              <w:rPr>
                <w:noProof/>
                <w:webHidden/>
              </w:rPr>
              <w:fldChar w:fldCharType="end"/>
            </w:r>
          </w:hyperlink>
        </w:p>
        <w:p w14:paraId="019A9020" w14:textId="2BF80B3D"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48" w:history="1">
            <w:r w:rsidR="003F6E32" w:rsidRPr="00022054">
              <w:rPr>
                <w:rStyle w:val="Hypertextovprepojenie"/>
                <w:noProof/>
              </w:rPr>
              <w:t>2.5</w:t>
            </w:r>
            <w:r w:rsidR="003F6E32">
              <w:rPr>
                <w:rFonts w:asciiTheme="minorHAnsi" w:eastAsiaTheme="minorEastAsia" w:hAnsiTheme="minorHAnsi"/>
                <w:noProof/>
                <w:sz w:val="22"/>
                <w:lang w:eastAsia="sk-SK"/>
              </w:rPr>
              <w:tab/>
            </w:r>
            <w:r w:rsidR="003F6E32" w:rsidRPr="00022054">
              <w:rPr>
                <w:rStyle w:val="Hypertextovprepojenie"/>
                <w:noProof/>
              </w:rPr>
              <w:t>Transakcie</w:t>
            </w:r>
            <w:r w:rsidR="003F6E32">
              <w:rPr>
                <w:noProof/>
                <w:webHidden/>
              </w:rPr>
              <w:tab/>
            </w:r>
            <w:r w:rsidR="003F6E32">
              <w:rPr>
                <w:noProof/>
                <w:webHidden/>
              </w:rPr>
              <w:fldChar w:fldCharType="begin"/>
            </w:r>
            <w:r w:rsidR="003F6E32">
              <w:rPr>
                <w:noProof/>
                <w:webHidden/>
              </w:rPr>
              <w:instrText xml:space="preserve"> PAGEREF _Toc130158448 \h </w:instrText>
            </w:r>
            <w:r w:rsidR="003F6E32">
              <w:rPr>
                <w:noProof/>
                <w:webHidden/>
              </w:rPr>
            </w:r>
            <w:r w:rsidR="003F6E32">
              <w:rPr>
                <w:noProof/>
                <w:webHidden/>
              </w:rPr>
              <w:fldChar w:fldCharType="separate"/>
            </w:r>
            <w:r w:rsidR="003F6E32">
              <w:rPr>
                <w:noProof/>
                <w:webHidden/>
              </w:rPr>
              <w:t>17</w:t>
            </w:r>
            <w:r w:rsidR="003F6E32">
              <w:rPr>
                <w:noProof/>
                <w:webHidden/>
              </w:rPr>
              <w:fldChar w:fldCharType="end"/>
            </w:r>
          </w:hyperlink>
        </w:p>
        <w:p w14:paraId="2197C5A9" w14:textId="08F6173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49" w:history="1">
            <w:r w:rsidR="003F6E32" w:rsidRPr="00022054">
              <w:rPr>
                <w:rStyle w:val="Hypertextovprepojenie"/>
                <w:noProof/>
              </w:rPr>
              <w:t>2.5.1</w:t>
            </w:r>
            <w:r w:rsidR="003F6E32">
              <w:rPr>
                <w:rFonts w:asciiTheme="minorHAnsi" w:eastAsiaTheme="minorEastAsia" w:hAnsiTheme="minorHAnsi"/>
                <w:noProof/>
                <w:sz w:val="22"/>
                <w:lang w:eastAsia="sk-SK"/>
              </w:rPr>
              <w:tab/>
            </w:r>
            <w:r w:rsidR="003F6E32" w:rsidRPr="00022054">
              <w:rPr>
                <w:rStyle w:val="Hypertextovprepojenie"/>
                <w:noProof/>
              </w:rPr>
              <w:t>Úrovne izolácie</w:t>
            </w:r>
            <w:r w:rsidR="003F6E32">
              <w:rPr>
                <w:noProof/>
                <w:webHidden/>
              </w:rPr>
              <w:tab/>
            </w:r>
            <w:r w:rsidR="003F6E32">
              <w:rPr>
                <w:noProof/>
                <w:webHidden/>
              </w:rPr>
              <w:fldChar w:fldCharType="begin"/>
            </w:r>
            <w:r w:rsidR="003F6E32">
              <w:rPr>
                <w:noProof/>
                <w:webHidden/>
              </w:rPr>
              <w:instrText xml:space="preserve"> PAGEREF _Toc130158449 \h </w:instrText>
            </w:r>
            <w:r w:rsidR="003F6E32">
              <w:rPr>
                <w:noProof/>
                <w:webHidden/>
              </w:rPr>
            </w:r>
            <w:r w:rsidR="003F6E32">
              <w:rPr>
                <w:noProof/>
                <w:webHidden/>
              </w:rPr>
              <w:fldChar w:fldCharType="separate"/>
            </w:r>
            <w:r w:rsidR="003F6E32">
              <w:rPr>
                <w:noProof/>
                <w:webHidden/>
              </w:rPr>
              <w:t>17</w:t>
            </w:r>
            <w:r w:rsidR="003F6E32">
              <w:rPr>
                <w:noProof/>
                <w:webHidden/>
              </w:rPr>
              <w:fldChar w:fldCharType="end"/>
            </w:r>
          </w:hyperlink>
        </w:p>
        <w:p w14:paraId="5686BA6A" w14:textId="51720384"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0" w:history="1">
            <w:r w:rsidR="003F6E32" w:rsidRPr="00022054">
              <w:rPr>
                <w:rStyle w:val="Hypertextovprepojenie"/>
                <w:noProof/>
              </w:rPr>
              <w:t>2.5.2</w:t>
            </w:r>
            <w:r w:rsidR="003F6E32">
              <w:rPr>
                <w:rFonts w:asciiTheme="minorHAnsi" w:eastAsiaTheme="minorEastAsia" w:hAnsiTheme="minorHAnsi"/>
                <w:noProof/>
                <w:sz w:val="22"/>
                <w:lang w:eastAsia="sk-SK"/>
              </w:rPr>
              <w:tab/>
            </w:r>
            <w:r w:rsidR="003F6E32" w:rsidRPr="00022054">
              <w:rPr>
                <w:rStyle w:val="Hypertextovprepojenie"/>
                <w:noProof/>
              </w:rPr>
              <w:t>Transakcie pri databázach, ktorý používajú súborový systém</w:t>
            </w:r>
            <w:r w:rsidR="003F6E32">
              <w:rPr>
                <w:noProof/>
                <w:webHidden/>
              </w:rPr>
              <w:tab/>
            </w:r>
            <w:r w:rsidR="003F6E32">
              <w:rPr>
                <w:noProof/>
                <w:webHidden/>
              </w:rPr>
              <w:fldChar w:fldCharType="begin"/>
            </w:r>
            <w:r w:rsidR="003F6E32">
              <w:rPr>
                <w:noProof/>
                <w:webHidden/>
              </w:rPr>
              <w:instrText xml:space="preserve"> PAGEREF _Toc130158450 \h </w:instrText>
            </w:r>
            <w:r w:rsidR="003F6E32">
              <w:rPr>
                <w:noProof/>
                <w:webHidden/>
              </w:rPr>
            </w:r>
            <w:r w:rsidR="003F6E32">
              <w:rPr>
                <w:noProof/>
                <w:webHidden/>
              </w:rPr>
              <w:fldChar w:fldCharType="separate"/>
            </w:r>
            <w:r w:rsidR="003F6E32">
              <w:rPr>
                <w:noProof/>
                <w:webHidden/>
              </w:rPr>
              <w:t>19</w:t>
            </w:r>
            <w:r w:rsidR="003F6E32">
              <w:rPr>
                <w:noProof/>
                <w:webHidden/>
              </w:rPr>
              <w:fldChar w:fldCharType="end"/>
            </w:r>
          </w:hyperlink>
        </w:p>
        <w:p w14:paraId="09AA4792" w14:textId="03FA9CDC" w:rsidR="003F6E32" w:rsidRDefault="00000000">
          <w:pPr>
            <w:pStyle w:val="Obsah1"/>
            <w:rPr>
              <w:rFonts w:asciiTheme="minorHAnsi" w:eastAsiaTheme="minorEastAsia" w:hAnsiTheme="minorHAnsi"/>
              <w:noProof/>
              <w:sz w:val="22"/>
              <w:lang w:eastAsia="sk-SK"/>
            </w:rPr>
          </w:pPr>
          <w:hyperlink w:anchor="_Toc130158451" w:history="1">
            <w:r w:rsidR="003F6E32" w:rsidRPr="00022054">
              <w:rPr>
                <w:rStyle w:val="Hypertextovprepojenie"/>
                <w:noProof/>
              </w:rPr>
              <w:t>3</w:t>
            </w:r>
            <w:r w:rsidR="003F6E32">
              <w:rPr>
                <w:rFonts w:asciiTheme="minorHAnsi" w:eastAsiaTheme="minorEastAsia" w:hAnsiTheme="minorHAnsi"/>
                <w:noProof/>
                <w:sz w:val="22"/>
                <w:lang w:eastAsia="sk-SK"/>
              </w:rPr>
              <w:tab/>
            </w:r>
            <w:r w:rsidR="003F6E32" w:rsidRPr="00022054">
              <w:rPr>
                <w:rStyle w:val="Hypertextovprepojenie"/>
                <w:noProof/>
              </w:rPr>
              <w:t>Návrh</w:t>
            </w:r>
            <w:r w:rsidR="003F6E32">
              <w:rPr>
                <w:noProof/>
                <w:webHidden/>
              </w:rPr>
              <w:tab/>
            </w:r>
            <w:r w:rsidR="003F6E32">
              <w:rPr>
                <w:noProof/>
                <w:webHidden/>
              </w:rPr>
              <w:fldChar w:fldCharType="begin"/>
            </w:r>
            <w:r w:rsidR="003F6E32">
              <w:rPr>
                <w:noProof/>
                <w:webHidden/>
              </w:rPr>
              <w:instrText xml:space="preserve"> PAGEREF _Toc130158451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648859BE" w14:textId="52B8DCE1"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52" w:history="1">
            <w:r w:rsidR="003F6E32" w:rsidRPr="00022054">
              <w:rPr>
                <w:rStyle w:val="Hypertextovprepojenie"/>
                <w:noProof/>
              </w:rPr>
              <w:t>3.1</w:t>
            </w:r>
            <w:r w:rsidR="003F6E32">
              <w:rPr>
                <w:rFonts w:asciiTheme="minorHAnsi" w:eastAsiaTheme="minorEastAsia" w:hAnsiTheme="minorHAnsi"/>
                <w:noProof/>
                <w:sz w:val="22"/>
                <w:lang w:eastAsia="sk-SK"/>
              </w:rPr>
              <w:tab/>
            </w:r>
            <w:r w:rsidR="003F6E32" w:rsidRPr="00022054">
              <w:rPr>
                <w:rStyle w:val="Hypertextovprepojenie"/>
                <w:noProof/>
              </w:rPr>
              <w:t>Ľudsky čitateľný formát</w:t>
            </w:r>
            <w:r w:rsidR="003F6E32">
              <w:rPr>
                <w:noProof/>
                <w:webHidden/>
              </w:rPr>
              <w:tab/>
            </w:r>
            <w:r w:rsidR="003F6E32">
              <w:rPr>
                <w:noProof/>
                <w:webHidden/>
              </w:rPr>
              <w:fldChar w:fldCharType="begin"/>
            </w:r>
            <w:r w:rsidR="003F6E32">
              <w:rPr>
                <w:noProof/>
                <w:webHidden/>
              </w:rPr>
              <w:instrText xml:space="preserve"> PAGEREF _Toc130158452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5DE7C695" w14:textId="4A1603A5"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3" w:history="1">
            <w:r w:rsidR="003F6E32" w:rsidRPr="00022054">
              <w:rPr>
                <w:rStyle w:val="Hypertextovprepojenie"/>
                <w:noProof/>
              </w:rPr>
              <w:t>3.1.1</w:t>
            </w:r>
            <w:r w:rsidR="003F6E32">
              <w:rPr>
                <w:rFonts w:asciiTheme="minorHAnsi" w:eastAsiaTheme="minorEastAsia" w:hAnsiTheme="minorHAnsi"/>
                <w:noProof/>
                <w:sz w:val="22"/>
                <w:lang w:eastAsia="sk-SK"/>
              </w:rPr>
              <w:tab/>
            </w:r>
            <w:r w:rsidR="003F6E32" w:rsidRPr="00022054">
              <w:rPr>
                <w:rStyle w:val="Hypertextovprepojenie"/>
                <w:noProof/>
              </w:rPr>
              <w:t>Formát tabuľky</w:t>
            </w:r>
            <w:r w:rsidR="003F6E32">
              <w:rPr>
                <w:noProof/>
                <w:webHidden/>
              </w:rPr>
              <w:tab/>
            </w:r>
            <w:r w:rsidR="003F6E32">
              <w:rPr>
                <w:noProof/>
                <w:webHidden/>
              </w:rPr>
              <w:fldChar w:fldCharType="begin"/>
            </w:r>
            <w:r w:rsidR="003F6E32">
              <w:rPr>
                <w:noProof/>
                <w:webHidden/>
              </w:rPr>
              <w:instrText xml:space="preserve"> PAGEREF _Toc130158453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1FBA25F0" w14:textId="16C7D090"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4" w:history="1">
            <w:r w:rsidR="003F6E32" w:rsidRPr="00022054">
              <w:rPr>
                <w:rStyle w:val="Hypertextovprepojenie"/>
                <w:noProof/>
              </w:rPr>
              <w:t>3.1.2</w:t>
            </w:r>
            <w:r w:rsidR="003F6E32">
              <w:rPr>
                <w:rFonts w:asciiTheme="minorHAnsi" w:eastAsiaTheme="minorEastAsia" w:hAnsiTheme="minorHAnsi"/>
                <w:noProof/>
                <w:sz w:val="22"/>
                <w:lang w:eastAsia="sk-SK"/>
              </w:rPr>
              <w:tab/>
            </w:r>
            <w:r w:rsidR="003F6E32" w:rsidRPr="00022054">
              <w:rPr>
                <w:rStyle w:val="Hypertextovprepojenie"/>
                <w:noProof/>
              </w:rPr>
              <w:t>Formát schémy</w:t>
            </w:r>
            <w:r w:rsidR="003F6E32">
              <w:rPr>
                <w:noProof/>
                <w:webHidden/>
              </w:rPr>
              <w:tab/>
            </w:r>
            <w:r w:rsidR="003F6E32">
              <w:rPr>
                <w:noProof/>
                <w:webHidden/>
              </w:rPr>
              <w:fldChar w:fldCharType="begin"/>
            </w:r>
            <w:r w:rsidR="003F6E32">
              <w:rPr>
                <w:noProof/>
                <w:webHidden/>
              </w:rPr>
              <w:instrText xml:space="preserve"> PAGEREF _Toc130158454 \h </w:instrText>
            </w:r>
            <w:r w:rsidR="003F6E32">
              <w:rPr>
                <w:noProof/>
                <w:webHidden/>
              </w:rPr>
            </w:r>
            <w:r w:rsidR="003F6E32">
              <w:rPr>
                <w:noProof/>
                <w:webHidden/>
              </w:rPr>
              <w:fldChar w:fldCharType="separate"/>
            </w:r>
            <w:r w:rsidR="003F6E32">
              <w:rPr>
                <w:noProof/>
                <w:webHidden/>
              </w:rPr>
              <w:t>20</w:t>
            </w:r>
            <w:r w:rsidR="003F6E32">
              <w:rPr>
                <w:noProof/>
                <w:webHidden/>
              </w:rPr>
              <w:fldChar w:fldCharType="end"/>
            </w:r>
          </w:hyperlink>
        </w:p>
        <w:p w14:paraId="434E1991" w14:textId="4CCD5EB9"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5" w:history="1">
            <w:r w:rsidR="003F6E32" w:rsidRPr="00022054">
              <w:rPr>
                <w:rStyle w:val="Hypertextovprepojenie"/>
                <w:noProof/>
              </w:rPr>
              <w:t>3.1.3</w:t>
            </w:r>
            <w:r w:rsidR="003F6E32">
              <w:rPr>
                <w:rFonts w:asciiTheme="minorHAnsi" w:eastAsiaTheme="minorEastAsia" w:hAnsiTheme="minorHAnsi"/>
                <w:noProof/>
                <w:sz w:val="22"/>
                <w:lang w:eastAsia="sk-SK"/>
              </w:rPr>
              <w:tab/>
            </w:r>
            <w:r w:rsidR="003F6E32" w:rsidRPr="00022054">
              <w:rPr>
                <w:rStyle w:val="Hypertextovprepojenie"/>
                <w:noProof/>
              </w:rPr>
              <w:t>Formát databázového súboru</w:t>
            </w:r>
            <w:r w:rsidR="003F6E32">
              <w:rPr>
                <w:noProof/>
                <w:webHidden/>
              </w:rPr>
              <w:tab/>
            </w:r>
            <w:r w:rsidR="003F6E32">
              <w:rPr>
                <w:noProof/>
                <w:webHidden/>
              </w:rPr>
              <w:fldChar w:fldCharType="begin"/>
            </w:r>
            <w:r w:rsidR="003F6E32">
              <w:rPr>
                <w:noProof/>
                <w:webHidden/>
              </w:rPr>
              <w:instrText xml:space="preserve"> PAGEREF _Toc130158455 \h </w:instrText>
            </w:r>
            <w:r w:rsidR="003F6E32">
              <w:rPr>
                <w:noProof/>
                <w:webHidden/>
              </w:rPr>
            </w:r>
            <w:r w:rsidR="003F6E32">
              <w:rPr>
                <w:noProof/>
                <w:webHidden/>
              </w:rPr>
              <w:fldChar w:fldCharType="separate"/>
            </w:r>
            <w:r w:rsidR="003F6E32">
              <w:rPr>
                <w:noProof/>
                <w:webHidden/>
              </w:rPr>
              <w:t>21</w:t>
            </w:r>
            <w:r w:rsidR="003F6E32">
              <w:rPr>
                <w:noProof/>
                <w:webHidden/>
              </w:rPr>
              <w:fldChar w:fldCharType="end"/>
            </w:r>
          </w:hyperlink>
        </w:p>
        <w:p w14:paraId="26379E0D" w14:textId="5B3F8991"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6" w:history="1">
            <w:r w:rsidR="003F6E32" w:rsidRPr="00022054">
              <w:rPr>
                <w:rStyle w:val="Hypertextovprepojenie"/>
                <w:noProof/>
              </w:rPr>
              <w:t>3.1.4</w:t>
            </w:r>
            <w:r w:rsidR="003F6E32">
              <w:rPr>
                <w:rFonts w:asciiTheme="minorHAnsi" w:eastAsiaTheme="minorEastAsia" w:hAnsiTheme="minorHAnsi"/>
                <w:noProof/>
                <w:sz w:val="22"/>
                <w:lang w:eastAsia="sk-SK"/>
              </w:rPr>
              <w:tab/>
            </w:r>
            <w:r w:rsidR="003F6E32" w:rsidRPr="00022054">
              <w:rPr>
                <w:rStyle w:val="Hypertextovprepojenie"/>
                <w:noProof/>
              </w:rPr>
              <w:t>Formát uloženia LOB-ov</w:t>
            </w:r>
            <w:r w:rsidR="003F6E32">
              <w:rPr>
                <w:noProof/>
                <w:webHidden/>
              </w:rPr>
              <w:tab/>
            </w:r>
            <w:r w:rsidR="003F6E32">
              <w:rPr>
                <w:noProof/>
                <w:webHidden/>
              </w:rPr>
              <w:fldChar w:fldCharType="begin"/>
            </w:r>
            <w:r w:rsidR="003F6E32">
              <w:rPr>
                <w:noProof/>
                <w:webHidden/>
              </w:rPr>
              <w:instrText xml:space="preserve"> PAGEREF _Toc130158456 \h </w:instrText>
            </w:r>
            <w:r w:rsidR="003F6E32">
              <w:rPr>
                <w:noProof/>
                <w:webHidden/>
              </w:rPr>
            </w:r>
            <w:r w:rsidR="003F6E32">
              <w:rPr>
                <w:noProof/>
                <w:webHidden/>
              </w:rPr>
              <w:fldChar w:fldCharType="separate"/>
            </w:r>
            <w:r w:rsidR="003F6E32">
              <w:rPr>
                <w:noProof/>
                <w:webHidden/>
              </w:rPr>
              <w:t>21</w:t>
            </w:r>
            <w:r w:rsidR="003F6E32">
              <w:rPr>
                <w:noProof/>
                <w:webHidden/>
              </w:rPr>
              <w:fldChar w:fldCharType="end"/>
            </w:r>
          </w:hyperlink>
        </w:p>
        <w:p w14:paraId="3EB7326A" w14:textId="2EB912C3"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57" w:history="1">
            <w:r w:rsidR="003F6E32" w:rsidRPr="00022054">
              <w:rPr>
                <w:rStyle w:val="Hypertextovprepojenie"/>
                <w:noProof/>
              </w:rPr>
              <w:t>3.2</w:t>
            </w:r>
            <w:r w:rsidR="003F6E32">
              <w:rPr>
                <w:rFonts w:asciiTheme="minorHAnsi" w:eastAsiaTheme="minorEastAsia" w:hAnsiTheme="minorHAnsi"/>
                <w:noProof/>
                <w:sz w:val="22"/>
                <w:lang w:eastAsia="sk-SK"/>
              </w:rPr>
              <w:tab/>
            </w:r>
            <w:r w:rsidR="003F6E32" w:rsidRPr="00022054">
              <w:rPr>
                <w:rStyle w:val="Hypertextovprepojenie"/>
                <w:noProof/>
              </w:rPr>
              <w:t>Parsovanie SQL príkazov</w:t>
            </w:r>
            <w:r w:rsidR="003F6E32">
              <w:rPr>
                <w:noProof/>
                <w:webHidden/>
              </w:rPr>
              <w:tab/>
            </w:r>
            <w:r w:rsidR="003F6E32">
              <w:rPr>
                <w:noProof/>
                <w:webHidden/>
              </w:rPr>
              <w:fldChar w:fldCharType="begin"/>
            </w:r>
            <w:r w:rsidR="003F6E32">
              <w:rPr>
                <w:noProof/>
                <w:webHidden/>
              </w:rPr>
              <w:instrText xml:space="preserve"> PAGEREF _Toc130158457 \h </w:instrText>
            </w:r>
            <w:r w:rsidR="003F6E32">
              <w:rPr>
                <w:noProof/>
                <w:webHidden/>
              </w:rPr>
            </w:r>
            <w:r w:rsidR="003F6E32">
              <w:rPr>
                <w:noProof/>
                <w:webHidden/>
              </w:rPr>
              <w:fldChar w:fldCharType="separate"/>
            </w:r>
            <w:r w:rsidR="003F6E32">
              <w:rPr>
                <w:noProof/>
                <w:webHidden/>
              </w:rPr>
              <w:t>22</w:t>
            </w:r>
            <w:r w:rsidR="003F6E32">
              <w:rPr>
                <w:noProof/>
                <w:webHidden/>
              </w:rPr>
              <w:fldChar w:fldCharType="end"/>
            </w:r>
          </w:hyperlink>
        </w:p>
        <w:p w14:paraId="1515D03F" w14:textId="6DBB8099"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58" w:history="1">
            <w:r w:rsidR="003F6E32" w:rsidRPr="00022054">
              <w:rPr>
                <w:rStyle w:val="Hypertextovprepojenie"/>
                <w:noProof/>
              </w:rPr>
              <w:t>3.3</w:t>
            </w:r>
            <w:r w:rsidR="003F6E32">
              <w:rPr>
                <w:rFonts w:asciiTheme="minorHAnsi" w:eastAsiaTheme="minorEastAsia" w:hAnsiTheme="minorHAnsi"/>
                <w:noProof/>
                <w:sz w:val="22"/>
                <w:lang w:eastAsia="sk-SK"/>
              </w:rPr>
              <w:tab/>
            </w:r>
            <w:r w:rsidR="003F6E32" w:rsidRPr="00022054">
              <w:rPr>
                <w:rStyle w:val="Hypertextovprepojenie"/>
                <w:noProof/>
              </w:rPr>
              <w:t>Transakcie</w:t>
            </w:r>
            <w:r w:rsidR="003F6E32">
              <w:rPr>
                <w:noProof/>
                <w:webHidden/>
              </w:rPr>
              <w:tab/>
            </w:r>
            <w:r w:rsidR="003F6E32">
              <w:rPr>
                <w:noProof/>
                <w:webHidden/>
              </w:rPr>
              <w:fldChar w:fldCharType="begin"/>
            </w:r>
            <w:r w:rsidR="003F6E32">
              <w:rPr>
                <w:noProof/>
                <w:webHidden/>
              </w:rPr>
              <w:instrText xml:space="preserve"> PAGEREF _Toc130158458 \h </w:instrText>
            </w:r>
            <w:r w:rsidR="003F6E32">
              <w:rPr>
                <w:noProof/>
                <w:webHidden/>
              </w:rPr>
            </w:r>
            <w:r w:rsidR="003F6E32">
              <w:rPr>
                <w:noProof/>
                <w:webHidden/>
              </w:rPr>
              <w:fldChar w:fldCharType="separate"/>
            </w:r>
            <w:r w:rsidR="003F6E32">
              <w:rPr>
                <w:noProof/>
                <w:webHidden/>
              </w:rPr>
              <w:t>23</w:t>
            </w:r>
            <w:r w:rsidR="003F6E32">
              <w:rPr>
                <w:noProof/>
                <w:webHidden/>
              </w:rPr>
              <w:fldChar w:fldCharType="end"/>
            </w:r>
          </w:hyperlink>
        </w:p>
        <w:p w14:paraId="00E2BC29" w14:textId="2A14CF0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59" w:history="1">
            <w:r w:rsidR="003F6E32" w:rsidRPr="00022054">
              <w:rPr>
                <w:rStyle w:val="Hypertextovprepojenie"/>
                <w:noProof/>
              </w:rPr>
              <w:t>3.3.1</w:t>
            </w:r>
            <w:r w:rsidR="003F6E32">
              <w:rPr>
                <w:rFonts w:asciiTheme="minorHAnsi" w:eastAsiaTheme="minorEastAsia" w:hAnsiTheme="minorHAnsi"/>
                <w:noProof/>
                <w:sz w:val="22"/>
                <w:lang w:eastAsia="sk-SK"/>
              </w:rPr>
              <w:tab/>
            </w:r>
            <w:r w:rsidR="003F6E32" w:rsidRPr="00022054">
              <w:rPr>
                <w:rStyle w:val="Hypertextovprepojenie"/>
                <w:noProof/>
              </w:rPr>
              <w:t>Commit</w:t>
            </w:r>
            <w:r w:rsidR="003F6E32">
              <w:rPr>
                <w:noProof/>
                <w:webHidden/>
              </w:rPr>
              <w:tab/>
            </w:r>
            <w:r w:rsidR="003F6E32">
              <w:rPr>
                <w:noProof/>
                <w:webHidden/>
              </w:rPr>
              <w:fldChar w:fldCharType="begin"/>
            </w:r>
            <w:r w:rsidR="003F6E32">
              <w:rPr>
                <w:noProof/>
                <w:webHidden/>
              </w:rPr>
              <w:instrText xml:space="preserve"> PAGEREF _Toc130158459 \h </w:instrText>
            </w:r>
            <w:r w:rsidR="003F6E32">
              <w:rPr>
                <w:noProof/>
                <w:webHidden/>
              </w:rPr>
            </w:r>
            <w:r w:rsidR="003F6E32">
              <w:rPr>
                <w:noProof/>
                <w:webHidden/>
              </w:rPr>
              <w:fldChar w:fldCharType="separate"/>
            </w:r>
            <w:r w:rsidR="003F6E32">
              <w:rPr>
                <w:noProof/>
                <w:webHidden/>
              </w:rPr>
              <w:t>24</w:t>
            </w:r>
            <w:r w:rsidR="003F6E32">
              <w:rPr>
                <w:noProof/>
                <w:webHidden/>
              </w:rPr>
              <w:fldChar w:fldCharType="end"/>
            </w:r>
          </w:hyperlink>
        </w:p>
        <w:p w14:paraId="15591803" w14:textId="1364B44C"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0" w:history="1">
            <w:r w:rsidR="003F6E32" w:rsidRPr="00022054">
              <w:rPr>
                <w:rStyle w:val="Hypertextovprepojenie"/>
                <w:noProof/>
              </w:rPr>
              <w:t>3.3.2</w:t>
            </w:r>
            <w:r w:rsidR="003F6E32">
              <w:rPr>
                <w:rFonts w:asciiTheme="minorHAnsi" w:eastAsiaTheme="minorEastAsia" w:hAnsiTheme="minorHAnsi"/>
                <w:noProof/>
                <w:sz w:val="22"/>
                <w:lang w:eastAsia="sk-SK"/>
              </w:rPr>
              <w:tab/>
            </w:r>
            <w:r w:rsidR="003F6E32" w:rsidRPr="00022054">
              <w:rPr>
                <w:rStyle w:val="Hypertextovprepojenie"/>
                <w:noProof/>
              </w:rPr>
              <w:t>Rollback</w:t>
            </w:r>
            <w:r w:rsidR="003F6E32">
              <w:rPr>
                <w:noProof/>
                <w:webHidden/>
              </w:rPr>
              <w:tab/>
            </w:r>
            <w:r w:rsidR="003F6E32">
              <w:rPr>
                <w:noProof/>
                <w:webHidden/>
              </w:rPr>
              <w:fldChar w:fldCharType="begin"/>
            </w:r>
            <w:r w:rsidR="003F6E32">
              <w:rPr>
                <w:noProof/>
                <w:webHidden/>
              </w:rPr>
              <w:instrText xml:space="preserve"> PAGEREF _Toc130158460 \h </w:instrText>
            </w:r>
            <w:r w:rsidR="003F6E32">
              <w:rPr>
                <w:noProof/>
                <w:webHidden/>
              </w:rPr>
            </w:r>
            <w:r w:rsidR="003F6E32">
              <w:rPr>
                <w:noProof/>
                <w:webHidden/>
              </w:rPr>
              <w:fldChar w:fldCharType="separate"/>
            </w:r>
            <w:r w:rsidR="003F6E32">
              <w:rPr>
                <w:noProof/>
                <w:webHidden/>
              </w:rPr>
              <w:t>25</w:t>
            </w:r>
            <w:r w:rsidR="003F6E32">
              <w:rPr>
                <w:noProof/>
                <w:webHidden/>
              </w:rPr>
              <w:fldChar w:fldCharType="end"/>
            </w:r>
          </w:hyperlink>
        </w:p>
        <w:p w14:paraId="15FAD787" w14:textId="61704655" w:rsidR="003F6E32" w:rsidRDefault="00000000">
          <w:pPr>
            <w:pStyle w:val="Obsah1"/>
            <w:rPr>
              <w:rFonts w:asciiTheme="minorHAnsi" w:eastAsiaTheme="minorEastAsia" w:hAnsiTheme="minorHAnsi"/>
              <w:noProof/>
              <w:sz w:val="22"/>
              <w:lang w:eastAsia="sk-SK"/>
            </w:rPr>
          </w:pPr>
          <w:hyperlink w:anchor="_Toc130158461" w:history="1">
            <w:r w:rsidR="003F6E32" w:rsidRPr="00022054">
              <w:rPr>
                <w:rStyle w:val="Hypertextovprepojenie"/>
                <w:noProof/>
              </w:rPr>
              <w:t>4</w:t>
            </w:r>
            <w:r w:rsidR="003F6E32">
              <w:rPr>
                <w:rFonts w:asciiTheme="minorHAnsi" w:eastAsiaTheme="minorEastAsia" w:hAnsiTheme="minorHAnsi"/>
                <w:noProof/>
                <w:sz w:val="22"/>
                <w:lang w:eastAsia="sk-SK"/>
              </w:rPr>
              <w:tab/>
            </w:r>
            <w:r w:rsidR="003F6E32" w:rsidRPr="00022054">
              <w:rPr>
                <w:rStyle w:val="Hypertextovprepojenie"/>
                <w:noProof/>
              </w:rPr>
              <w:t>Implementácia</w:t>
            </w:r>
            <w:r w:rsidR="003F6E32">
              <w:rPr>
                <w:noProof/>
                <w:webHidden/>
              </w:rPr>
              <w:tab/>
            </w:r>
            <w:r w:rsidR="003F6E32">
              <w:rPr>
                <w:noProof/>
                <w:webHidden/>
              </w:rPr>
              <w:fldChar w:fldCharType="begin"/>
            </w:r>
            <w:r w:rsidR="003F6E32">
              <w:rPr>
                <w:noProof/>
                <w:webHidden/>
              </w:rPr>
              <w:instrText xml:space="preserve"> PAGEREF _Toc130158461 \h </w:instrText>
            </w:r>
            <w:r w:rsidR="003F6E32">
              <w:rPr>
                <w:noProof/>
                <w:webHidden/>
              </w:rPr>
            </w:r>
            <w:r w:rsidR="003F6E32">
              <w:rPr>
                <w:noProof/>
                <w:webHidden/>
              </w:rPr>
              <w:fldChar w:fldCharType="separate"/>
            </w:r>
            <w:r w:rsidR="003F6E32">
              <w:rPr>
                <w:noProof/>
                <w:webHidden/>
              </w:rPr>
              <w:t>26</w:t>
            </w:r>
            <w:r w:rsidR="003F6E32">
              <w:rPr>
                <w:noProof/>
                <w:webHidden/>
              </w:rPr>
              <w:fldChar w:fldCharType="end"/>
            </w:r>
          </w:hyperlink>
        </w:p>
        <w:p w14:paraId="532B0A01" w14:textId="0B75D829"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2" w:history="1">
            <w:r w:rsidR="003F6E32" w:rsidRPr="00022054">
              <w:rPr>
                <w:rStyle w:val="Hypertextovprepojenie"/>
                <w:noProof/>
              </w:rPr>
              <w:t>4.1</w:t>
            </w:r>
            <w:r w:rsidR="003F6E32">
              <w:rPr>
                <w:rFonts w:asciiTheme="minorHAnsi" w:eastAsiaTheme="minorEastAsia" w:hAnsiTheme="minorHAnsi"/>
                <w:noProof/>
                <w:sz w:val="22"/>
                <w:lang w:eastAsia="sk-SK"/>
              </w:rPr>
              <w:tab/>
            </w:r>
            <w:r w:rsidR="003F6E32" w:rsidRPr="00022054">
              <w:rPr>
                <w:rStyle w:val="Hypertextovprepojenie"/>
                <w:noProof/>
              </w:rPr>
              <w:t>Ľudsky čitateľný formát</w:t>
            </w:r>
            <w:r w:rsidR="003F6E32">
              <w:rPr>
                <w:noProof/>
                <w:webHidden/>
              </w:rPr>
              <w:tab/>
            </w:r>
            <w:r w:rsidR="003F6E32">
              <w:rPr>
                <w:noProof/>
                <w:webHidden/>
              </w:rPr>
              <w:fldChar w:fldCharType="begin"/>
            </w:r>
            <w:r w:rsidR="003F6E32">
              <w:rPr>
                <w:noProof/>
                <w:webHidden/>
              </w:rPr>
              <w:instrText xml:space="preserve"> PAGEREF _Toc130158462 \h </w:instrText>
            </w:r>
            <w:r w:rsidR="003F6E32">
              <w:rPr>
                <w:noProof/>
                <w:webHidden/>
              </w:rPr>
            </w:r>
            <w:r w:rsidR="003F6E32">
              <w:rPr>
                <w:noProof/>
                <w:webHidden/>
              </w:rPr>
              <w:fldChar w:fldCharType="separate"/>
            </w:r>
            <w:r w:rsidR="003F6E32">
              <w:rPr>
                <w:noProof/>
                <w:webHidden/>
              </w:rPr>
              <w:t>26</w:t>
            </w:r>
            <w:r w:rsidR="003F6E32">
              <w:rPr>
                <w:noProof/>
                <w:webHidden/>
              </w:rPr>
              <w:fldChar w:fldCharType="end"/>
            </w:r>
          </w:hyperlink>
        </w:p>
        <w:p w14:paraId="352BB426" w14:textId="4430677D"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3" w:history="1">
            <w:r w:rsidR="003F6E32" w:rsidRPr="00022054">
              <w:rPr>
                <w:rStyle w:val="Hypertextovprepojenie"/>
                <w:noProof/>
              </w:rPr>
              <w:t>4.2</w:t>
            </w:r>
            <w:r w:rsidR="003F6E32">
              <w:rPr>
                <w:rFonts w:asciiTheme="minorHAnsi" w:eastAsiaTheme="minorEastAsia" w:hAnsiTheme="minorHAnsi"/>
                <w:noProof/>
                <w:sz w:val="22"/>
                <w:lang w:eastAsia="sk-SK"/>
              </w:rPr>
              <w:tab/>
            </w:r>
            <w:r w:rsidR="003F6E32" w:rsidRPr="00022054">
              <w:rPr>
                <w:rStyle w:val="Hypertextovprepojenie"/>
                <w:noProof/>
              </w:rPr>
              <w:t>SQL Príkazy</w:t>
            </w:r>
            <w:r w:rsidR="003F6E32">
              <w:rPr>
                <w:noProof/>
                <w:webHidden/>
              </w:rPr>
              <w:tab/>
            </w:r>
            <w:r w:rsidR="003F6E32">
              <w:rPr>
                <w:noProof/>
                <w:webHidden/>
              </w:rPr>
              <w:fldChar w:fldCharType="begin"/>
            </w:r>
            <w:r w:rsidR="003F6E32">
              <w:rPr>
                <w:noProof/>
                <w:webHidden/>
              </w:rPr>
              <w:instrText xml:space="preserve"> PAGEREF _Toc130158463 \h </w:instrText>
            </w:r>
            <w:r w:rsidR="003F6E32">
              <w:rPr>
                <w:noProof/>
                <w:webHidden/>
              </w:rPr>
            </w:r>
            <w:r w:rsidR="003F6E32">
              <w:rPr>
                <w:noProof/>
                <w:webHidden/>
              </w:rPr>
              <w:fldChar w:fldCharType="separate"/>
            </w:r>
            <w:r w:rsidR="003F6E32">
              <w:rPr>
                <w:noProof/>
                <w:webHidden/>
              </w:rPr>
              <w:t>27</w:t>
            </w:r>
            <w:r w:rsidR="003F6E32">
              <w:rPr>
                <w:noProof/>
                <w:webHidden/>
              </w:rPr>
              <w:fldChar w:fldCharType="end"/>
            </w:r>
          </w:hyperlink>
        </w:p>
        <w:p w14:paraId="68AAE7A0" w14:textId="7C23632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4" w:history="1">
            <w:r w:rsidR="003F6E32" w:rsidRPr="00022054">
              <w:rPr>
                <w:rStyle w:val="Hypertextovprepojenie"/>
                <w:noProof/>
              </w:rPr>
              <w:t>4.2.1</w:t>
            </w:r>
            <w:r w:rsidR="003F6E32">
              <w:rPr>
                <w:rFonts w:asciiTheme="minorHAnsi" w:eastAsiaTheme="minorEastAsia" w:hAnsiTheme="minorHAnsi"/>
                <w:noProof/>
                <w:sz w:val="22"/>
                <w:lang w:eastAsia="sk-SK"/>
              </w:rPr>
              <w:tab/>
            </w:r>
            <w:r w:rsidR="003F6E32" w:rsidRPr="00022054">
              <w:rPr>
                <w:rStyle w:val="Hypertextovprepojenie"/>
                <w:noProof/>
              </w:rPr>
              <w:t>Hierarchia príkazov</w:t>
            </w:r>
            <w:r w:rsidR="003F6E32">
              <w:rPr>
                <w:noProof/>
                <w:webHidden/>
              </w:rPr>
              <w:tab/>
            </w:r>
            <w:r w:rsidR="003F6E32">
              <w:rPr>
                <w:noProof/>
                <w:webHidden/>
              </w:rPr>
              <w:fldChar w:fldCharType="begin"/>
            </w:r>
            <w:r w:rsidR="003F6E32">
              <w:rPr>
                <w:noProof/>
                <w:webHidden/>
              </w:rPr>
              <w:instrText xml:space="preserve"> PAGEREF _Toc130158464 \h </w:instrText>
            </w:r>
            <w:r w:rsidR="003F6E32">
              <w:rPr>
                <w:noProof/>
                <w:webHidden/>
              </w:rPr>
            </w:r>
            <w:r w:rsidR="003F6E32">
              <w:rPr>
                <w:noProof/>
                <w:webHidden/>
              </w:rPr>
              <w:fldChar w:fldCharType="separate"/>
            </w:r>
            <w:r w:rsidR="003F6E32">
              <w:rPr>
                <w:noProof/>
                <w:webHidden/>
              </w:rPr>
              <w:t>28</w:t>
            </w:r>
            <w:r w:rsidR="003F6E32">
              <w:rPr>
                <w:noProof/>
                <w:webHidden/>
              </w:rPr>
              <w:fldChar w:fldCharType="end"/>
            </w:r>
          </w:hyperlink>
        </w:p>
        <w:p w14:paraId="7F84CC73" w14:textId="2676186A"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5" w:history="1">
            <w:r w:rsidR="003F6E32" w:rsidRPr="00022054">
              <w:rPr>
                <w:rStyle w:val="Hypertextovprepojenie"/>
                <w:noProof/>
              </w:rPr>
              <w:t>4.2.2</w:t>
            </w:r>
            <w:r w:rsidR="003F6E32">
              <w:rPr>
                <w:rFonts w:asciiTheme="minorHAnsi" w:eastAsiaTheme="minorEastAsia" w:hAnsiTheme="minorHAnsi"/>
                <w:noProof/>
                <w:sz w:val="22"/>
                <w:lang w:eastAsia="sk-SK"/>
              </w:rPr>
              <w:tab/>
            </w:r>
            <w:r w:rsidR="003F6E32" w:rsidRPr="00022054">
              <w:rPr>
                <w:rStyle w:val="Hypertextovprepojenie"/>
                <w:noProof/>
              </w:rPr>
              <w:t>Soft parsing</w:t>
            </w:r>
            <w:r w:rsidR="003F6E32">
              <w:rPr>
                <w:noProof/>
                <w:webHidden/>
              </w:rPr>
              <w:tab/>
            </w:r>
            <w:r w:rsidR="003F6E32">
              <w:rPr>
                <w:noProof/>
                <w:webHidden/>
              </w:rPr>
              <w:fldChar w:fldCharType="begin"/>
            </w:r>
            <w:r w:rsidR="003F6E32">
              <w:rPr>
                <w:noProof/>
                <w:webHidden/>
              </w:rPr>
              <w:instrText xml:space="preserve"> PAGEREF _Toc130158465 \h </w:instrText>
            </w:r>
            <w:r w:rsidR="003F6E32">
              <w:rPr>
                <w:noProof/>
                <w:webHidden/>
              </w:rPr>
            </w:r>
            <w:r w:rsidR="003F6E32">
              <w:rPr>
                <w:noProof/>
                <w:webHidden/>
              </w:rPr>
              <w:fldChar w:fldCharType="separate"/>
            </w:r>
            <w:r w:rsidR="003F6E32">
              <w:rPr>
                <w:noProof/>
                <w:webHidden/>
              </w:rPr>
              <w:t>29</w:t>
            </w:r>
            <w:r w:rsidR="003F6E32">
              <w:rPr>
                <w:noProof/>
                <w:webHidden/>
              </w:rPr>
              <w:fldChar w:fldCharType="end"/>
            </w:r>
          </w:hyperlink>
        </w:p>
        <w:p w14:paraId="24A44420" w14:textId="7168FA18"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6" w:history="1">
            <w:r w:rsidR="003F6E32" w:rsidRPr="00022054">
              <w:rPr>
                <w:rStyle w:val="Hypertextovprepojenie"/>
                <w:noProof/>
              </w:rPr>
              <w:t>4.2.3</w:t>
            </w:r>
            <w:r w:rsidR="003F6E32">
              <w:rPr>
                <w:rFonts w:asciiTheme="minorHAnsi" w:eastAsiaTheme="minorEastAsia" w:hAnsiTheme="minorHAnsi"/>
                <w:noProof/>
                <w:sz w:val="22"/>
                <w:lang w:eastAsia="sk-SK"/>
              </w:rPr>
              <w:tab/>
            </w:r>
            <w:r w:rsidR="003F6E32" w:rsidRPr="00022054">
              <w:rPr>
                <w:rStyle w:val="Hypertextovprepojenie"/>
                <w:noProof/>
              </w:rPr>
              <w:t>Podporované príkazy a ich formáty</w:t>
            </w:r>
            <w:r w:rsidR="003F6E32">
              <w:rPr>
                <w:noProof/>
                <w:webHidden/>
              </w:rPr>
              <w:tab/>
            </w:r>
            <w:r w:rsidR="003F6E32">
              <w:rPr>
                <w:noProof/>
                <w:webHidden/>
              </w:rPr>
              <w:fldChar w:fldCharType="begin"/>
            </w:r>
            <w:r w:rsidR="003F6E32">
              <w:rPr>
                <w:noProof/>
                <w:webHidden/>
              </w:rPr>
              <w:instrText xml:space="preserve"> PAGEREF _Toc130158466 \h </w:instrText>
            </w:r>
            <w:r w:rsidR="003F6E32">
              <w:rPr>
                <w:noProof/>
                <w:webHidden/>
              </w:rPr>
            </w:r>
            <w:r w:rsidR="003F6E32">
              <w:rPr>
                <w:noProof/>
                <w:webHidden/>
              </w:rPr>
              <w:fldChar w:fldCharType="separate"/>
            </w:r>
            <w:r w:rsidR="003F6E32">
              <w:rPr>
                <w:noProof/>
                <w:webHidden/>
              </w:rPr>
              <w:t>30</w:t>
            </w:r>
            <w:r w:rsidR="003F6E32">
              <w:rPr>
                <w:noProof/>
                <w:webHidden/>
              </w:rPr>
              <w:fldChar w:fldCharType="end"/>
            </w:r>
          </w:hyperlink>
        </w:p>
        <w:p w14:paraId="4CD64C47" w14:textId="006A76CC" w:rsidR="003F6E32" w:rsidRDefault="00000000">
          <w:pPr>
            <w:pStyle w:val="Obsah3"/>
            <w:tabs>
              <w:tab w:val="left" w:pos="1320"/>
              <w:tab w:val="right" w:leader="dot" w:pos="8630"/>
            </w:tabs>
            <w:rPr>
              <w:rFonts w:asciiTheme="minorHAnsi" w:eastAsiaTheme="minorEastAsia" w:hAnsiTheme="minorHAnsi"/>
              <w:noProof/>
              <w:sz w:val="22"/>
              <w:lang w:eastAsia="sk-SK"/>
            </w:rPr>
          </w:pPr>
          <w:hyperlink w:anchor="_Toc130158467" w:history="1">
            <w:r w:rsidR="003F6E32" w:rsidRPr="00022054">
              <w:rPr>
                <w:rStyle w:val="Hypertextovprepojenie"/>
                <w:noProof/>
              </w:rPr>
              <w:t>4.2.4</w:t>
            </w:r>
            <w:r w:rsidR="003F6E32">
              <w:rPr>
                <w:rFonts w:asciiTheme="minorHAnsi" w:eastAsiaTheme="minorEastAsia" w:hAnsiTheme="minorHAnsi"/>
                <w:noProof/>
                <w:sz w:val="22"/>
                <w:lang w:eastAsia="sk-SK"/>
              </w:rPr>
              <w:tab/>
            </w:r>
            <w:r w:rsidR="003F6E32" w:rsidRPr="00022054">
              <w:rPr>
                <w:rStyle w:val="Hypertextovprepojenie"/>
                <w:noProof/>
              </w:rPr>
              <w:t>Spracovanie príkazov</w:t>
            </w:r>
            <w:r w:rsidR="003F6E32">
              <w:rPr>
                <w:noProof/>
                <w:webHidden/>
              </w:rPr>
              <w:tab/>
            </w:r>
            <w:r w:rsidR="003F6E32">
              <w:rPr>
                <w:noProof/>
                <w:webHidden/>
              </w:rPr>
              <w:fldChar w:fldCharType="begin"/>
            </w:r>
            <w:r w:rsidR="003F6E32">
              <w:rPr>
                <w:noProof/>
                <w:webHidden/>
              </w:rPr>
              <w:instrText xml:space="preserve"> PAGEREF _Toc130158467 \h </w:instrText>
            </w:r>
            <w:r w:rsidR="003F6E32">
              <w:rPr>
                <w:noProof/>
                <w:webHidden/>
              </w:rPr>
            </w:r>
            <w:r w:rsidR="003F6E32">
              <w:rPr>
                <w:noProof/>
                <w:webHidden/>
              </w:rPr>
              <w:fldChar w:fldCharType="separate"/>
            </w:r>
            <w:r w:rsidR="003F6E32">
              <w:rPr>
                <w:noProof/>
                <w:webHidden/>
              </w:rPr>
              <w:t>32</w:t>
            </w:r>
            <w:r w:rsidR="003F6E32">
              <w:rPr>
                <w:noProof/>
                <w:webHidden/>
              </w:rPr>
              <w:fldChar w:fldCharType="end"/>
            </w:r>
          </w:hyperlink>
        </w:p>
        <w:p w14:paraId="543912AA" w14:textId="2F2983A7"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8" w:history="1">
            <w:r w:rsidR="003F6E32" w:rsidRPr="00022054">
              <w:rPr>
                <w:rStyle w:val="Hypertextovprepojenie"/>
                <w:noProof/>
              </w:rPr>
              <w:t>4.3</w:t>
            </w:r>
            <w:r w:rsidR="003F6E32">
              <w:rPr>
                <w:rFonts w:asciiTheme="minorHAnsi" w:eastAsiaTheme="minorEastAsia" w:hAnsiTheme="minorHAnsi"/>
                <w:noProof/>
                <w:sz w:val="22"/>
                <w:lang w:eastAsia="sk-SK"/>
              </w:rPr>
              <w:tab/>
            </w:r>
            <w:r w:rsidR="003F6E32" w:rsidRPr="00022054">
              <w:rPr>
                <w:rStyle w:val="Hypertextovprepojenie"/>
                <w:noProof/>
              </w:rPr>
              <w:t>Transakcie</w:t>
            </w:r>
            <w:r w:rsidR="003F6E32">
              <w:rPr>
                <w:noProof/>
                <w:webHidden/>
              </w:rPr>
              <w:tab/>
            </w:r>
            <w:r w:rsidR="003F6E32">
              <w:rPr>
                <w:noProof/>
                <w:webHidden/>
              </w:rPr>
              <w:fldChar w:fldCharType="begin"/>
            </w:r>
            <w:r w:rsidR="003F6E32">
              <w:rPr>
                <w:noProof/>
                <w:webHidden/>
              </w:rPr>
              <w:instrText xml:space="preserve"> PAGEREF _Toc130158468 \h </w:instrText>
            </w:r>
            <w:r w:rsidR="003F6E32">
              <w:rPr>
                <w:noProof/>
                <w:webHidden/>
              </w:rPr>
            </w:r>
            <w:r w:rsidR="003F6E32">
              <w:rPr>
                <w:noProof/>
                <w:webHidden/>
              </w:rPr>
              <w:fldChar w:fldCharType="separate"/>
            </w:r>
            <w:r w:rsidR="003F6E32">
              <w:rPr>
                <w:noProof/>
                <w:webHidden/>
              </w:rPr>
              <w:t>33</w:t>
            </w:r>
            <w:r w:rsidR="003F6E32">
              <w:rPr>
                <w:noProof/>
                <w:webHidden/>
              </w:rPr>
              <w:fldChar w:fldCharType="end"/>
            </w:r>
          </w:hyperlink>
        </w:p>
        <w:p w14:paraId="2C8DD98D" w14:textId="03ECB7F4"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69" w:history="1">
            <w:r w:rsidR="003F6E32" w:rsidRPr="00022054">
              <w:rPr>
                <w:rStyle w:val="Hypertextovprepojenie"/>
                <w:noProof/>
              </w:rPr>
              <w:t>4.4</w:t>
            </w:r>
            <w:r w:rsidR="003F6E32">
              <w:rPr>
                <w:rFonts w:asciiTheme="minorHAnsi" w:eastAsiaTheme="minorEastAsia" w:hAnsiTheme="minorHAnsi"/>
                <w:noProof/>
                <w:sz w:val="22"/>
                <w:lang w:eastAsia="sk-SK"/>
              </w:rPr>
              <w:tab/>
            </w:r>
            <w:r w:rsidR="003F6E32" w:rsidRPr="00022054">
              <w:rPr>
                <w:rStyle w:val="Hypertextovprepojenie"/>
                <w:noProof/>
              </w:rPr>
              <w:t>Objekty na prenos údajov</w:t>
            </w:r>
            <w:r w:rsidR="003F6E32">
              <w:rPr>
                <w:noProof/>
                <w:webHidden/>
              </w:rPr>
              <w:tab/>
            </w:r>
            <w:r w:rsidR="003F6E32">
              <w:rPr>
                <w:noProof/>
                <w:webHidden/>
              </w:rPr>
              <w:fldChar w:fldCharType="begin"/>
            </w:r>
            <w:r w:rsidR="003F6E32">
              <w:rPr>
                <w:noProof/>
                <w:webHidden/>
              </w:rPr>
              <w:instrText xml:space="preserve"> PAGEREF _Toc130158469 \h </w:instrText>
            </w:r>
            <w:r w:rsidR="003F6E32">
              <w:rPr>
                <w:noProof/>
                <w:webHidden/>
              </w:rPr>
            </w:r>
            <w:r w:rsidR="003F6E32">
              <w:rPr>
                <w:noProof/>
                <w:webHidden/>
              </w:rPr>
              <w:fldChar w:fldCharType="separate"/>
            </w:r>
            <w:r w:rsidR="003F6E32">
              <w:rPr>
                <w:noProof/>
                <w:webHidden/>
              </w:rPr>
              <w:t>35</w:t>
            </w:r>
            <w:r w:rsidR="003F6E32">
              <w:rPr>
                <w:noProof/>
                <w:webHidden/>
              </w:rPr>
              <w:fldChar w:fldCharType="end"/>
            </w:r>
          </w:hyperlink>
        </w:p>
        <w:p w14:paraId="58DFCF3C" w14:textId="37779C3C" w:rsidR="003F6E32" w:rsidRDefault="00000000">
          <w:pPr>
            <w:pStyle w:val="Obsah2"/>
            <w:tabs>
              <w:tab w:val="left" w:pos="880"/>
              <w:tab w:val="right" w:leader="dot" w:pos="8630"/>
            </w:tabs>
            <w:rPr>
              <w:rFonts w:asciiTheme="minorHAnsi" w:eastAsiaTheme="minorEastAsia" w:hAnsiTheme="minorHAnsi"/>
              <w:noProof/>
              <w:sz w:val="22"/>
              <w:lang w:eastAsia="sk-SK"/>
            </w:rPr>
          </w:pPr>
          <w:hyperlink w:anchor="_Toc130158470" w:history="1">
            <w:r w:rsidR="003F6E32" w:rsidRPr="00022054">
              <w:rPr>
                <w:rStyle w:val="Hypertextovprepojenie"/>
                <w:noProof/>
              </w:rPr>
              <w:t>4.5</w:t>
            </w:r>
            <w:r w:rsidR="003F6E32">
              <w:rPr>
                <w:rFonts w:asciiTheme="minorHAnsi" w:eastAsiaTheme="minorEastAsia" w:hAnsiTheme="minorHAnsi"/>
                <w:noProof/>
                <w:sz w:val="22"/>
                <w:lang w:eastAsia="sk-SK"/>
              </w:rPr>
              <w:tab/>
            </w:r>
            <w:r w:rsidR="003F6E32" w:rsidRPr="00022054">
              <w:rPr>
                <w:rStyle w:val="Hypertextovprepojenie"/>
                <w:noProof/>
              </w:rPr>
              <w:t>Konfigurácia ovládača</w:t>
            </w:r>
            <w:r w:rsidR="003F6E32">
              <w:rPr>
                <w:noProof/>
                <w:webHidden/>
              </w:rPr>
              <w:tab/>
            </w:r>
            <w:r w:rsidR="003F6E32">
              <w:rPr>
                <w:noProof/>
                <w:webHidden/>
              </w:rPr>
              <w:fldChar w:fldCharType="begin"/>
            </w:r>
            <w:r w:rsidR="003F6E32">
              <w:rPr>
                <w:noProof/>
                <w:webHidden/>
              </w:rPr>
              <w:instrText xml:space="preserve"> PAGEREF _Toc130158470 \h </w:instrText>
            </w:r>
            <w:r w:rsidR="003F6E32">
              <w:rPr>
                <w:noProof/>
                <w:webHidden/>
              </w:rPr>
            </w:r>
            <w:r w:rsidR="003F6E32">
              <w:rPr>
                <w:noProof/>
                <w:webHidden/>
              </w:rPr>
              <w:fldChar w:fldCharType="separate"/>
            </w:r>
            <w:r w:rsidR="003F6E32">
              <w:rPr>
                <w:noProof/>
                <w:webHidden/>
              </w:rPr>
              <w:t>35</w:t>
            </w:r>
            <w:r w:rsidR="003F6E32">
              <w:rPr>
                <w:noProof/>
                <w:webHidden/>
              </w:rPr>
              <w:fldChar w:fldCharType="end"/>
            </w:r>
          </w:hyperlink>
        </w:p>
        <w:p w14:paraId="0533E18D" w14:textId="1D1E28E9"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15843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15843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158439"/>
      <w:r w:rsidRPr="00D0150F">
        <w:t>Architektúra</w:t>
      </w:r>
      <w:r w:rsidR="00F20A30" w:rsidRPr="00D0150F">
        <w:t xml:space="preserve"> JDBC</w:t>
      </w:r>
      <w:bookmarkEnd w:id="2"/>
      <w:bookmarkEnd w:id="3"/>
    </w:p>
    <w:p w14:paraId="7338885C" w14:textId="77777777"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D0150F">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D0150F">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1786DD4"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D0150F">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71687F91"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D0150F">
            <w:rPr>
              <w:color w:val="000000"/>
            </w:rPr>
            <w:t>[4]</w:t>
          </w:r>
        </w:sdtContent>
      </w:sdt>
    </w:p>
    <w:p w14:paraId="3BC1B74F" w14:textId="77777777" w:rsidR="00F20A30" w:rsidRPr="00D0150F" w:rsidRDefault="00F20A30" w:rsidP="00702AF7">
      <w:pPr>
        <w:spacing w:line="360" w:lineRule="auto"/>
        <w:rPr>
          <w:rFonts w:cs="Times New Roman"/>
        </w:rPr>
      </w:pPr>
    </w:p>
    <w:p w14:paraId="125F41FC" w14:textId="0200175F"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D0150F">
            <w:rPr>
              <w:color w:val="000000"/>
            </w:rPr>
            <w:t>[3]</w:t>
          </w:r>
        </w:sdtContent>
      </w:sdt>
    </w:p>
    <w:p w14:paraId="6B731BF6" w14:textId="77777777" w:rsidR="00F20A30" w:rsidRPr="00D0150F" w:rsidRDefault="00F20A30" w:rsidP="00702AF7">
      <w:pPr>
        <w:spacing w:line="360" w:lineRule="auto"/>
        <w:rPr>
          <w:rFonts w:cs="Times New Roman"/>
        </w:rPr>
      </w:pPr>
    </w:p>
    <w:p w14:paraId="7D9C8535" w14:textId="2A62A313"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D0150F">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7E998487"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D0150F">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1853DCB9"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D0150F">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4C5237FD"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D0150F">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Nadpis2"/>
      </w:pPr>
      <w:bookmarkStart w:id="10" w:name="_Toc13015844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15844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54186B61" w14:textId="77777777" w:rsidR="00197198" w:rsidRPr="00D0150F" w:rsidRDefault="00197198" w:rsidP="00197198">
      <w:pPr>
        <w:pStyle w:val="Popis"/>
        <w:jc w:val="center"/>
      </w:pPr>
    </w:p>
    <w:p w14:paraId="47DC3C75"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54F7411D" w14:textId="77777777" w:rsidR="00197198" w:rsidRPr="00D0150F" w:rsidRDefault="00197198" w:rsidP="00197198">
      <w:pPr>
        <w:pStyle w:val="Popis"/>
        <w:jc w:val="center"/>
      </w:pPr>
    </w:p>
    <w:p w14:paraId="2C89E70E"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158442"/>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15844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 xml:space="preserve">Uloženie LOB-ov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15844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DEE5719" w14:textId="77777777" w:rsidR="00197198" w:rsidRPr="00D0150F" w:rsidRDefault="00197198" w:rsidP="00197198">
      <w:pPr>
        <w:pStyle w:val="Popis"/>
        <w:jc w:val="center"/>
      </w:pPr>
    </w:p>
    <w:p w14:paraId="0B901A4D" w14:textId="7777777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Pr="00D0150F">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15844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15844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158447"/>
      <w:r w:rsidRPr="00D0150F">
        <w:t>Parsovanie pomocou bezkontextovej gramatiky</w:t>
      </w:r>
      <w:bookmarkEnd w:id="22"/>
    </w:p>
    <w:p w14:paraId="34E8668B" w14:textId="155BEB5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 [6]</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158448"/>
      <w:r w:rsidRPr="00D0150F">
        <w:lastRenderedPageBreak/>
        <w:t>Tran</w:t>
      </w:r>
      <w:r w:rsidR="00C17D06" w:rsidRPr="00D0150F">
        <w:t>s</w:t>
      </w:r>
      <w:r w:rsidRPr="00D0150F">
        <w:t>akcie</w:t>
      </w:r>
      <w:bookmarkEnd w:id="23"/>
    </w:p>
    <w:p w14:paraId="33DB7852" w14:textId="76017106"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D0150F">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7665087E"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D0150F">
            <w:rPr>
              <w:rFonts w:cs="Times New Roman"/>
              <w:color w:val="000000"/>
            </w:rPr>
            <w:t>[2]</w:t>
          </w:r>
        </w:sdtContent>
      </w:sdt>
    </w:p>
    <w:p w14:paraId="5A8D256B" w14:textId="77777777" w:rsidR="00337F70" w:rsidRPr="00D0150F" w:rsidRDefault="00337F70" w:rsidP="00573873">
      <w:pPr>
        <w:spacing w:line="360" w:lineRule="auto"/>
        <w:rPr>
          <w:rFonts w:cs="Times New Roman"/>
        </w:rPr>
      </w:pPr>
    </w:p>
    <w:p w14:paraId="7854AA51" w14:textId="1BD79645" w:rsidR="006B3085" w:rsidRPr="00D0150F" w:rsidRDefault="00BA7CDB" w:rsidP="00BA7CDB">
      <w:pPr>
        <w:pStyle w:val="Nadpis3"/>
      </w:pPr>
      <w:bookmarkStart w:id="24" w:name="_Toc130158449"/>
      <w:r w:rsidRPr="00D0150F">
        <w:t>Úrovne izolácie</w:t>
      </w:r>
      <w:bookmarkEnd w:id="24"/>
    </w:p>
    <w:p w14:paraId="47F858E3" w14:textId="77777777" w:rsidR="00337F70" w:rsidRPr="00D0150F" w:rsidRDefault="00337F70" w:rsidP="00337F70">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D0150F" w:rsidRDefault="00337F70" w:rsidP="00337F70">
      <w:pPr>
        <w:spacing w:line="360" w:lineRule="auto"/>
        <w:rPr>
          <w:rFonts w:cs="Times New Roman"/>
        </w:rPr>
      </w:pP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5A09662B" w14:textId="45736BFF"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p>
    <w:p w14:paraId="35A16E97" w14:textId="77777777" w:rsidR="00337F70" w:rsidRPr="00D0150F" w:rsidRDefault="00337F70" w:rsidP="00337F70">
      <w:pPr>
        <w:spacing w:line="360" w:lineRule="auto"/>
      </w:pP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w:t>
      </w:r>
      <w:r w:rsidRPr="00D0150F">
        <w:lastRenderedPageBreak/>
        <w:t>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38AC9222" w14:textId="78FB30FC" w:rsidR="00BA7CDB" w:rsidRPr="00D0150F" w:rsidRDefault="00337F70" w:rsidP="00337F70">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9A190B" w:rsidRPr="00D0150F">
        <w:t>8</w:t>
      </w:r>
      <w:r w:rsidRPr="00D0150F">
        <w:fldChar w:fldCharType="end"/>
      </w:r>
      <w:r w:rsidRPr="00D0150F">
        <w:t>: Izolačné úrovne</w:t>
      </w:r>
    </w:p>
    <w:p w14:paraId="59ECEEDA" w14:textId="25A2ECC4" w:rsidR="00337F70" w:rsidRPr="00D0150F" w:rsidRDefault="00337F70" w:rsidP="00BA7CDB"/>
    <w:p w14:paraId="6917D38E" w14:textId="4DF93B3F" w:rsidR="008722B0" w:rsidRPr="00D0150F" w:rsidRDefault="008722B0" w:rsidP="008722B0">
      <w:pPr>
        <w:spacing w:line="360" w:lineRule="auto"/>
      </w:pPr>
      <w:r w:rsidRPr="00D0150F">
        <w:rPr>
          <w:i/>
          <w:iCs/>
        </w:rPr>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555BFC72" w14:textId="1B4C556C" w:rsidR="008722B0" w:rsidRPr="00D0150F"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D0150F"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r w:rsidRPr="00D0150F">
        <w:br/>
      </w:r>
    </w:p>
    <w:p w14:paraId="38F954E4" w14:textId="686ABF0F" w:rsidR="006B3085" w:rsidRPr="00D0150F" w:rsidRDefault="006B3085" w:rsidP="006B3085">
      <w:pPr>
        <w:pStyle w:val="Nadpis3"/>
      </w:pPr>
      <w:bookmarkStart w:id="25" w:name="_Toc130158450"/>
      <w:r w:rsidRPr="00D0150F">
        <w:lastRenderedPageBreak/>
        <w:t>Tran</w:t>
      </w:r>
      <w:r w:rsidR="00C17D06" w:rsidRPr="00D0150F">
        <w:t>s</w:t>
      </w:r>
      <w:r w:rsidRPr="00D0150F">
        <w:t>akcie pri databázach, ktorý používajú súborový systém</w:t>
      </w:r>
      <w:bookmarkEnd w:id="25"/>
    </w:p>
    <w:p w14:paraId="7381B823" w14:textId="64A8BB1C" w:rsidR="00B96B4C" w:rsidRPr="00D0150F" w:rsidRDefault="00B96B4C" w:rsidP="00573873">
      <w:pPr>
        <w:spacing w:line="360" w:lineRule="auto"/>
        <w:ind w:firstLine="720"/>
        <w:rPr>
          <w:rFonts w:cs="Times New Roman"/>
        </w:rPr>
      </w:pPr>
      <w:r w:rsidRPr="00D0150F">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D0150F">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D0150F">
            <w:rPr>
              <w:rFonts w:cs="Times New Roman"/>
              <w:color w:val="000000"/>
            </w:rPr>
            <w:t>[7]</w:t>
          </w:r>
        </w:sdtContent>
      </w:sdt>
    </w:p>
    <w:p w14:paraId="28D1FF0B" w14:textId="213B5AB7" w:rsidR="00B96B4C" w:rsidRPr="00D0150F" w:rsidRDefault="00B96B4C" w:rsidP="0003164B">
      <w:pPr>
        <w:spacing w:line="360" w:lineRule="auto"/>
        <w:ind w:firstLine="720"/>
        <w:rPr>
          <w:rFonts w:cs="Times New Roman"/>
        </w:rPr>
      </w:pPr>
      <w:r w:rsidRPr="00D0150F">
        <w:rPr>
          <w:rFonts w:cs="Times New Roman"/>
        </w:rPr>
        <w:t xml:space="preserve">Uvažujme napríklad databázu SQLite, ktorá na implementáciu transakcií používa protokolovanie s predstihom zápisu. Keď sa spustí transakcia, </w:t>
      </w:r>
      <w:r w:rsidR="00DA2B13" w:rsidRPr="00D0150F">
        <w:rPr>
          <w:rFonts w:cs="Times New Roman"/>
        </w:rPr>
        <w:t xml:space="preserve">DBMS </w:t>
      </w:r>
      <w:r w:rsidRPr="00D0150F">
        <w:rPr>
          <w:rFonts w:cs="Times New Roman"/>
        </w:rPr>
        <w:t>zapíše do súboru protokolu záznam "</w:t>
      </w:r>
      <w:r w:rsidR="00C97B84" w:rsidRPr="00D0150F">
        <w:rPr>
          <w:rFonts w:cs="Times New Roman"/>
        </w:rPr>
        <w:t>begin transaction</w:t>
      </w:r>
      <w:r w:rsidRPr="00D0150F">
        <w:rPr>
          <w:rFonts w:cs="Times New Roman"/>
        </w:rPr>
        <w:t>" a potom zapíše záznamy pre každú operáciu, ktorá je súčasťou transakcie. Tieto záznamy obsahujú podrobnosti o vykonávaných zmenách, napríklad o vkladaných alebo aktualizovaných hodnotách.</w:t>
      </w:r>
      <w:r w:rsidR="00461C74" w:rsidRPr="00D0150F">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D0150F">
            <w:rPr>
              <w:rFonts w:cs="Times New Roman"/>
              <w:color w:val="000000"/>
            </w:rPr>
            <w:t>[7]</w:t>
          </w:r>
        </w:sdtContent>
      </w:sdt>
    </w:p>
    <w:p w14:paraId="7301ABD5" w14:textId="5EDFCA8C" w:rsidR="0003164B" w:rsidRPr="00D0150F" w:rsidRDefault="00B96B4C" w:rsidP="0003164B">
      <w:pPr>
        <w:spacing w:line="360" w:lineRule="auto"/>
        <w:ind w:firstLine="720"/>
        <w:rPr>
          <w:rFonts w:cs="Times New Roman"/>
        </w:rPr>
      </w:pPr>
      <w:r w:rsidRPr="00D0150F">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"commit transaction", ktorý označuje, že transakcia bola úspešne dokončená.</w:t>
      </w:r>
      <w:r w:rsidR="00461C74" w:rsidRPr="00D0150F">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D0150F">
            <w:rPr>
              <w:rFonts w:cs="Times New Roman"/>
              <w:color w:val="000000"/>
            </w:rPr>
            <w:t>[7]</w:t>
          </w:r>
        </w:sdtContent>
      </w:sdt>
    </w:p>
    <w:p w14:paraId="031EBD82" w14:textId="73A7BADD" w:rsidR="00B96B4C" w:rsidRPr="00D0150F" w:rsidRDefault="00B96B4C" w:rsidP="0003164B">
      <w:pPr>
        <w:spacing w:line="360" w:lineRule="auto"/>
        <w:ind w:firstLine="720"/>
        <w:rPr>
          <w:rFonts w:cs="Times New Roman"/>
        </w:rPr>
      </w:pPr>
      <w:r w:rsidRPr="00D0150F">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"begin transaction" a "commit transaction" a potom sa na dátové súbory použijú opačné operácie. Ak napríklad transakcia obsahovala operáciu vloženia, operácia zrušenia by bola operácia vymazania.</w:t>
      </w:r>
      <w:r w:rsidR="00902509" w:rsidRPr="00D0150F">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D0150F">
            <w:rPr>
              <w:rFonts w:cs="Times New Roman"/>
              <w:color w:val="000000"/>
            </w:rPr>
            <w:t>[7]</w:t>
          </w:r>
        </w:sdtContent>
      </w:sdt>
    </w:p>
    <w:p w14:paraId="7395C5A9" w14:textId="16FD455E" w:rsidR="0063681C" w:rsidRPr="00D0150F" w:rsidRDefault="00B96B4C" w:rsidP="00461C74">
      <w:pPr>
        <w:spacing w:line="360" w:lineRule="auto"/>
        <w:ind w:firstLine="432"/>
        <w:rPr>
          <w:rFonts w:cs="Times New Roman"/>
        </w:rPr>
      </w:pPr>
      <w:r w:rsidRPr="00D0150F">
        <w:br/>
      </w:r>
    </w:p>
    <w:p w14:paraId="3BCBBA4A" w14:textId="77777777" w:rsidR="0063681C" w:rsidRPr="00D0150F" w:rsidRDefault="0063681C">
      <w:pPr>
        <w:spacing w:after="160"/>
        <w:jc w:val="left"/>
      </w:pPr>
      <w:r w:rsidRPr="00D0150F">
        <w:br w:type="page"/>
      </w:r>
    </w:p>
    <w:p w14:paraId="456F75B4" w14:textId="522D5A20" w:rsidR="000031BB" w:rsidRDefault="00F67C5E" w:rsidP="000031BB">
      <w:pPr>
        <w:pStyle w:val="Nadpis1"/>
      </w:pPr>
      <w:bookmarkStart w:id="26" w:name="_Toc130158451"/>
      <w:r w:rsidRPr="00D0150F">
        <w:lastRenderedPageBreak/>
        <w:t>Návrh</w:t>
      </w:r>
      <w:bookmarkEnd w:id="26"/>
    </w:p>
    <w:p w14:paraId="386C06E0" w14:textId="77777777" w:rsidR="00197198" w:rsidRPr="00D0150F" w:rsidRDefault="00197198" w:rsidP="00197198">
      <w:pPr>
        <w:pStyle w:val="Nadpis2"/>
      </w:pPr>
      <w:bookmarkStart w:id="27" w:name="_Toc130158452"/>
      <w:r w:rsidRPr="00D0150F">
        <w:t>Ľudsky čitateľný formát</w:t>
      </w:r>
      <w:bookmarkEnd w:id="27"/>
    </w:p>
    <w:p w14:paraId="23508775" w14:textId="77777777" w:rsidR="00197198" w:rsidRPr="00D0150F" w:rsidRDefault="00197198" w:rsidP="00197198">
      <w:pPr>
        <w:pStyle w:val="Nadpis3"/>
      </w:pPr>
      <w:bookmarkStart w:id="28" w:name="_Toc130158453"/>
      <w:r w:rsidRPr="00D0150F">
        <w:t>Formát tabuľky</w:t>
      </w:r>
      <w:bookmarkEnd w:id="28"/>
    </w:p>
    <w:p w14:paraId="6369634D" w14:textId="77777777" w:rsidR="00197198" w:rsidRPr="00D0150F" w:rsidRDefault="00197198" w:rsidP="00197198">
      <w:pPr>
        <w:spacing w:line="360" w:lineRule="auto"/>
        <w:ind w:firstLine="576"/>
      </w:pPr>
      <w:r w:rsidRPr="00D0150F">
        <w:t xml:space="preserve">Podľa analýzy sme sa rozhodli uložiť každú tabuľku ako jeden súbor, pretože nechceme byť obmedzení maximálnym počtom súborov v jednom adresári. </w:t>
      </w:r>
    </w:p>
    <w:p w14:paraId="5D136BF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&gt;Zsolti&lt;/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&gt;25&lt;/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&gt;Tomi&lt;/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&gt;24&lt;/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&gt;3&lt;/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&gt;Ivan&lt;/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&gt;26&lt;/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&gt;4&lt;/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&gt;Lukas&lt;/</w:t>
      </w:r>
      <w:r w:rsidRPr="00D0150F">
        <w:rPr>
          <w:rFonts w:ascii="Courier New" w:eastAsia="Times New Roman" w:hAnsi="Courier New" w:cs="Courier New"/>
          <w:color w:val="0033B3"/>
          <w:sz w:val="16"/>
          <w:szCs w:val="16"/>
        </w:rPr>
        <w:t>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&gt;37&lt;/</w:t>
      </w:r>
      <w:r w:rsidRPr="00D0150F">
        <w:rPr>
          <w:rFonts w:ascii="Courier New" w:eastAsia="Times New Roman" w:hAnsi="Courier New" w:cs="Courier New"/>
          <w:color w:val="0033B3"/>
          <w:sz w:val="16"/>
          <w:szCs w:val="16"/>
        </w:rPr>
        <w:t>age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myTable</w:t>
      </w:r>
      <w:r w:rsidRPr="00D0150F">
        <w:rPr>
          <w:rFonts w:ascii="Courier New" w:eastAsia="Times New Roman" w:hAnsi="Courier New" w:cs="Courier New"/>
          <w:color w:val="080808"/>
          <w:sz w:val="16"/>
          <w:szCs w:val="16"/>
        </w:rPr>
        <w:t>&gt;</w:t>
      </w:r>
    </w:p>
    <w:p w14:paraId="4D21F19E" w14:textId="77777777" w:rsidR="00197198" w:rsidRPr="00D0150F" w:rsidRDefault="00197198" w:rsidP="00197198"/>
    <w:p w14:paraId="2A3F2326" w14:textId="77777777" w:rsidR="00197198" w:rsidRPr="00D0150F" w:rsidRDefault="00197198" w:rsidP="00197198">
      <w:pPr>
        <w:pStyle w:val="Nadpis3"/>
      </w:pPr>
      <w:bookmarkStart w:id="29" w:name="_Toc130158454"/>
      <w:r w:rsidRPr="00D0150F">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74B7ED77"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52927FDC" w14:textId="77777777" w:rsidR="00197198" w:rsidRPr="00D0150F" w:rsidRDefault="00197198" w:rsidP="00197198">
      <w:pPr>
        <w:pStyle w:val="Nadpis3"/>
      </w:pPr>
      <w:bookmarkStart w:id="30" w:name="_Toc130158455"/>
      <w:r w:rsidRPr="00D0150F">
        <w:lastRenderedPageBreak/>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158456"/>
      <w:r w:rsidRPr="00D0150F">
        <w:t>Formát uloženia LOB-ov</w:t>
      </w:r>
      <w:bookmarkEnd w:id="31"/>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16C10C82"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p>
    <w:p w14:paraId="30E76720" w14:textId="13E72F65" w:rsidR="00197198" w:rsidRPr="00197198" w:rsidRDefault="00197198" w:rsidP="00197198">
      <w:pPr>
        <w:spacing w:after="160"/>
        <w:jc w:val="left"/>
      </w:pPr>
      <w:r w:rsidRPr="00D0150F">
        <w:br w:type="page"/>
      </w:r>
    </w:p>
    <w:p w14:paraId="1181E89F" w14:textId="028F7BEA" w:rsidR="00C17D06" w:rsidRPr="00D0150F" w:rsidRDefault="00C17D06" w:rsidP="00FA7C26">
      <w:pPr>
        <w:pStyle w:val="Nadpis2"/>
      </w:pPr>
      <w:bookmarkStart w:id="32" w:name="_Toc130158457"/>
      <w:r w:rsidRPr="00D0150F">
        <w:lastRenderedPageBreak/>
        <w:t>Parsovanie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158458"/>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62B60770"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tvrdý reset</w:t>
      </w:r>
      <w:r w:rsidR="00FA78EE" w:rsidRPr="00D0150F">
        <w:t xml:space="preserve"> (hard reset)</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69E1E00E" w14:textId="283E071B" w:rsidR="007B3950" w:rsidRPr="00D0150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4" w:name="_Toc130158459"/>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4"/>
    </w:p>
    <w:p w14:paraId="1DF496D7" w14:textId="2CC4328C" w:rsidR="007B3950" w:rsidRPr="00D0150F" w:rsidRDefault="00AB3B0D" w:rsidP="007B3950">
      <w:pPr>
        <w:pStyle w:val="Nadpis3"/>
      </w:pPr>
      <w:bookmarkStart w:id="35" w:name="_Toc130158460"/>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5"/>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158461"/>
      <w:r w:rsidRPr="00D0150F">
        <w:lastRenderedPageBreak/>
        <w:t>Implementácia</w:t>
      </w:r>
      <w:bookmarkEnd w:id="36"/>
    </w:p>
    <w:p w14:paraId="46DF9C84" w14:textId="77777777" w:rsidR="00197198" w:rsidRPr="00D0150F" w:rsidRDefault="00197198" w:rsidP="00197198">
      <w:pPr>
        <w:pStyle w:val="Nadpis2"/>
      </w:pPr>
      <w:bookmarkStart w:id="37" w:name="_Toc130158462"/>
      <w:r w:rsidRPr="00D0150F">
        <w:t>Ľudsky čitateľný formát</w:t>
      </w:r>
      <w:bookmarkEnd w:id="37"/>
    </w:p>
    <w:p w14:paraId="0B8460FA" w14:textId="77777777" w:rsidR="00197198" w:rsidRPr="00D0150F" w:rsidRDefault="00197198" w:rsidP="00197198">
      <w:pPr>
        <w:spacing w:line="360" w:lineRule="auto"/>
        <w:ind w:firstLine="576"/>
      </w:pPr>
      <w:r>
        <w:rPr>
          <w:noProof/>
        </w:rPr>
        <w:drawing>
          <wp:anchor distT="0" distB="0" distL="114300" distR="114300" simplePos="0" relativeHeight="251850752" behindDoc="0" locked="0" layoutInCell="1" allowOverlap="1" wp14:anchorId="5B2A8C8C" wp14:editId="0A5EBCC4">
            <wp:simplePos x="0" y="0"/>
            <wp:positionH relativeFrom="margin">
              <wp:align>center</wp:align>
            </wp:positionH>
            <wp:positionV relativeFrom="paragraph">
              <wp:posOffset>1395095</wp:posOffset>
            </wp:positionV>
            <wp:extent cx="5194300" cy="4276725"/>
            <wp:effectExtent l="0" t="0" r="635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4300" cy="4276725"/>
                    </a:xfrm>
                    <a:prstGeom prst="rect">
                      <a:avLst/>
                    </a:prstGeom>
                  </pic:spPr>
                </pic:pic>
              </a:graphicData>
            </a:graphic>
            <wp14:sizeRelH relativeFrom="margin">
              <wp14:pctWidth>0</wp14:pctWidth>
            </wp14:sizeRelH>
            <wp14:sizeRelV relativeFrom="margin">
              <wp14:pctHeight>0</wp14:pctHeight>
            </wp14:sizeRelV>
          </wp:anchor>
        </w:drawing>
      </w:r>
      <w:r w:rsidRPr="00D0150F">
        <w:t>Na základe analýzy sme sa rozhodli použiť formáty JSON a XML z dôvodu rýchlej serializácie, deserializácie a možnosti overiť integritu spracovávaných údajov prostredníctvom schém. Na čítanie a zápis zo súborov používame samotné triedy, ktoré implementujú rozhrania Reader a Writer. Tieto rozhrania poskytujú úplnú nezávislosť od serializačných formátov.</w:t>
      </w:r>
    </w:p>
    <w:p w14:paraId="7089154F" w14:textId="77777777"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že zapísané údaje zodpovedajú očakávanej štruktúre a spĺňajú potrebné normy. Tabuľky s </w:t>
      </w:r>
      <w:r>
        <w:lastRenderedPageBreak/>
        <w:t>formátmi JSON sa validujú pomocou schém JSON, zatiaľ čo tabuľky XML sa validujú podľa schém XSD. Schémy sa automaticky generujú pri vytváraní novej tabuľky a možno ich upravovať pomocou príkazov ALTER TABLE.</w:t>
      </w:r>
      <w:r>
        <w:br/>
      </w:r>
    </w:p>
    <w:p w14:paraId="17A6D347" w14:textId="0D7545D4" w:rsidR="00E61947" w:rsidRPr="00D0150F" w:rsidRDefault="00E61947" w:rsidP="00FA7C26">
      <w:pPr>
        <w:pStyle w:val="Nadpis2"/>
      </w:pPr>
      <w:bookmarkStart w:id="38" w:name="_Toc130158463"/>
      <w:r w:rsidRPr="00D0150F">
        <w:t>SQL Príkazy</w:t>
      </w:r>
      <w:bookmarkEnd w:id="38"/>
    </w:p>
    <w:p w14:paraId="5EFBB5FC" w14:textId="4DD9E266" w:rsidR="00B63B6F" w:rsidRPr="00D0150F" w:rsidRDefault="007775F5" w:rsidP="000E22E7">
      <w:pPr>
        <w:spacing w:after="160" w:line="360" w:lineRule="auto"/>
        <w:ind w:firstLine="576"/>
      </w:pPr>
      <w:r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p>
    <w:p w14:paraId="5F6045D0" w14:textId="51F22C2A" w:rsidR="001D76F7" w:rsidRPr="00D0150F" w:rsidRDefault="001D76F7" w:rsidP="001D76F7">
      <w:pPr>
        <w:spacing w:line="360" w:lineRule="auto"/>
        <w:ind w:firstLine="720"/>
      </w:pPr>
      <w:r w:rsidRPr="00D0150F">
        <w:t xml:space="preserve">Na dole uvedenom obrázku je znázornený parsovací strom </w:t>
      </w:r>
      <w:r w:rsidR="00D00AF8" w:rsidRPr="00D0150F">
        <w:t xml:space="preserve">vygenerovaný pomocou ANTLR4 </w:t>
      </w:r>
      <w:r w:rsidRPr="00D0150F">
        <w:t>pre reťazec:</w:t>
      </w:r>
    </w:p>
    <w:p w14:paraId="2E507333" w14:textId="691DA521" w:rsidR="001D76F7" w:rsidRPr="00D0150F" w:rsidRDefault="009F7F83" w:rsidP="00D00AF8">
      <w:pPr>
        <w:spacing w:line="360" w:lineRule="auto"/>
        <w:rPr>
          <w:i/>
          <w:iCs/>
          <w:sz w:val="20"/>
          <w:szCs w:val="20"/>
        </w:rPr>
      </w:pPr>
      <w:r w:rsidRPr="00D0150F">
        <w:rPr>
          <w:noProof/>
        </w:rPr>
        <w:drawing>
          <wp:anchor distT="0" distB="0" distL="114300" distR="114300" simplePos="0" relativeHeight="251823104" behindDoc="0" locked="0" layoutInCell="1" allowOverlap="1" wp14:anchorId="09AEFE02" wp14:editId="2E4F22AC">
            <wp:simplePos x="0" y="0"/>
            <wp:positionH relativeFrom="margin">
              <wp:posOffset>130810</wp:posOffset>
            </wp:positionH>
            <wp:positionV relativeFrom="paragraph">
              <wp:posOffset>394970</wp:posOffset>
            </wp:positionV>
            <wp:extent cx="5224145"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8">
                      <a:extLst>
                        <a:ext uri="{28A0092B-C50C-407E-A947-70E740481C1C}">
                          <a14:useLocalDpi xmlns:a14="http://schemas.microsoft.com/office/drawing/2010/main" val="0"/>
                        </a:ext>
                      </a:extLst>
                    </a:blip>
                    <a:srcRect r="32463" b="32522"/>
                    <a:stretch/>
                  </pic:blipFill>
                  <pic:spPr bwMode="auto">
                    <a:xfrm>
                      <a:off x="0" y="0"/>
                      <a:ext cx="522414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76F7" w:rsidRPr="00D0150F">
        <w:t xml:space="preserve"> </w:t>
      </w:r>
      <w:r w:rsidR="001D76F7" w:rsidRPr="00D0150F">
        <w:rPr>
          <w:i/>
          <w:iCs/>
          <w:sz w:val="20"/>
          <w:szCs w:val="20"/>
        </w:rPr>
        <w:t>SELECT * FROM myTable JOIN myTable2 ON myTable.id = myTable2.id WHERE name LIKE 'Zsolti';</w:t>
      </w:r>
    </w:p>
    <w:p w14:paraId="439908DD" w14:textId="3154D3FB" w:rsidR="009F7F83" w:rsidRDefault="009F7F83" w:rsidP="007775F5">
      <w:pPr>
        <w:spacing w:after="160" w:line="240" w:lineRule="auto"/>
        <w:jc w:val="left"/>
        <w:rPr>
          <w:szCs w:val="24"/>
        </w:rPr>
      </w:pPr>
      <w:r w:rsidRPr="00D0150F">
        <w:rPr>
          <w:noProof/>
        </w:rPr>
        <mc:AlternateContent>
          <mc:Choice Requires="wps">
            <w:drawing>
              <wp:anchor distT="0" distB="0" distL="114300" distR="114300" simplePos="0" relativeHeight="251825152" behindDoc="0" locked="0" layoutInCell="1" allowOverlap="1" wp14:anchorId="03AA2EB6" wp14:editId="1E551ABA">
                <wp:simplePos x="0" y="0"/>
                <wp:positionH relativeFrom="margin">
                  <wp:align>center</wp:align>
                </wp:positionH>
                <wp:positionV relativeFrom="paragraph">
                  <wp:posOffset>1671320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A2EB6" id="Textové pole 1" o:spid="_x0000_s1032" type="#_x0000_t202" style="position:absolute;margin-left:0;margin-top:131.6pt;width:411.35pt;height:.05pt;z-index:251825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0FGgIAAD8EAAAOAAAAZHJzL2Uyb0RvYy54bWysU01v2zAMvQ/YfxB0X5xkT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8/nN7GbBmSTf7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" stroked="f">
                <v:textbox style="mso-fit-shape-to-text:t" inset="0,0,0,0">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Príklad parsovacieho stromu</w:t>
                      </w:r>
                    </w:p>
                  </w:txbxContent>
                </v:textbox>
                <w10:wrap type="topAndBottom" anchorx="margin"/>
              </v:shape>
            </w:pict>
          </mc:Fallback>
        </mc:AlternateContent>
      </w:r>
      <w:r>
        <w:rPr>
          <w:szCs w:val="24"/>
        </w:rPr>
        <w:tab/>
      </w:r>
    </w:p>
    <w:p w14:paraId="79A652FD" w14:textId="65C02C36" w:rsidR="009F7F83" w:rsidRDefault="009F7F83" w:rsidP="009F7F83">
      <w:pPr>
        <w:spacing w:after="160" w:line="240" w:lineRule="auto"/>
        <w:ind w:firstLine="720"/>
        <w:jc w:val="left"/>
        <w:rPr>
          <w:szCs w:val="24"/>
        </w:rPr>
      </w:pPr>
      <w:r>
        <w:rPr>
          <w:szCs w:val="24"/>
        </w:rPr>
        <w:t xml:space="preserve">Z reťazca je následne vygenerovaný objekt typu </w:t>
      </w:r>
      <w:r w:rsidRPr="009F7F83">
        <w:rPr>
          <w:i/>
          <w:iCs/>
          <w:szCs w:val="24"/>
        </w:rPr>
        <w:t>SelectStatement</w:t>
      </w:r>
      <w:r>
        <w:rPr>
          <w:szCs w:val="24"/>
        </w:rPr>
        <w:t>, ktorý má nasledujúce hodnoty:</w:t>
      </w:r>
    </w:p>
    <w:p w14:paraId="5367A4DA" w14:textId="422C0E44" w:rsidR="003E552D" w:rsidRPr="009F7F83" w:rsidRDefault="009F7F83" w:rsidP="007775F5">
      <w:pPr>
        <w:spacing w:after="160" w:line="240" w:lineRule="auto"/>
        <w:jc w:val="left"/>
        <w:rPr>
          <w:sz w:val="20"/>
          <w:szCs w:val="20"/>
        </w:rPr>
      </w:pPr>
      <w:r w:rsidRPr="009F7F83">
        <w:rPr>
          <w:sz w:val="20"/>
          <w:szCs w:val="20"/>
        </w:rPr>
        <w:t xml:space="preserve">tableName=myTable, </w:t>
      </w:r>
      <w:r w:rsidRPr="009F7F83">
        <w:rPr>
          <w:sz w:val="20"/>
          <w:szCs w:val="20"/>
        </w:rPr>
        <w:br/>
        <w:t xml:space="preserve">joinTableNames=[myTable2], </w:t>
      </w:r>
      <w:r w:rsidRPr="009F7F83">
        <w:rPr>
          <w:sz w:val="20"/>
          <w:szCs w:val="20"/>
        </w:rPr>
        <w:br/>
        <w:t xml:space="preserve">joinTypes=[INNER_JOIN], </w:t>
      </w:r>
      <w:r w:rsidRPr="009F7F83">
        <w:rPr>
          <w:sz w:val="20"/>
          <w:szCs w:val="20"/>
        </w:rPr>
        <w:br/>
        <w:t xml:space="preserve">columns=[*], </w:t>
      </w:r>
      <w:r w:rsidRPr="009F7F83">
        <w:rPr>
          <w:sz w:val="20"/>
          <w:szCs w:val="20"/>
        </w:rPr>
        <w:br/>
        <w:t xml:space="preserve">listOfJoinColumns=[[myTable.id, myTable2.id]], </w:t>
      </w:r>
      <w:r w:rsidRPr="009F7F83">
        <w:rPr>
          <w:sz w:val="20"/>
          <w:szCs w:val="20"/>
        </w:rPr>
        <w:br/>
        <w:t xml:space="preserve">whereColumns=[name], </w:t>
      </w:r>
      <w:r w:rsidRPr="009F7F83">
        <w:rPr>
          <w:sz w:val="20"/>
          <w:szCs w:val="20"/>
        </w:rPr>
        <w:br/>
        <w:t xml:space="preserve">whereValues=[Zsolti], </w:t>
      </w:r>
      <w:r w:rsidRPr="009F7F83">
        <w:rPr>
          <w:sz w:val="20"/>
          <w:szCs w:val="20"/>
        </w:rPr>
        <w:br/>
        <w:t xml:space="preserve">symbols=[LIKE], </w:t>
      </w:r>
      <w:r w:rsidRPr="009F7F83">
        <w:rPr>
          <w:sz w:val="20"/>
          <w:szCs w:val="20"/>
        </w:rPr>
        <w:br/>
        <w:t>binaryOperators=[]</w:t>
      </w:r>
    </w:p>
    <w:p w14:paraId="1356BB91" w14:textId="04858025" w:rsidR="00D74EFE" w:rsidRPr="00D0150F" w:rsidRDefault="00ED29CC" w:rsidP="00D74EFE">
      <w:pPr>
        <w:pStyle w:val="Nadpis3"/>
      </w:pPr>
      <w:bookmarkStart w:id="39" w:name="_Toc130158464"/>
      <w:r w:rsidRPr="00D0150F">
        <w:rPr>
          <w:noProof/>
        </w:rPr>
        <w:lastRenderedPageBreak/>
        <w:drawing>
          <wp:anchor distT="0" distB="0" distL="114300" distR="114300" simplePos="0" relativeHeight="251844608" behindDoc="0" locked="0" layoutInCell="1" allowOverlap="1" wp14:anchorId="077E5CA9" wp14:editId="2A14CAE1">
            <wp:simplePos x="0" y="0"/>
            <wp:positionH relativeFrom="margin">
              <wp:align>left</wp:align>
            </wp:positionH>
            <wp:positionV relativeFrom="paragraph">
              <wp:posOffset>342900</wp:posOffset>
            </wp:positionV>
            <wp:extent cx="5349875" cy="6026150"/>
            <wp:effectExtent l="0" t="0" r="3175" b="0"/>
            <wp:wrapTopAndBottom/>
            <wp:docPr id="4" name="Obrázok 4"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diagram&#10;&#10;Automaticky generovaný popi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49875" cy="6026150"/>
                    </a:xfrm>
                    <a:prstGeom prst="rect">
                      <a:avLst/>
                    </a:prstGeom>
                  </pic:spPr>
                </pic:pic>
              </a:graphicData>
            </a:graphic>
            <wp14:sizeRelH relativeFrom="margin">
              <wp14:pctWidth>0</wp14:pctWidth>
            </wp14:sizeRelH>
            <wp14:sizeRelV relativeFrom="margin">
              <wp14:pctHeight>0</wp14:pctHeight>
            </wp14:sizeRelV>
          </wp:anchor>
        </w:drawing>
      </w:r>
      <w:r w:rsidR="00D74EFE" w:rsidRPr="00D0150F">
        <w:t>Hierarchia príkazov</w:t>
      </w:r>
      <w:bookmarkEnd w:id="39"/>
    </w:p>
    <w:p w14:paraId="6881D395" w14:textId="77777777" w:rsidR="00ED29CC" w:rsidRPr="00D0150F" w:rsidRDefault="00ED29CC" w:rsidP="00ED29CC">
      <w:pPr>
        <w:spacing w:after="160" w:line="360" w:lineRule="auto"/>
        <w:ind w:firstLine="576"/>
      </w:pPr>
    </w:p>
    <w:p w14:paraId="6EBBBE72" w14:textId="4BBBF684" w:rsidR="003E552D" w:rsidRDefault="00D74EFE" w:rsidP="003E552D">
      <w:pPr>
        <w:spacing w:after="160" w:line="360" w:lineRule="auto"/>
        <w:ind w:firstLine="576"/>
      </w:pPr>
      <w:r w:rsidRPr="00D0150F">
        <w:t>Každý typ príkazu implementuje vlastné rozhranie Wrapper. Rozhrania Wrapper rozširujú rozhrani</w:t>
      </w:r>
      <w:r w:rsidR="007775F5" w:rsidRPr="00D0150F">
        <w:t>e</w:t>
      </w:r>
      <w:r w:rsidRPr="00D0150F">
        <w:t xml:space="preserve"> BaseStatement a ďalšie rozhrania, ktoré sa môžu vyskytovať alebo sa vysk</w:t>
      </w:r>
      <w:r w:rsidR="007775F5" w:rsidRPr="00D0150F">
        <w:t>y</w:t>
      </w:r>
      <w:r w:rsidRPr="00D0150F">
        <w:t xml:space="preserve">tujú v danom príkaze. Rozhranie BaseStatement je spoločné rozhranie pre všetky typy príkazov a jeho metóda </w:t>
      </w:r>
      <w:r w:rsidRPr="00D0150F">
        <w:rPr>
          <w:i/>
          <w:iCs/>
        </w:rPr>
        <w:t>getTypeOfStatement()</w:t>
      </w:r>
      <w:r w:rsidRPr="00D0150F">
        <w:t xml:space="preserve"> slúži na určenie presného typu príkazu.</w:t>
      </w:r>
    </w:p>
    <w:p w14:paraId="73829295" w14:textId="77777777" w:rsidR="003E552D" w:rsidRPr="00D0150F" w:rsidRDefault="003E552D" w:rsidP="003E552D">
      <w:pPr>
        <w:pStyle w:val="Nadpis3"/>
      </w:pPr>
      <w:bookmarkStart w:id="40" w:name="_Toc130158465"/>
      <w:r w:rsidRPr="00D0150F">
        <w:lastRenderedPageBreak/>
        <w:t>Soft parsing</w:t>
      </w:r>
      <w:bookmarkEnd w:id="40"/>
    </w:p>
    <w:p w14:paraId="733E4693" w14:textId="77777777" w:rsidR="003E552D" w:rsidRPr="00D0150F" w:rsidRDefault="003E552D" w:rsidP="003E552D">
      <w:pPr>
        <w:spacing w:line="360" w:lineRule="auto"/>
        <w:ind w:firstLine="720"/>
      </w:pPr>
      <w:r w:rsidRPr="00D0150F">
        <w:rPr>
          <w:noProof/>
        </w:rPr>
        <w:drawing>
          <wp:anchor distT="0" distB="0" distL="114300" distR="114300" simplePos="0" relativeHeight="251863040" behindDoc="0" locked="0" layoutInCell="1" allowOverlap="1" wp14:anchorId="5336DEA2" wp14:editId="7B07DF6A">
            <wp:simplePos x="0" y="0"/>
            <wp:positionH relativeFrom="margin">
              <wp:align>center</wp:align>
            </wp:positionH>
            <wp:positionV relativeFrom="paragraph">
              <wp:posOffset>1341755</wp:posOffset>
            </wp:positionV>
            <wp:extent cx="4874260" cy="4610100"/>
            <wp:effectExtent l="0" t="0" r="2540"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4874260" cy="4610100"/>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tento účel sme vytvorili rozhranie Cache, ktoré je implementované dvoma triedami, NullCacheImpl a WeakCacheImpl. NullCacheImpl nebude ukladať príkazy do vyrovnávacej pamäte, takže príkazy sa budú musieť vždy </w:t>
      </w:r>
      <w:r>
        <w:t>parsovať</w:t>
      </w:r>
      <w:r w:rsidRPr="00D0150F">
        <w:t xml:space="preserve">. WeakCacheImpl používa na ukladanie príkazov do vyrovnávacej pamäte WeakHashMap, kde kľúče sú reťazce sql a hodnoty sú vytvorené objekty prenosu dát. </w:t>
      </w:r>
    </w:p>
    <w:p w14:paraId="37267DB3" w14:textId="77777777" w:rsidR="003E552D" w:rsidRDefault="003E552D" w:rsidP="003E552D">
      <w:pPr>
        <w:spacing w:line="360" w:lineRule="auto"/>
        <w:ind w:firstLine="720"/>
      </w:pPr>
    </w:p>
    <w:p w14:paraId="04ED05B7" w14:textId="7812DB4B" w:rsidR="003E552D" w:rsidRPr="00D0150F" w:rsidRDefault="003E552D" w:rsidP="003E552D">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5098E2CF" w14:textId="77777777" w:rsidR="00211130" w:rsidRPr="00D0150F" w:rsidRDefault="00211130" w:rsidP="003937B3">
      <w:pPr>
        <w:pStyle w:val="Nadpis3"/>
        <w:spacing w:line="360" w:lineRule="auto"/>
      </w:pPr>
      <w:bookmarkStart w:id="41" w:name="_Toc130158466"/>
      <w:r w:rsidRPr="00D0150F">
        <w:lastRenderedPageBreak/>
        <w:t>Podporované príkazy a ich formáty</w:t>
      </w:r>
      <w:bookmarkEnd w:id="41"/>
      <w:r w:rsidRPr="00D0150F">
        <w:t xml:space="preserve"> </w:t>
      </w:r>
    </w:p>
    <w:p w14:paraId="72FFE536" w14:textId="2D0657C4" w:rsidR="002E74F5" w:rsidRPr="00D0150F" w:rsidRDefault="00211130" w:rsidP="002E74F5">
      <w:pPr>
        <w:pStyle w:val="Odsekzoznamu"/>
        <w:numPr>
          <w:ilvl w:val="0"/>
          <w:numId w:val="30"/>
        </w:numPr>
      </w:pPr>
      <w:r w:rsidRPr="00D0150F">
        <w:t>ALTER TABLE</w:t>
      </w:r>
      <w:r w:rsidR="002E74F5" w:rsidRPr="00D0150F">
        <w:t xml:space="preserve"> </w:t>
      </w:r>
      <w:r w:rsidRPr="00D0150F">
        <w:t>podporuje premenovanie tabuľky a stĺpca, pridanie nového stĺpca do tabuľky a odstránenie existujúceho stĺpca. Podporované formáty sú:</w:t>
      </w:r>
    </w:p>
    <w:p w14:paraId="6761BA1D" w14:textId="77777777" w:rsidR="002E74F5" w:rsidRPr="00D0150F" w:rsidRDefault="002E74F5" w:rsidP="002E74F5">
      <w:pPr>
        <w:pStyle w:val="Odsekzoznamu"/>
      </w:pPr>
    </w:p>
    <w:p w14:paraId="7B01FE75"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RENAME TO </w:t>
      </w:r>
      <w:r w:rsidRPr="00D0150F">
        <w:rPr>
          <w:rFonts w:ascii="Courier New" w:eastAsia="Times New Roman" w:hAnsi="Courier New" w:cs="Courier New"/>
          <w:color w:val="000000"/>
          <w:sz w:val="20"/>
          <w:szCs w:val="20"/>
          <w:lang w:eastAsia="sk-SK"/>
        </w:rPr>
        <w:t>myTableEdited</w:t>
      </w:r>
      <w:r w:rsidRPr="00D0150F">
        <w:rPr>
          <w:rFonts w:ascii="Courier New" w:eastAsia="Times New Roman" w:hAnsi="Courier New" w:cs="Courier New"/>
          <w:color w:val="080808"/>
          <w:sz w:val="20"/>
          <w:szCs w:val="20"/>
          <w:lang w:eastAsia="sk-SK"/>
        </w:rPr>
        <w:t>;</w:t>
      </w:r>
    </w:p>
    <w:p w14:paraId="54289B0B"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RENAME COLUMN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 xml:space="preserve">TO </w:t>
      </w:r>
      <w:r w:rsidRPr="00D0150F">
        <w:rPr>
          <w:rFonts w:ascii="Courier New" w:eastAsia="Times New Roman" w:hAnsi="Courier New" w:cs="Courier New"/>
          <w:color w:val="871094"/>
          <w:sz w:val="20"/>
          <w:szCs w:val="20"/>
          <w:lang w:eastAsia="sk-SK"/>
        </w:rPr>
        <w:t>id_edited</w:t>
      </w:r>
      <w:r w:rsidRPr="00D0150F">
        <w:rPr>
          <w:rFonts w:ascii="Courier New" w:eastAsia="Times New Roman" w:hAnsi="Courier New" w:cs="Courier New"/>
          <w:color w:val="080808"/>
          <w:sz w:val="20"/>
          <w:szCs w:val="20"/>
          <w:lang w:eastAsia="sk-SK"/>
        </w:rPr>
        <w:t>;</w:t>
      </w:r>
    </w:p>
    <w:p w14:paraId="21B021CD"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ADD COLUMN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w:t>
      </w:r>
    </w:p>
    <w:p w14:paraId="442E1B8E" w14:textId="484888AD" w:rsidR="00211130" w:rsidRPr="00D0150F" w:rsidRDefault="00211130" w:rsidP="002E74F5">
      <w:pPr>
        <w:pStyle w:val="Odsekzoznamu"/>
        <w:jc w:val="left"/>
      </w:pPr>
      <w:r w:rsidRPr="00D0150F">
        <w:rPr>
          <w:rFonts w:ascii="Courier New" w:eastAsia="Times New Roman" w:hAnsi="Courier New" w:cs="Courier New"/>
          <w:color w:val="0033B3"/>
          <w:sz w:val="20"/>
          <w:szCs w:val="20"/>
          <w:lang w:eastAsia="sk-SK"/>
        </w:rPr>
        <w:t xml:space="preserve">ALTER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DROP COLUMN </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37E3E93C"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47BDBF2D" w14:textId="77777777" w:rsidR="002E74F5" w:rsidRPr="00D0150F" w:rsidRDefault="00211130" w:rsidP="002E74F5">
      <w:pPr>
        <w:pStyle w:val="Odsekzoznamu"/>
        <w:numPr>
          <w:ilvl w:val="0"/>
          <w:numId w:val="30"/>
        </w:numPr>
        <w:rPr>
          <w:lang w:eastAsia="sk-SK"/>
        </w:rPr>
      </w:pPr>
      <w:r w:rsidRPr="00D0150F">
        <w:rPr>
          <w:lang w:eastAsia="sk-SK"/>
        </w:rPr>
        <w:t>CREATE TABLE</w:t>
      </w:r>
      <w:r w:rsidR="002E74F5" w:rsidRPr="00D0150F">
        <w:rPr>
          <w:lang w:eastAsia="sk-SK"/>
        </w:rPr>
        <w:t xml:space="preserve"> </w:t>
      </w:r>
      <w:r w:rsidR="002B5A9A" w:rsidRPr="00D0150F">
        <w:t>podporuje</w:t>
      </w:r>
      <w:r w:rsidRPr="00D0150F">
        <w:t xml:space="preserve"> dátové typy INTEGER, REAL, TEXT a BLOB. </w:t>
      </w:r>
      <w:r w:rsidR="002E74F5" w:rsidRPr="00D0150F">
        <w:t>Podporovaný formáty je:</w:t>
      </w:r>
    </w:p>
    <w:p w14:paraId="4638C12B" w14:textId="77777777" w:rsidR="002E74F5" w:rsidRPr="00D0150F" w:rsidRDefault="002E74F5" w:rsidP="002E74F5">
      <w:pPr>
        <w:pStyle w:val="Odsekzoznamu"/>
      </w:pPr>
    </w:p>
    <w:p w14:paraId="0AAF0244" w14:textId="555C0500"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CREATE TABLE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871094"/>
          <w:sz w:val="20"/>
          <w:szCs w:val="20"/>
          <w:lang w:eastAsia="sk-SK"/>
        </w:rPr>
        <w:t xml:space="preserve">name </w:t>
      </w:r>
      <w:r w:rsidRPr="00D0150F">
        <w:rPr>
          <w:rFonts w:ascii="Courier New" w:eastAsia="Times New Roman" w:hAnsi="Courier New" w:cs="Courier New"/>
          <w:color w:val="0033B3"/>
          <w:sz w:val="20"/>
          <w:szCs w:val="20"/>
          <w:lang w:eastAsia="sk-SK"/>
        </w:rPr>
        <w:t>TEXT</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871094"/>
          <w:sz w:val="20"/>
          <w:szCs w:val="20"/>
          <w:lang w:eastAsia="sk-SK"/>
        </w:rPr>
        <w:t xml:space="preserve">age </w:t>
      </w:r>
      <w:r w:rsidRPr="00D0150F">
        <w:rPr>
          <w:rFonts w:ascii="Courier New" w:eastAsia="Times New Roman" w:hAnsi="Courier New" w:cs="Courier New"/>
          <w:color w:val="0033B3"/>
          <w:sz w:val="20"/>
          <w:szCs w:val="20"/>
          <w:lang w:eastAsia="sk-SK"/>
        </w:rPr>
        <w:t>INTEGER</w:t>
      </w:r>
      <w:r w:rsidRPr="00D0150F">
        <w:rPr>
          <w:rFonts w:ascii="Courier New" w:eastAsia="Times New Roman" w:hAnsi="Courier New" w:cs="Courier New"/>
          <w:color w:val="080808"/>
          <w:sz w:val="20"/>
          <w:szCs w:val="20"/>
          <w:lang w:eastAsia="sk-SK"/>
        </w:rPr>
        <w:t>);</w:t>
      </w:r>
    </w:p>
    <w:p w14:paraId="76F6AF42"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2704D49E" w14:textId="57004AC3" w:rsidR="002E74F5" w:rsidRPr="00D0150F" w:rsidRDefault="00211130" w:rsidP="002E74F5">
      <w:pPr>
        <w:pStyle w:val="Odsekzoznamu"/>
        <w:numPr>
          <w:ilvl w:val="0"/>
          <w:numId w:val="30"/>
        </w:numPr>
        <w:rPr>
          <w:lang w:eastAsia="sk-SK"/>
        </w:rPr>
      </w:pPr>
      <w:r w:rsidRPr="00D0150F">
        <w:rPr>
          <w:lang w:eastAsia="sk-SK"/>
        </w:rPr>
        <w:t>CREATE DATABASE</w:t>
      </w:r>
      <w:r w:rsidR="002E74F5" w:rsidRPr="00D0150F">
        <w:rPr>
          <w:lang w:eastAsia="sk-SK"/>
        </w:rPr>
        <w:t xml:space="preserve"> </w:t>
      </w:r>
      <w:r w:rsidRPr="00D0150F">
        <w:t>sa používa na vytvorenie databázy. Tento príkaz je nepovinný a nie je podmienkou na pripojenie adresára. Podporovaný formát je:</w:t>
      </w:r>
    </w:p>
    <w:p w14:paraId="55D3AE19"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4C79708C" w14:textId="0A57653E"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CREATE DATABASE </w:t>
      </w:r>
      <w:r w:rsidRPr="00D0150F">
        <w:rPr>
          <w:rFonts w:ascii="Courier New" w:eastAsia="Times New Roman" w:hAnsi="Courier New" w:cs="Courier New"/>
          <w:color w:val="080808"/>
          <w:sz w:val="20"/>
          <w:szCs w:val="20"/>
          <w:lang w:eastAsia="sk-SK"/>
        </w:rPr>
        <w:t>[C:\path\to\database];</w:t>
      </w:r>
    </w:p>
    <w:p w14:paraId="69DF781C"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7A628D23" w14:textId="323B5911" w:rsidR="002E74F5" w:rsidRPr="00D0150F" w:rsidRDefault="00211130" w:rsidP="002E74F5">
      <w:pPr>
        <w:pStyle w:val="Odsekzoznamu"/>
        <w:numPr>
          <w:ilvl w:val="0"/>
          <w:numId w:val="30"/>
        </w:numPr>
        <w:rPr>
          <w:lang w:eastAsia="sk-SK"/>
        </w:rPr>
      </w:pPr>
      <w:r w:rsidRPr="00D0150F">
        <w:rPr>
          <w:lang w:eastAsia="sk-SK"/>
        </w:rPr>
        <w:t>DELETE</w:t>
      </w:r>
      <w:r w:rsidR="002E74F5" w:rsidRPr="00D0150F">
        <w:rPr>
          <w:lang w:eastAsia="sk-SK"/>
        </w:rPr>
        <w:t xml:space="preserve"> </w:t>
      </w:r>
      <w:r w:rsidRPr="00D0150F">
        <w:t>podporuje štandardný formát, v kombinácií s binárnymi operátormi.</w:t>
      </w:r>
    </w:p>
    <w:p w14:paraId="66EEFD2F"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2CFC10EB" w14:textId="34CAE63A"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DELETE 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5C8653D8" w14:textId="3324FC9E"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DELETE 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xml:space="preserve">&gt;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284B5A70" w14:textId="5D21C0D7" w:rsidR="002B5A9A" w:rsidRPr="00D0150F" w:rsidRDefault="002B5A9A">
      <w:pPr>
        <w:spacing w:after="160"/>
        <w:jc w:val="left"/>
        <w:rPr>
          <w:rFonts w:ascii="Courier New" w:eastAsia="Times New Roman" w:hAnsi="Courier New" w:cs="Courier New"/>
          <w:color w:val="080808"/>
          <w:sz w:val="20"/>
          <w:szCs w:val="20"/>
          <w:lang w:eastAsia="sk-SK"/>
        </w:rPr>
      </w:pPr>
    </w:p>
    <w:p w14:paraId="52B12A44" w14:textId="5AC985DE" w:rsidR="002E74F5" w:rsidRPr="00D0150F" w:rsidRDefault="00211130" w:rsidP="002E74F5">
      <w:pPr>
        <w:pStyle w:val="Odsekzoznamu"/>
        <w:numPr>
          <w:ilvl w:val="0"/>
          <w:numId w:val="30"/>
        </w:numPr>
        <w:rPr>
          <w:lang w:eastAsia="sk-SK"/>
        </w:rPr>
      </w:pPr>
      <w:r w:rsidRPr="00D0150F">
        <w:rPr>
          <w:lang w:eastAsia="sk-SK"/>
        </w:rPr>
        <w:t>DROP TABLE</w:t>
      </w:r>
      <w:r w:rsidR="002E74F5" w:rsidRPr="00D0150F">
        <w:rPr>
          <w:lang w:eastAsia="sk-SK"/>
        </w:rPr>
        <w:t xml:space="preserve"> </w:t>
      </w:r>
      <w:r w:rsidRPr="00D0150F">
        <w:t>podporuje štandardný formát.</w:t>
      </w:r>
    </w:p>
    <w:p w14:paraId="6E051544"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6DD872F6" w14:textId="7973E42A"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DROP TABLE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23BF3836"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3821FAEA" w14:textId="1EEFC3CD" w:rsidR="002E74F5" w:rsidRPr="00D0150F" w:rsidRDefault="00211130" w:rsidP="002E74F5">
      <w:pPr>
        <w:pStyle w:val="Odsekzoznamu"/>
        <w:numPr>
          <w:ilvl w:val="0"/>
          <w:numId w:val="30"/>
        </w:numPr>
        <w:rPr>
          <w:lang w:eastAsia="sk-SK"/>
        </w:rPr>
      </w:pPr>
      <w:r w:rsidRPr="00D0150F">
        <w:rPr>
          <w:lang w:eastAsia="sk-SK"/>
        </w:rPr>
        <w:t>DROP DATABASE</w:t>
      </w:r>
      <w:r w:rsidR="002E74F5" w:rsidRPr="00D0150F">
        <w:rPr>
          <w:lang w:eastAsia="sk-SK"/>
        </w:rPr>
        <w:t xml:space="preserve"> </w:t>
      </w:r>
      <w:r w:rsidRPr="00D0150F">
        <w:t>slúži na vymazanie databázového adresára. Táto operácia je ireverzibiln</w:t>
      </w:r>
      <w:r w:rsidR="002B5A9A" w:rsidRPr="00D0150F">
        <w:t>á</w:t>
      </w:r>
      <w:r w:rsidRPr="00D0150F">
        <w:t>. Podporovaný formát je:</w:t>
      </w:r>
    </w:p>
    <w:p w14:paraId="31B8FD57"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069A4BD2" w14:textId="540DD534"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DROP DATABASE </w:t>
      </w:r>
      <w:r w:rsidRPr="00D0150F">
        <w:rPr>
          <w:rFonts w:ascii="Courier New" w:eastAsia="Times New Roman" w:hAnsi="Courier New" w:cs="Courier New"/>
          <w:color w:val="080808"/>
          <w:sz w:val="20"/>
          <w:szCs w:val="20"/>
          <w:lang w:eastAsia="sk-SK"/>
        </w:rPr>
        <w:t>[C:\path\to\database];</w:t>
      </w:r>
    </w:p>
    <w:p w14:paraId="009F7636" w14:textId="77777777" w:rsidR="002E74F5" w:rsidRPr="00D0150F"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EEE57A2" w14:textId="23336099" w:rsidR="002E74F5" w:rsidRPr="00D0150F" w:rsidRDefault="00211130" w:rsidP="002E74F5">
      <w:pPr>
        <w:pStyle w:val="Odsekzoznamu"/>
        <w:numPr>
          <w:ilvl w:val="0"/>
          <w:numId w:val="30"/>
        </w:numPr>
        <w:rPr>
          <w:lang w:eastAsia="sk-SK"/>
        </w:rPr>
      </w:pPr>
      <w:r w:rsidRPr="00D0150F">
        <w:rPr>
          <w:lang w:eastAsia="sk-SK"/>
        </w:rPr>
        <w:t>INSERT</w:t>
      </w:r>
      <w:r w:rsidR="002E74F5" w:rsidRPr="00D0150F">
        <w:rPr>
          <w:lang w:eastAsia="sk-SK"/>
        </w:rPr>
        <w:t xml:space="preserve"> </w:t>
      </w:r>
      <w:r w:rsidRPr="00D0150F">
        <w:t>podporuje nasledujúce formáty:</w:t>
      </w:r>
    </w:p>
    <w:p w14:paraId="280BC7F2" w14:textId="77777777" w:rsidR="002E74F5" w:rsidRPr="00D0150F" w:rsidRDefault="002E74F5" w:rsidP="002E74F5">
      <w:pPr>
        <w:pStyle w:val="Odsekzoznamu"/>
        <w:jc w:val="left"/>
        <w:rPr>
          <w:rFonts w:ascii="Courier New" w:eastAsia="Times New Roman" w:hAnsi="Courier New" w:cs="Courier New"/>
          <w:color w:val="0033B3"/>
          <w:sz w:val="20"/>
          <w:szCs w:val="20"/>
          <w:lang w:eastAsia="sk-SK"/>
        </w:rPr>
      </w:pPr>
    </w:p>
    <w:p w14:paraId="6294D031" w14:textId="25C065D0"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80808"/>
          <w:sz w:val="20"/>
          <w:szCs w:val="20"/>
          <w:lang w:eastAsia="sk-SK"/>
        </w:rPr>
        <w:t>(</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c2, c3)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'abc'</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80808"/>
          <w:sz w:val="20"/>
          <w:szCs w:val="20"/>
          <w:lang w:eastAsia="sk-SK"/>
        </w:rPr>
        <w:t>(</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'abc'</w:t>
      </w:r>
      <w:r w:rsidRPr="00D0150F">
        <w:rPr>
          <w:rFonts w:ascii="Courier New" w:eastAsia="Times New Roman" w:hAnsi="Courier New" w:cs="Courier New"/>
          <w:color w:val="080808"/>
          <w:sz w:val="20"/>
          <w:szCs w:val="20"/>
          <w:lang w:eastAsia="sk-SK"/>
        </w:rPr>
        <w:t>), (</w:t>
      </w:r>
      <w:r w:rsidRPr="00D0150F">
        <w:rPr>
          <w:rFonts w:ascii="Courier New" w:eastAsia="Times New Roman" w:hAnsi="Courier New" w:cs="Courier New"/>
          <w:color w:val="1750EB"/>
          <w:sz w:val="20"/>
          <w:szCs w:val="20"/>
          <w:lang w:eastAsia="sk-SK"/>
        </w:rPr>
        <w:t>2</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080808"/>
          <w:sz w:val="20"/>
          <w:szCs w:val="20"/>
          <w:lang w:eastAsia="sk-SK"/>
        </w:rPr>
        <w:br/>
      </w:r>
      <w:r w:rsidRPr="00D0150F">
        <w:rPr>
          <w:rFonts w:ascii="Courier New" w:eastAsia="Times New Roman" w:hAnsi="Courier New" w:cs="Courier New"/>
          <w:color w:val="0033B3"/>
          <w:sz w:val="20"/>
          <w:szCs w:val="20"/>
          <w:lang w:eastAsia="sk-SK"/>
        </w:rPr>
        <w:t xml:space="preserve">INSERT INTO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VALUES </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2.5</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'abc'</w:t>
      </w:r>
      <w:r w:rsidRPr="00D0150F">
        <w:rPr>
          <w:rFonts w:ascii="Courier New" w:eastAsia="Times New Roman" w:hAnsi="Courier New" w:cs="Courier New"/>
          <w:color w:val="080808"/>
          <w:sz w:val="20"/>
          <w:szCs w:val="20"/>
          <w:lang w:eastAsia="sk-SK"/>
        </w:rPr>
        <w:t>), (</w:t>
      </w:r>
      <w:r w:rsidR="003937B3" w:rsidRPr="00D0150F">
        <w:rPr>
          <w:rFonts w:ascii="Courier New" w:eastAsia="Times New Roman" w:hAnsi="Courier New" w:cs="Courier New"/>
          <w:color w:val="1750EB"/>
          <w:sz w:val="20"/>
          <w:szCs w:val="20"/>
          <w:lang w:eastAsia="sk-SK"/>
        </w:rPr>
        <w:t>2</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1750EB"/>
          <w:sz w:val="20"/>
          <w:szCs w:val="20"/>
          <w:lang w:eastAsia="sk-SK"/>
        </w:rPr>
        <w:t>2.3</w:t>
      </w:r>
      <w:r w:rsidRPr="00D0150F">
        <w:rPr>
          <w:rFonts w:ascii="Courier New" w:eastAsia="Times New Roman" w:hAnsi="Courier New" w:cs="Courier New"/>
          <w:color w:val="080808"/>
          <w:sz w:val="20"/>
          <w:szCs w:val="20"/>
          <w:lang w:eastAsia="sk-SK"/>
        </w:rPr>
        <w:t xml:space="preserve">,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p>
    <w:p w14:paraId="7586C6CE" w14:textId="77777777" w:rsidR="002E74F5" w:rsidRPr="00D0150F"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AAA1C2D" w14:textId="610EA71D" w:rsidR="002E74F5" w:rsidRPr="00D0150F" w:rsidRDefault="00211130" w:rsidP="002E74F5">
      <w:pPr>
        <w:pStyle w:val="Odsekzoznamu"/>
        <w:numPr>
          <w:ilvl w:val="0"/>
          <w:numId w:val="30"/>
        </w:numPr>
        <w:rPr>
          <w:lang w:eastAsia="sk-SK"/>
        </w:rPr>
      </w:pPr>
      <w:r w:rsidRPr="00D0150F">
        <w:rPr>
          <w:lang w:eastAsia="sk-SK"/>
        </w:rPr>
        <w:lastRenderedPageBreak/>
        <w:t>SELECT</w:t>
      </w:r>
      <w:r w:rsidR="002E74F5" w:rsidRPr="00D0150F">
        <w:rPr>
          <w:lang w:eastAsia="sk-SK"/>
        </w:rPr>
        <w:t xml:space="preserve"> </w:t>
      </w:r>
      <w:r w:rsidRPr="00D0150F">
        <w:rPr>
          <w:lang w:eastAsia="sk-SK"/>
        </w:rPr>
        <w:t>podporuje LEFT OUTER JOIN a INNER JOIN</w:t>
      </w:r>
      <w:r w:rsidRPr="00D0150F">
        <w:t>, v kombinácií s binárnymi operátormi.</w:t>
      </w:r>
      <w:r w:rsidR="003937B3" w:rsidRPr="00D0150F">
        <w:t xml:space="preserve"> V príkazoch obsahujúci JOIN, prefixy pre stĺpce, ktoré sa vyskytnú vo viacerých tabuľkách je povinné.</w:t>
      </w:r>
    </w:p>
    <w:p w14:paraId="0A2DF97A" w14:textId="77777777" w:rsidR="002E74F5" w:rsidRPr="00D0150F" w:rsidRDefault="002E74F5" w:rsidP="002E74F5">
      <w:pPr>
        <w:pStyle w:val="Odsekzoznamu"/>
        <w:rPr>
          <w:sz w:val="20"/>
          <w:szCs w:val="20"/>
          <w:lang w:eastAsia="sk-SK"/>
        </w:rPr>
      </w:pPr>
    </w:p>
    <w:p w14:paraId="4F4D86B2"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348C16FA"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4BDC4215" w14:textId="7CF52740"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 xml:space="preserve">c3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p>
    <w:p w14:paraId="22A19A26" w14:textId="27185186"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002E74F5" w:rsidRPr="00D0150F">
        <w:rPr>
          <w:rFonts w:ascii="Courier New" w:eastAsia="Times New Roman" w:hAnsi="Courier New" w:cs="Courier New"/>
          <w:color w:val="080808"/>
          <w:sz w:val="20"/>
          <w:szCs w:val="20"/>
          <w:lang w:eastAsia="sk-SK"/>
        </w:rPr>
        <w:t>c1</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c2</w:t>
      </w:r>
      <w:r w:rsidRPr="00D0150F">
        <w:rPr>
          <w:rFonts w:ascii="Courier New" w:eastAsia="Times New Roman" w:hAnsi="Courier New" w:cs="Courier New"/>
          <w:color w:val="080808"/>
          <w:sz w:val="20"/>
          <w:szCs w:val="20"/>
          <w:lang w:eastAsia="sk-SK"/>
        </w:rPr>
        <w:t xml:space="preserve">, </w:t>
      </w:r>
      <w:r w:rsidR="002E74F5" w:rsidRPr="00D0150F">
        <w:rPr>
          <w:rFonts w:ascii="Courier New" w:eastAsia="Times New Roman" w:hAnsi="Courier New" w:cs="Courier New"/>
          <w:color w:val="080808"/>
          <w:sz w:val="20"/>
          <w:szCs w:val="20"/>
          <w:lang w:eastAsia="sk-SK"/>
        </w:rPr>
        <w:t xml:space="preserve">c3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 xml:space="preserve">value1 &gt;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5DF5459B"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4A947E9E"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INNER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1DC19A2E"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LEFT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6513E572" w14:textId="157AA967"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SELECT </w:t>
      </w:r>
      <w:r w:rsidRPr="00D0150F">
        <w:rPr>
          <w:rFonts w:ascii="Courier New" w:eastAsia="Times New Roman" w:hAnsi="Courier New" w:cs="Courier New"/>
          <w:i/>
          <w:iCs/>
          <w:color w:val="080808"/>
          <w:sz w:val="20"/>
          <w:szCs w:val="20"/>
          <w:lang w:eastAsia="sk-SK"/>
        </w:rPr>
        <w:t xml:space="preserve">* </w:t>
      </w:r>
      <w:r w:rsidRPr="00D0150F">
        <w:rPr>
          <w:rFonts w:ascii="Courier New" w:eastAsia="Times New Roman" w:hAnsi="Courier New" w:cs="Courier New"/>
          <w:color w:val="0033B3"/>
          <w:sz w:val="20"/>
          <w:szCs w:val="20"/>
          <w:lang w:eastAsia="sk-SK"/>
        </w:rPr>
        <w:t xml:space="preserve">FROM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LEFT OUTER JOIN </w:t>
      </w:r>
      <w:r w:rsidRPr="00D0150F">
        <w:rPr>
          <w:rFonts w:ascii="Courier New" w:eastAsia="Times New Roman" w:hAnsi="Courier New" w:cs="Courier New"/>
          <w:color w:val="080808"/>
          <w:sz w:val="20"/>
          <w:szCs w:val="20"/>
          <w:lang w:eastAsia="sk-SK"/>
        </w:rPr>
        <w:t xml:space="preserve">myTable2 </w:t>
      </w:r>
      <w:r w:rsidRPr="00D0150F">
        <w:rPr>
          <w:rFonts w:ascii="Courier New" w:eastAsia="Times New Roman" w:hAnsi="Courier New" w:cs="Courier New"/>
          <w:color w:val="0033B3"/>
          <w:sz w:val="20"/>
          <w:szCs w:val="20"/>
          <w:lang w:eastAsia="sk-SK"/>
        </w:rPr>
        <w:t xml:space="preserve">ON </w:t>
      </w:r>
      <w:r w:rsidRPr="00D0150F">
        <w:rPr>
          <w:rFonts w:ascii="Courier New" w:eastAsia="Times New Roman" w:hAnsi="Courier New" w:cs="Courier New"/>
          <w:color w:val="000000"/>
          <w:sz w:val="20"/>
          <w:szCs w:val="20"/>
          <w:lang w:eastAsia="sk-SK"/>
        </w:rPr>
        <w:t>myTable</w:t>
      </w:r>
      <w:r w:rsidRPr="00D0150F">
        <w:rPr>
          <w:rFonts w:ascii="Courier New" w:eastAsia="Times New Roman" w:hAnsi="Courier New" w:cs="Courier New"/>
          <w:color w:val="080808"/>
          <w:sz w:val="20"/>
          <w:szCs w:val="20"/>
          <w:lang w:eastAsia="sk-SK"/>
        </w:rPr>
        <w:t>.</w:t>
      </w:r>
      <w:r w:rsidRPr="00D0150F">
        <w:rPr>
          <w:rFonts w:ascii="Courier New" w:eastAsia="Times New Roman" w:hAnsi="Courier New" w:cs="Courier New"/>
          <w:color w:val="871094"/>
          <w:sz w:val="20"/>
          <w:szCs w:val="20"/>
          <w:lang w:eastAsia="sk-SK"/>
        </w:rPr>
        <w:t xml:space="preserve">id </w:t>
      </w:r>
      <w:r w:rsidRPr="00D0150F">
        <w:rPr>
          <w:rFonts w:ascii="Courier New" w:eastAsia="Times New Roman" w:hAnsi="Courier New" w:cs="Courier New"/>
          <w:color w:val="080808"/>
          <w:sz w:val="20"/>
          <w:szCs w:val="20"/>
          <w:lang w:eastAsia="sk-SK"/>
        </w:rPr>
        <w:t>= myTable2.</w:t>
      </w:r>
      <w:r w:rsidRPr="00D0150F">
        <w:rPr>
          <w:rFonts w:ascii="Courier New" w:eastAsia="Times New Roman" w:hAnsi="Courier New" w:cs="Courier New"/>
          <w:color w:val="871094"/>
          <w:sz w:val="20"/>
          <w:szCs w:val="20"/>
          <w:lang w:eastAsia="sk-SK"/>
        </w:rPr>
        <w:t>id</w:t>
      </w:r>
      <w:r w:rsidRPr="00D0150F">
        <w:rPr>
          <w:rFonts w:ascii="Courier New" w:eastAsia="Times New Roman" w:hAnsi="Courier New" w:cs="Courier New"/>
          <w:color w:val="080808"/>
          <w:sz w:val="20"/>
          <w:szCs w:val="20"/>
          <w:lang w:eastAsia="sk-SK"/>
        </w:rPr>
        <w:t>;</w:t>
      </w:r>
    </w:p>
    <w:p w14:paraId="475642A5" w14:textId="77777777" w:rsidR="00211130" w:rsidRPr="00D0150F"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2A50F640" w14:textId="6AFC5BBE" w:rsidR="002E74F5" w:rsidRPr="00D0150F" w:rsidRDefault="00211130" w:rsidP="002E74F5">
      <w:pPr>
        <w:pStyle w:val="Odsekzoznamu"/>
        <w:numPr>
          <w:ilvl w:val="0"/>
          <w:numId w:val="30"/>
        </w:numPr>
        <w:rPr>
          <w:lang w:eastAsia="sk-SK"/>
        </w:rPr>
      </w:pPr>
      <w:r w:rsidRPr="00D0150F">
        <w:rPr>
          <w:lang w:eastAsia="sk-SK"/>
        </w:rPr>
        <w:t>UPDATE</w:t>
      </w:r>
      <w:r w:rsidR="002E74F5" w:rsidRPr="00D0150F">
        <w:rPr>
          <w:lang w:eastAsia="sk-SK"/>
        </w:rPr>
        <w:t xml:space="preserve"> </w:t>
      </w:r>
      <w:r w:rsidRPr="00D0150F">
        <w:rPr>
          <w:lang w:eastAsia="sk-SK"/>
        </w:rPr>
        <w:t>podporuje nasledujúce formáty</w:t>
      </w:r>
      <w:r w:rsidRPr="00D0150F">
        <w:t>, v kombinácií s binárnymi operátormi.</w:t>
      </w:r>
    </w:p>
    <w:p w14:paraId="6E586E99" w14:textId="77777777" w:rsidR="002E74F5" w:rsidRPr="00D0150F" w:rsidRDefault="002E74F5" w:rsidP="002E74F5">
      <w:pPr>
        <w:pStyle w:val="Odsekzoznamu"/>
        <w:rPr>
          <w:sz w:val="20"/>
          <w:szCs w:val="20"/>
          <w:lang w:eastAsia="sk-SK"/>
        </w:rPr>
      </w:pPr>
    </w:p>
    <w:p w14:paraId="5D355FD4"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UPDATE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26</w:t>
      </w:r>
      <w:r w:rsidRPr="00D0150F">
        <w:rPr>
          <w:rFonts w:ascii="Courier New" w:eastAsia="Times New Roman" w:hAnsi="Courier New" w:cs="Courier New"/>
          <w:color w:val="080808"/>
          <w:sz w:val="20"/>
          <w:szCs w:val="20"/>
          <w:lang w:eastAsia="sk-SK"/>
        </w:rPr>
        <w:t>;</w:t>
      </w:r>
    </w:p>
    <w:p w14:paraId="46554650" w14:textId="77777777" w:rsidR="002E74F5" w:rsidRPr="00D0150F" w:rsidRDefault="00211130" w:rsidP="002E74F5">
      <w:pPr>
        <w:pStyle w:val="Odsekzoznamu"/>
        <w:jc w:val="left"/>
        <w:rPr>
          <w:rFonts w:ascii="Courier New" w:eastAsia="Times New Roman" w:hAnsi="Courier New" w:cs="Courier New"/>
          <w:color w:val="080808"/>
          <w:sz w:val="20"/>
          <w:szCs w:val="20"/>
          <w:lang w:eastAsia="sk-SK"/>
        </w:rPr>
      </w:pPr>
      <w:r w:rsidRPr="00D0150F">
        <w:rPr>
          <w:rFonts w:ascii="Courier New" w:eastAsia="Times New Roman" w:hAnsi="Courier New" w:cs="Courier New"/>
          <w:color w:val="0033B3"/>
          <w:sz w:val="20"/>
          <w:szCs w:val="20"/>
          <w:lang w:eastAsia="sk-SK"/>
        </w:rPr>
        <w:t xml:space="preserve">UPDATE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 xml:space="preserve">26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value</w:t>
      </w:r>
      <w:r w:rsidR="003937B3" w:rsidRPr="00D0150F">
        <w:rPr>
          <w:rFonts w:ascii="Courier New" w:eastAsia="Times New Roman" w:hAnsi="Courier New" w:cs="Courier New"/>
          <w:color w:val="080808"/>
          <w:sz w:val="20"/>
          <w:szCs w:val="20"/>
          <w:lang w:eastAsia="sk-SK"/>
        </w:rPr>
        <w:t>1</w:t>
      </w:r>
      <w:r w:rsidRPr="00D0150F">
        <w:rPr>
          <w:rFonts w:ascii="Courier New" w:eastAsia="Times New Roman" w:hAnsi="Courier New" w:cs="Courier New"/>
          <w:color w:val="080808"/>
          <w:sz w:val="20"/>
          <w:szCs w:val="20"/>
          <w:lang w:eastAsia="sk-SK"/>
        </w:rPr>
        <w:t xml:space="preserve"> = </w:t>
      </w:r>
      <w:r w:rsidRPr="00D0150F">
        <w:rPr>
          <w:rFonts w:ascii="Courier New" w:eastAsia="Times New Roman" w:hAnsi="Courier New" w:cs="Courier New"/>
          <w:color w:val="1750EB"/>
          <w:sz w:val="20"/>
          <w:szCs w:val="20"/>
          <w:lang w:eastAsia="sk-SK"/>
        </w:rPr>
        <w:t>1</w:t>
      </w:r>
      <w:r w:rsidRPr="00D0150F">
        <w:rPr>
          <w:rFonts w:ascii="Courier New" w:eastAsia="Times New Roman" w:hAnsi="Courier New" w:cs="Courier New"/>
          <w:color w:val="080808"/>
          <w:sz w:val="20"/>
          <w:szCs w:val="20"/>
          <w:lang w:eastAsia="sk-SK"/>
        </w:rPr>
        <w:t>;</w:t>
      </w:r>
    </w:p>
    <w:p w14:paraId="6452631B" w14:textId="1293ACB5" w:rsidR="00211130" w:rsidRPr="00D0150F" w:rsidRDefault="00211130" w:rsidP="002E74F5">
      <w:pPr>
        <w:pStyle w:val="Odsekzoznamu"/>
        <w:jc w:val="left"/>
        <w:rPr>
          <w:lang w:eastAsia="sk-SK"/>
        </w:rPr>
      </w:pPr>
      <w:r w:rsidRPr="00D0150F">
        <w:rPr>
          <w:rFonts w:ascii="Courier New" w:eastAsia="Times New Roman" w:hAnsi="Courier New" w:cs="Courier New"/>
          <w:color w:val="0033B3"/>
          <w:sz w:val="20"/>
          <w:szCs w:val="20"/>
          <w:lang w:eastAsia="sk-SK"/>
        </w:rPr>
        <w:t xml:space="preserve">UPDATE </w:t>
      </w:r>
      <w:r w:rsidRPr="00D0150F">
        <w:rPr>
          <w:rFonts w:ascii="Courier New" w:eastAsia="Times New Roman" w:hAnsi="Courier New" w:cs="Courier New"/>
          <w:color w:val="000000"/>
          <w:sz w:val="20"/>
          <w:szCs w:val="20"/>
          <w:lang w:eastAsia="sk-SK"/>
        </w:rPr>
        <w:t xml:space="preserve">myTable </w:t>
      </w:r>
      <w:r w:rsidRPr="00D0150F">
        <w:rPr>
          <w:rFonts w:ascii="Courier New" w:eastAsia="Times New Roman" w:hAnsi="Courier New" w:cs="Courier New"/>
          <w:color w:val="0033B3"/>
          <w:sz w:val="20"/>
          <w:szCs w:val="20"/>
          <w:lang w:eastAsia="sk-SK"/>
        </w:rPr>
        <w:t xml:space="preserve">SET </w:t>
      </w:r>
      <w:r w:rsidRPr="00D0150F">
        <w:rPr>
          <w:rFonts w:ascii="Courier New" w:eastAsia="Times New Roman" w:hAnsi="Courier New" w:cs="Courier New"/>
          <w:color w:val="080808"/>
          <w:sz w:val="20"/>
          <w:szCs w:val="20"/>
          <w:lang w:eastAsia="sk-SK"/>
        </w:rPr>
        <w:t xml:space="preserve">value1 = </w:t>
      </w:r>
      <w:r w:rsidRPr="00D0150F">
        <w:rPr>
          <w:rFonts w:ascii="Courier New" w:eastAsia="Times New Roman" w:hAnsi="Courier New" w:cs="Courier New"/>
          <w:color w:val="1750EB"/>
          <w:sz w:val="20"/>
          <w:szCs w:val="20"/>
          <w:lang w:eastAsia="sk-SK"/>
        </w:rPr>
        <w:t xml:space="preserve">26, </w:t>
      </w:r>
      <w:r w:rsidRPr="00D0150F">
        <w:rPr>
          <w:rFonts w:ascii="Courier New" w:eastAsia="Times New Roman" w:hAnsi="Courier New" w:cs="Courier New"/>
          <w:color w:val="080808"/>
          <w:sz w:val="20"/>
          <w:szCs w:val="20"/>
          <w:lang w:eastAsia="sk-SK"/>
        </w:rPr>
        <w:t>value</w:t>
      </w:r>
      <w:r w:rsidR="003937B3" w:rsidRPr="00D0150F">
        <w:rPr>
          <w:rFonts w:ascii="Courier New" w:eastAsia="Times New Roman" w:hAnsi="Courier New" w:cs="Courier New"/>
          <w:color w:val="080808"/>
          <w:sz w:val="20"/>
          <w:szCs w:val="20"/>
          <w:lang w:eastAsia="sk-SK"/>
        </w:rPr>
        <w:t>2</w:t>
      </w:r>
      <w:r w:rsidRPr="00D0150F">
        <w:rPr>
          <w:rFonts w:ascii="Courier New" w:eastAsia="Times New Roman" w:hAnsi="Courier New" w:cs="Courier New"/>
          <w:color w:val="080808"/>
          <w:sz w:val="20"/>
          <w:szCs w:val="20"/>
          <w:lang w:eastAsia="sk-SK"/>
        </w:rPr>
        <w:t xml:space="preserve"> = </w:t>
      </w:r>
      <w:r w:rsidRPr="00D0150F">
        <w:rPr>
          <w:rFonts w:ascii="Courier New" w:eastAsia="Times New Roman" w:hAnsi="Courier New" w:cs="Courier New"/>
          <w:color w:val="067D17"/>
          <w:sz w:val="20"/>
          <w:szCs w:val="20"/>
          <w:lang w:eastAsia="sk-SK"/>
        </w:rPr>
        <w:t xml:space="preserve">'abc' </w:t>
      </w:r>
      <w:r w:rsidRPr="00D0150F">
        <w:rPr>
          <w:rFonts w:ascii="Courier New" w:eastAsia="Times New Roman" w:hAnsi="Courier New" w:cs="Courier New"/>
          <w:color w:val="0033B3"/>
          <w:sz w:val="20"/>
          <w:szCs w:val="20"/>
          <w:lang w:eastAsia="sk-SK"/>
        </w:rPr>
        <w:t xml:space="preserve">WHERE </w:t>
      </w:r>
      <w:r w:rsidRPr="00D0150F">
        <w:rPr>
          <w:rFonts w:ascii="Courier New" w:eastAsia="Times New Roman" w:hAnsi="Courier New" w:cs="Courier New"/>
          <w:color w:val="080808"/>
          <w:sz w:val="20"/>
          <w:szCs w:val="20"/>
          <w:lang w:eastAsia="sk-SK"/>
        </w:rPr>
        <w:t xml:space="preserve">value2 = </w:t>
      </w:r>
      <w:r w:rsidRPr="00D0150F">
        <w:rPr>
          <w:rFonts w:ascii="Courier New" w:eastAsia="Times New Roman" w:hAnsi="Courier New" w:cs="Courier New"/>
          <w:color w:val="067D17"/>
          <w:sz w:val="20"/>
          <w:szCs w:val="20"/>
          <w:lang w:eastAsia="sk-SK"/>
        </w:rPr>
        <w:t>'def'</w:t>
      </w:r>
      <w:r w:rsidRPr="00D0150F">
        <w:rPr>
          <w:rFonts w:ascii="Courier New" w:eastAsia="Times New Roman" w:hAnsi="Courier New" w:cs="Courier New"/>
          <w:color w:val="080808"/>
          <w:sz w:val="20"/>
          <w:szCs w:val="20"/>
          <w:lang w:eastAsia="sk-SK"/>
        </w:rPr>
        <w:t>;</w:t>
      </w:r>
    </w:p>
    <w:p w14:paraId="1F85E5FE" w14:textId="77777777" w:rsidR="002B5A9A" w:rsidRPr="00D0150F" w:rsidRDefault="002B5A9A"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74E72AF3" w14:textId="129776A8" w:rsidR="003937B3" w:rsidRPr="00D0150F" w:rsidRDefault="003937B3" w:rsidP="002E74F5">
      <w:pPr>
        <w:pStyle w:val="Odsekzoznamu"/>
        <w:numPr>
          <w:ilvl w:val="0"/>
          <w:numId w:val="30"/>
        </w:numPr>
        <w:rPr>
          <w:lang w:eastAsia="sk-SK"/>
        </w:rPr>
      </w:pPr>
      <w:r w:rsidRPr="00D0150F">
        <w:rPr>
          <w:lang w:eastAsia="sk-SK"/>
        </w:rPr>
        <w:t>Podporované binárne operátory sú AND a OR, ktoré možno reťaziť, podporované symboly porovnania sú LIKE, &lt;, &lt;=,=,&gt;=,&gt;.</w:t>
      </w:r>
    </w:p>
    <w:p w14:paraId="179C76E5" w14:textId="6DAF2314" w:rsidR="002B5A9A" w:rsidRDefault="007E26C4" w:rsidP="007E26C4">
      <w:pPr>
        <w:spacing w:after="160"/>
        <w:jc w:val="left"/>
        <w:rPr>
          <w:lang w:eastAsia="sk-SK"/>
        </w:rPr>
      </w:pPr>
      <w:r w:rsidRPr="00D0150F">
        <w:rPr>
          <w:lang w:eastAsia="sk-SK"/>
        </w:rPr>
        <w:br w:type="page"/>
      </w:r>
    </w:p>
    <w:p w14:paraId="74CACF37" w14:textId="77777777" w:rsidR="009F7F83" w:rsidRPr="00D0150F" w:rsidRDefault="009F7F83" w:rsidP="009F7F83">
      <w:pPr>
        <w:pStyle w:val="Nadpis3"/>
      </w:pPr>
      <w:bookmarkStart w:id="42" w:name="_Toc130158467"/>
      <w:r w:rsidRPr="00D0150F">
        <w:lastRenderedPageBreak/>
        <w:t>Spracovanie príkazov</w:t>
      </w:r>
      <w:bookmarkEnd w:id="42"/>
    </w:p>
    <w:p w14:paraId="237C5CF4" w14:textId="77777777" w:rsidR="009F7F83" w:rsidRDefault="009F7F83" w:rsidP="009F7F83">
      <w:pPr>
        <w:spacing w:after="160" w:line="360" w:lineRule="auto"/>
        <w:ind w:firstLine="576"/>
      </w:pPr>
      <w:r w:rsidRPr="00D0150F">
        <w:rPr>
          <w:noProof/>
        </w:rPr>
        <w:drawing>
          <wp:anchor distT="0" distB="0" distL="114300" distR="114300" simplePos="0" relativeHeight="251865088" behindDoc="0" locked="0" layoutInCell="1" allowOverlap="1" wp14:anchorId="318EFCAA" wp14:editId="557FC9A4">
            <wp:simplePos x="0" y="0"/>
            <wp:positionH relativeFrom="margin">
              <wp:align>right</wp:align>
            </wp:positionH>
            <wp:positionV relativeFrom="paragraph">
              <wp:posOffset>1360805</wp:posOffset>
            </wp:positionV>
            <wp:extent cx="5429250" cy="3980180"/>
            <wp:effectExtent l="0" t="0" r="0" b="1270"/>
            <wp:wrapTopAndBottom/>
            <wp:docPr id="11" name="Obrázok 1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5429250" cy="3980180"/>
                    </a:xfrm>
                    <a:prstGeom prst="rect">
                      <a:avLst/>
                    </a:prstGeom>
                  </pic:spPr>
                </pic:pic>
              </a:graphicData>
            </a:graphic>
            <wp14:sizeRelH relativeFrom="margin">
              <wp14:pctWidth>0</wp14:pctWidth>
            </wp14:sizeRelH>
            <wp14:sizeRelV relativeFrom="margin">
              <wp14:pctHeight>0</wp14:pctHeight>
            </wp14:sizeRelV>
          </wp:anchor>
        </w:drawing>
      </w:r>
      <w:r w:rsidRPr="00EE4846">
        <w:t>ANTLR4 poskytuje spôsob, ako zabezpečiť, aby boli príkazy spracované len vtedy, ak neobsahujú gramatické chyby. Treba však poznamenať, že na úrovni analyzátora sa nekontroluje správnosť údajov, napríklad či daná tabuľka existuje v databáze alebo či má konkrétny stĺpec vhodný dátový typ. Za predpokladu, že syntax príkazu je správna, sa potom odovzdá ovládaču na spracovanie.</w:t>
      </w:r>
    </w:p>
    <w:p w14:paraId="7506CCBC" w14:textId="77777777" w:rsidR="009F7F83" w:rsidRPr="00D0150F" w:rsidRDefault="009F7F83" w:rsidP="009F7F83">
      <w:pPr>
        <w:spacing w:after="160" w:line="360" w:lineRule="auto"/>
        <w:ind w:firstLine="576"/>
      </w:pPr>
    </w:p>
    <w:p w14:paraId="72E1B411" w14:textId="22678826" w:rsidR="009F7F83" w:rsidRPr="00D0150F" w:rsidRDefault="009F7F83" w:rsidP="009F7F83">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Pri operáciách, pri ktorých sa vykonáva zápis údajov, sa používa aj validácia podľa schémy. Ak je validácia neúspešná, automaticky sa zavolá metóda </w:t>
      </w:r>
      <w:r w:rsidRPr="00D0150F">
        <w:rPr>
          <w:i/>
          <w:iCs/>
        </w:rPr>
        <w:t>rollback(),</w:t>
      </w:r>
      <w:r w:rsidRPr="00D0150F">
        <w:t xml:space="preserve"> ktorá vráti databázu do bodu, v ktorom boli údaje ešte platné. Tento prístup nám zabezpečí úplnú integritu údajov v databáze.</w:t>
      </w:r>
    </w:p>
    <w:p w14:paraId="783888EF" w14:textId="421F5FC3" w:rsidR="00FA7C26" w:rsidRPr="00234E46" w:rsidRDefault="00FA7C26" w:rsidP="00234E46">
      <w:pPr>
        <w:pStyle w:val="Nadpis2"/>
      </w:pPr>
      <w:bookmarkStart w:id="43" w:name="_Toc130158468"/>
      <w:r w:rsidRPr="00234E46">
        <w:rPr>
          <w:rStyle w:val="Nadpis2Char"/>
          <w:b/>
        </w:rPr>
        <w:lastRenderedPageBreak/>
        <w:t>T</w:t>
      </w:r>
      <w:r w:rsidR="00844BA8" w:rsidRPr="00234E46">
        <w:rPr>
          <w:rStyle w:val="Nadpis2Char"/>
          <w:b/>
        </w:rPr>
        <w:t>ransakcie</w:t>
      </w:r>
      <w:bookmarkEnd w:id="43"/>
    </w:p>
    <w:p w14:paraId="7F1FAC81" w14:textId="402B4C99" w:rsidR="008074D3" w:rsidRPr="00D0150F" w:rsidRDefault="008074D3" w:rsidP="00FA7C26">
      <w:pPr>
        <w:spacing w:line="360" w:lineRule="auto"/>
        <w:ind w:firstLine="432"/>
      </w:pPr>
      <w:r w:rsidRPr="00D0150F">
        <w:t>Na transakcie sa budeme používať JGit, čo je open-source implementácia systému Git napísaná v jazyku Java. JGit nevyžaduje, aby bolo</w:t>
      </w:r>
      <w:r w:rsidR="006B364F" w:rsidRPr="00D0150F">
        <w:t xml:space="preserve"> </w:t>
      </w:r>
      <w:r w:rsidRPr="00D0150F">
        <w:t>Git nainštalované lokálne na zariadení, kde sa bude používať náš ovládač.</w:t>
      </w:r>
    </w:p>
    <w:p w14:paraId="463EAC3C" w14:textId="03FB3BB8" w:rsidR="008074D3" w:rsidRPr="00D0150F" w:rsidRDefault="008074D3" w:rsidP="008074D3">
      <w:pPr>
        <w:spacing w:line="360" w:lineRule="auto"/>
        <w:ind w:firstLine="432"/>
      </w:pPr>
      <w:r w:rsidRPr="00D0150F">
        <w:t xml:space="preserve">Jednou z kľúčových funkcií systému Git je podpora atomických </w:t>
      </w:r>
      <w:r w:rsidR="002A554B" w:rsidRPr="00D0150F">
        <w:t>commitov</w:t>
      </w:r>
      <w:r w:rsidRPr="00D0150F">
        <w:t>, čo znamená, že zmeny v úložisku sa stávajú trvalými až po ich commitovaní</w:t>
      </w:r>
      <w:r w:rsidR="006B364F" w:rsidRPr="00D0150F">
        <w:t>.</w:t>
      </w:r>
    </w:p>
    <w:p w14:paraId="1659D195" w14:textId="563C3FFD" w:rsidR="008074D3" w:rsidRPr="00D0150F" w:rsidRDefault="00716D06" w:rsidP="00097FAF">
      <w:pPr>
        <w:spacing w:line="360" w:lineRule="auto"/>
        <w:ind w:firstLine="432"/>
      </w:pPr>
      <w:r w:rsidRPr="00D0150F">
        <w:rPr>
          <w:noProof/>
        </w:rPr>
        <w:drawing>
          <wp:anchor distT="0" distB="0" distL="114300" distR="114300" simplePos="0" relativeHeight="251841536" behindDoc="0" locked="0" layoutInCell="1" allowOverlap="1" wp14:anchorId="5A076600" wp14:editId="11D2BD3B">
            <wp:simplePos x="0" y="0"/>
            <wp:positionH relativeFrom="margin">
              <wp:align>center</wp:align>
            </wp:positionH>
            <wp:positionV relativeFrom="paragraph">
              <wp:posOffset>1154430</wp:posOffset>
            </wp:positionV>
            <wp:extent cx="4396740" cy="4248150"/>
            <wp:effectExtent l="0" t="0" r="3810" b="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pic:cNvPicPr/>
                  </pic:nvPicPr>
                  <pic:blipFill>
                    <a:blip r:embed="rId22">
                      <a:extLst>
                        <a:ext uri="{28A0092B-C50C-407E-A947-70E740481C1C}">
                          <a14:useLocalDpi xmlns:a14="http://schemas.microsoft.com/office/drawing/2010/main" val="0"/>
                        </a:ext>
                      </a:extLst>
                    </a:blip>
                    <a:stretch>
                      <a:fillRect/>
                    </a:stretch>
                  </pic:blipFill>
                  <pic:spPr>
                    <a:xfrm>
                      <a:off x="0" y="0"/>
                      <a:ext cx="4396740" cy="4248150"/>
                    </a:xfrm>
                    <a:prstGeom prst="rect">
                      <a:avLst/>
                    </a:prstGeom>
                  </pic:spPr>
                </pic:pic>
              </a:graphicData>
            </a:graphic>
            <wp14:sizeRelH relativeFrom="margin">
              <wp14:pctWidth>0</wp14:pctWidth>
            </wp14:sizeRelH>
            <wp14:sizeRelV relativeFrom="margin">
              <wp14:pctHeight>0</wp14:pctHeight>
            </wp14:sizeRelV>
          </wp:anchor>
        </w:drawing>
      </w:r>
      <w:r w:rsidR="00097FAF" w:rsidRPr="00D0150F">
        <w:t xml:space="preserve">JGit umožňuje vytvárať a </w:t>
      </w:r>
      <w:r w:rsidR="009F7F83">
        <w:t>commitovať</w:t>
      </w:r>
      <w:r w:rsidR="00097FAF" w:rsidRPr="00D0150F">
        <w:t xml:space="preserve"> zmeny do úložiska, ale namiesto natívneho súborového systému ukladá údaje do pamäte. Zmeny vykonané pomocou JGit sa nezapisujú na disk okamžite, ale ukladajú sa do súborového úložiska objektov a odovzdávajú sa na disk ako súčasť transakcie. </w:t>
      </w:r>
    </w:p>
    <w:p w14:paraId="073FCE98" w14:textId="55C734AA" w:rsidR="00FA7C26" w:rsidRDefault="00FA7C26" w:rsidP="00097FAF">
      <w:pPr>
        <w:spacing w:line="360" w:lineRule="auto"/>
        <w:ind w:firstLine="432"/>
      </w:pPr>
    </w:p>
    <w:p w14:paraId="2F40C857" w14:textId="0D4B1A63" w:rsidR="009F7F83" w:rsidRDefault="00097FAF" w:rsidP="00097FAF">
      <w:pPr>
        <w:spacing w:line="360" w:lineRule="auto"/>
        <w:ind w:firstLine="432"/>
      </w:pPr>
      <w:r w:rsidRPr="00D0150F">
        <w:lastRenderedPageBreak/>
        <w:t xml:space="preserve">Uvedený spôsob riešenia transakcií je implementovaný triedou JGitTransactionManagerImpl. Druhá trieda implementujúca rozhranie TransactionManager nepoužíva JGit pre transakcie, ale keď je táto trieda vybraná v ovládači, metóda </w:t>
      </w:r>
      <w:r w:rsidRPr="00D0150F">
        <w:rPr>
          <w:i/>
          <w:iCs/>
        </w:rPr>
        <w:t>rollback()</w:t>
      </w:r>
      <w:r w:rsidRPr="00D0150F">
        <w:t xml:space="preserve"> nebude použiteľná. Hoci neexistuje mechanizmus na návrat databázy do predchádzajúceho (bezpečného) stavu, ak je operácia zápisu neúspešná a dôjde napríklad k poškodeniu údajov, čas potrebný na dokončenie každej operácie zápisu sa pri použití tejto triedy výrazne skráti.</w:t>
      </w:r>
    </w:p>
    <w:p w14:paraId="370C9608" w14:textId="31F145BC" w:rsidR="00097FAF" w:rsidRDefault="009F7F83" w:rsidP="009F7F83">
      <w:pPr>
        <w:spacing w:after="160"/>
        <w:jc w:val="left"/>
      </w:pPr>
      <w:r>
        <w:br w:type="page"/>
      </w:r>
    </w:p>
    <w:p w14:paraId="6E565A73" w14:textId="04AB0DB0" w:rsidR="00AB592C" w:rsidRDefault="009F7F83" w:rsidP="00AB592C">
      <w:pPr>
        <w:pStyle w:val="Nadpis2"/>
      </w:pPr>
      <w:bookmarkStart w:id="44" w:name="_Toc130158469"/>
      <w:r>
        <w:rPr>
          <w:noProof/>
        </w:rPr>
        <w:lastRenderedPageBreak/>
        <w:drawing>
          <wp:anchor distT="0" distB="0" distL="114300" distR="114300" simplePos="0" relativeHeight="251866112" behindDoc="0" locked="0" layoutInCell="1" allowOverlap="1" wp14:anchorId="6258260F" wp14:editId="14336D5C">
            <wp:simplePos x="0" y="0"/>
            <wp:positionH relativeFrom="margin">
              <wp:align>center</wp:align>
            </wp:positionH>
            <wp:positionV relativeFrom="paragraph">
              <wp:posOffset>431800</wp:posOffset>
            </wp:positionV>
            <wp:extent cx="4225925" cy="3822700"/>
            <wp:effectExtent l="0" t="0" r="3175" b="635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3">
                      <a:extLst>
                        <a:ext uri="{28A0092B-C50C-407E-A947-70E740481C1C}">
                          <a14:useLocalDpi xmlns:a14="http://schemas.microsoft.com/office/drawing/2010/main" val="0"/>
                        </a:ext>
                      </a:extLst>
                    </a:blip>
                    <a:stretch>
                      <a:fillRect/>
                    </a:stretch>
                  </pic:blipFill>
                  <pic:spPr>
                    <a:xfrm>
                      <a:off x="0" y="0"/>
                      <a:ext cx="4225925" cy="3822700"/>
                    </a:xfrm>
                    <a:prstGeom prst="rect">
                      <a:avLst/>
                    </a:prstGeom>
                  </pic:spPr>
                </pic:pic>
              </a:graphicData>
            </a:graphic>
            <wp14:sizeRelH relativeFrom="margin">
              <wp14:pctWidth>0</wp14:pctWidth>
            </wp14:sizeRelH>
            <wp14:sizeRelV relativeFrom="margin">
              <wp14:pctHeight>0</wp14:pctHeight>
            </wp14:sizeRelV>
          </wp:anchor>
        </w:drawing>
      </w:r>
      <w:bookmarkEnd w:id="44"/>
      <w:r w:rsidR="00F51BD5">
        <w:t>Vzťahy medzi triedami</w:t>
      </w:r>
    </w:p>
    <w:p w14:paraId="6CEE85A1" w14:textId="77777777" w:rsidR="00AB592C" w:rsidRDefault="00AB592C" w:rsidP="00AB592C"/>
    <w:p w14:paraId="7CF9A91D" w14:textId="77777777" w:rsidR="00F51BD5" w:rsidRDefault="00F51BD5" w:rsidP="00F51BD5">
      <w:pPr>
        <w:spacing w:line="360" w:lineRule="auto"/>
        <w:ind w:firstLine="576"/>
      </w:pPr>
      <w:r>
        <w:t>Trieda Database predstavuje databázu, ktorá môže obsahovať 0 až n objektov Table. Má atribút url,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Trieda Table predstavuje databázovú tabuľku, ktorá môže obsahovať 0 až n objektov Entry a má len jeden objekt Schema. Má atribút name, ktorý predstavuje názov tabuľky, a atribút tableFile, ktorý obsahuje jej absolútnu cestu.</w:t>
      </w:r>
    </w:p>
    <w:p w14:paraId="21E36506" w14:textId="77777777" w:rsidR="00F51BD5" w:rsidRDefault="00F51BD5" w:rsidP="00F51BD5">
      <w:pPr>
        <w:spacing w:line="360" w:lineRule="auto"/>
        <w:ind w:firstLine="576"/>
      </w:pPr>
      <w:r>
        <w:t>Trieda Schema predstavuje schému pre objekt Table. Má mapu columnsAndTypes, ktorá hovorí, aký dátový typ má daný stĺpec, a mapu notNullColumns, ktorá hovorí, či daný stĺpec môže mať nulovú hodnotu. Atribút schemaFile obsahuje absolútnu cestu k schéme.</w:t>
      </w:r>
    </w:p>
    <w:p w14:paraId="4C96C5DD" w14:textId="087D50D3" w:rsidR="00AB592C" w:rsidRPr="009F7F83" w:rsidRDefault="00F51BD5" w:rsidP="00C44262">
      <w:pPr>
        <w:spacing w:line="360" w:lineRule="auto"/>
        <w:ind w:firstLine="576"/>
      </w:pPr>
      <w:r>
        <w:t>Trieda Entry predstavuje jeden riadok v objekte Table. Má mapu columnsAndValues, ktorá zodpovedá hodnotám stĺpcov a riadkov v tabuľke.</w:t>
      </w:r>
    </w:p>
    <w:p w14:paraId="2D176E2A" w14:textId="580D1B22" w:rsidR="009F7F83" w:rsidRDefault="009F7F83" w:rsidP="009F7F83">
      <w:pPr>
        <w:pStyle w:val="Nadpis2"/>
      </w:pPr>
      <w:bookmarkStart w:id="45" w:name="_Toc130158470"/>
      <w:r>
        <w:lastRenderedPageBreak/>
        <w:t>Konfigurácia ovládača</w:t>
      </w:r>
      <w:bookmarkEnd w:id="45"/>
    </w:p>
    <w:p w14:paraId="69B72F8B"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222D5BBD"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BD1EF8"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r>
        <w:br/>
      </w:r>
      <w:r w:rsidRPr="00BD1EF8">
        <w:rPr>
          <w:rFonts w:ascii="Courier New" w:eastAsia="Times New Roman" w:hAnsi="Courier New" w:cs="Courier New"/>
          <w:color w:val="0033B3"/>
          <w:sz w:val="20"/>
          <w:szCs w:val="20"/>
          <w:lang w:eastAsia="sk-SK"/>
        </w:rPr>
        <w:t xml:space="preserve">final </w:t>
      </w:r>
      <w:r w:rsidRPr="00BD1EF8">
        <w:rPr>
          <w:rFonts w:ascii="Courier New" w:eastAsia="Times New Roman" w:hAnsi="Courier New" w:cs="Courier New"/>
          <w:color w:val="000000"/>
          <w:sz w:val="20"/>
          <w:szCs w:val="20"/>
          <w:lang w:eastAsia="sk-SK"/>
        </w:rPr>
        <w:t xml:space="preserve">Properties properties </w:t>
      </w:r>
      <w:r w:rsidRPr="00BD1EF8">
        <w:rPr>
          <w:rFonts w:ascii="Courier New" w:eastAsia="Times New Roman" w:hAnsi="Courier New" w:cs="Courier New"/>
          <w:color w:val="080808"/>
          <w:sz w:val="20"/>
          <w:szCs w:val="20"/>
          <w:lang w:eastAsia="sk-SK"/>
        </w:rPr>
        <w:t xml:space="preserve">= </w:t>
      </w:r>
      <w:r w:rsidRPr="00BD1EF8">
        <w:rPr>
          <w:rFonts w:ascii="Courier New" w:eastAsia="Times New Roman" w:hAnsi="Courier New" w:cs="Courier New"/>
          <w:color w:val="0033B3"/>
          <w:sz w:val="20"/>
          <w:szCs w:val="20"/>
          <w:lang w:eastAsia="sk-SK"/>
        </w:rPr>
        <w:t xml:space="preserve">new </w:t>
      </w:r>
      <w:r w:rsidRPr="00BD1EF8">
        <w:rPr>
          <w:rFonts w:ascii="Courier New" w:eastAsia="Times New Roman" w:hAnsi="Courier New" w:cs="Courier New"/>
          <w:color w:val="080808"/>
          <w:sz w:val="20"/>
          <w:szCs w:val="20"/>
          <w:lang w:eastAsia="sk-SK"/>
        </w:rPr>
        <w:t>Properties();</w:t>
      </w:r>
      <w:r w:rsidRPr="00BD1EF8">
        <w:rPr>
          <w:rFonts w:ascii="Courier New" w:eastAsia="Times New Roman" w:hAnsi="Courier New" w:cs="Courier New"/>
          <w:color w:val="080808"/>
          <w:sz w:val="20"/>
          <w:szCs w:val="20"/>
          <w:lang w:eastAsia="sk-SK"/>
        </w:rPr>
        <w:br/>
      </w:r>
      <w:r w:rsidRPr="00BD1EF8">
        <w:rPr>
          <w:rFonts w:ascii="Courier New" w:eastAsia="Times New Roman" w:hAnsi="Courier New" w:cs="Courier New"/>
          <w:color w:val="000000"/>
          <w:sz w:val="20"/>
          <w:szCs w:val="20"/>
          <w:lang w:eastAsia="sk-SK"/>
        </w:rPr>
        <w:t>properties</w:t>
      </w:r>
      <w:r w:rsidRPr="00BD1EF8">
        <w:rPr>
          <w:rFonts w:ascii="Courier New" w:eastAsia="Times New Roman" w:hAnsi="Courier New" w:cs="Courier New"/>
          <w:color w:val="080808"/>
          <w:sz w:val="20"/>
          <w:szCs w:val="20"/>
          <w:lang w:eastAsia="sk-SK"/>
        </w:rPr>
        <w:t>.setProperty(</w:t>
      </w:r>
      <w:r w:rsidRPr="00BD1EF8">
        <w:rPr>
          <w:rFonts w:ascii="Courier New" w:eastAsia="Times New Roman" w:hAnsi="Courier New" w:cs="Courier New"/>
          <w:color w:val="067D17"/>
          <w:sz w:val="20"/>
          <w:szCs w:val="20"/>
          <w:lang w:eastAsia="sk-SK"/>
        </w:rPr>
        <w:t>"persistence"</w:t>
      </w:r>
      <w:r w:rsidRPr="00BD1EF8">
        <w:rPr>
          <w:rFonts w:ascii="Courier New" w:eastAsia="Times New Roman" w:hAnsi="Courier New" w:cs="Courier New"/>
          <w:color w:val="080808"/>
          <w:sz w:val="20"/>
          <w:szCs w:val="20"/>
          <w:lang w:eastAsia="sk-SK"/>
        </w:rPr>
        <w:t xml:space="preserve">, </w:t>
      </w:r>
      <w:r w:rsidRPr="00BD1EF8">
        <w:rPr>
          <w:rFonts w:ascii="Courier New" w:eastAsia="Times New Roman" w:hAnsi="Courier New" w:cs="Courier New"/>
          <w:color w:val="067D17"/>
          <w:sz w:val="20"/>
          <w:szCs w:val="20"/>
          <w:lang w:eastAsia="sk-SK"/>
        </w:rPr>
        <w:t>"</w:t>
      </w:r>
      <w:r w:rsidR="00C44262">
        <w:rPr>
          <w:rFonts w:ascii="Courier New" w:eastAsia="Times New Roman" w:hAnsi="Courier New" w:cs="Courier New"/>
          <w:color w:val="067D17"/>
          <w:sz w:val="20"/>
          <w:szCs w:val="20"/>
          <w:lang w:eastAsia="sk-SK"/>
        </w:rPr>
        <w:t>json</w:t>
      </w:r>
      <w:r w:rsidRPr="00BD1EF8">
        <w:rPr>
          <w:rFonts w:ascii="Courier New" w:eastAsia="Times New Roman" w:hAnsi="Courier New" w:cs="Courier New"/>
          <w:color w:val="067D17"/>
          <w:sz w:val="20"/>
          <w:szCs w:val="20"/>
          <w:lang w:eastAsia="sk-SK"/>
        </w:rPr>
        <w:t>"</w:t>
      </w:r>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color w:val="080808"/>
          <w:sz w:val="20"/>
          <w:szCs w:val="20"/>
          <w:lang w:eastAsia="sk-SK"/>
        </w:rPr>
        <w:br/>
      </w:r>
      <w:r w:rsidRPr="00BD1EF8">
        <w:rPr>
          <w:rFonts w:ascii="Courier New" w:eastAsia="Times New Roman" w:hAnsi="Courier New" w:cs="Courier New"/>
          <w:color w:val="0033B3"/>
          <w:sz w:val="20"/>
          <w:szCs w:val="20"/>
          <w:lang w:eastAsia="sk-SK"/>
        </w:rPr>
        <w:t xml:space="preserve">final </w:t>
      </w:r>
      <w:r w:rsidRPr="00BD1EF8">
        <w:rPr>
          <w:rFonts w:ascii="Courier New" w:eastAsia="Times New Roman" w:hAnsi="Courier New" w:cs="Courier New"/>
          <w:color w:val="000000"/>
          <w:sz w:val="20"/>
          <w:szCs w:val="20"/>
          <w:lang w:eastAsia="sk-SK"/>
        </w:rPr>
        <w:t xml:space="preserve">Connection connection </w:t>
      </w:r>
      <w:r w:rsidRPr="00BD1EF8">
        <w:rPr>
          <w:rFonts w:ascii="Courier New" w:eastAsia="Times New Roman" w:hAnsi="Courier New" w:cs="Courier New"/>
          <w:color w:val="080808"/>
          <w:sz w:val="20"/>
          <w:szCs w:val="20"/>
          <w:lang w:eastAsia="sk-SK"/>
        </w:rPr>
        <w:t xml:space="preserve">= </w:t>
      </w:r>
      <w:r w:rsidRPr="00BD1EF8">
        <w:rPr>
          <w:rFonts w:ascii="Courier New" w:eastAsia="Times New Roman" w:hAnsi="Courier New" w:cs="Courier New"/>
          <w:color w:val="000000"/>
          <w:sz w:val="20"/>
          <w:szCs w:val="20"/>
          <w:lang w:eastAsia="sk-SK"/>
        </w:rPr>
        <w:t>DriverManager</w:t>
      </w:r>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i/>
          <w:iCs/>
          <w:color w:val="080808"/>
          <w:sz w:val="20"/>
          <w:szCs w:val="20"/>
          <w:lang w:eastAsia="sk-SK"/>
        </w:rPr>
        <w:t>getConnection</w:t>
      </w:r>
      <w:r w:rsidRPr="00BD1EF8">
        <w:rPr>
          <w:rFonts w:ascii="Courier New" w:eastAsia="Times New Roman" w:hAnsi="Courier New" w:cs="Courier New"/>
          <w:color w:val="080808"/>
          <w:sz w:val="20"/>
          <w:szCs w:val="20"/>
          <w:lang w:eastAsia="sk-SK"/>
        </w:rPr>
        <w:t>(</w:t>
      </w:r>
      <w:r w:rsidRPr="00BD1EF8">
        <w:rPr>
          <w:rFonts w:ascii="Courier New" w:eastAsia="Times New Roman" w:hAnsi="Courier New" w:cs="Courier New"/>
          <w:color w:val="067D17"/>
          <w:sz w:val="20"/>
          <w:szCs w:val="20"/>
          <w:lang w:eastAsia="sk-SK"/>
        </w:rPr>
        <w:t>"jdbc:jfsql:</w:t>
      </w:r>
      <w:r>
        <w:rPr>
          <w:rFonts w:ascii="Courier New" w:eastAsia="Times New Roman" w:hAnsi="Courier New" w:cs="Courier New"/>
          <w:color w:val="067D17"/>
          <w:sz w:val="20"/>
          <w:szCs w:val="20"/>
          <w:lang w:eastAsia="sk-SK"/>
        </w:rPr>
        <w:t>C:path/to/myDatabase</w:t>
      </w:r>
      <w:r w:rsidRPr="00BD1EF8">
        <w:rPr>
          <w:rFonts w:ascii="Courier New" w:eastAsia="Times New Roman" w:hAnsi="Courier New" w:cs="Courier New"/>
          <w:color w:val="080808"/>
          <w:sz w:val="20"/>
          <w:szCs w:val="20"/>
          <w:lang w:eastAsia="sk-SK"/>
        </w:rPr>
        <w:t>,</w:t>
      </w:r>
      <w:r>
        <w:rPr>
          <w:rFonts w:ascii="Courier New" w:eastAsia="Times New Roman" w:hAnsi="Courier New" w:cs="Courier New"/>
          <w:color w:val="080808"/>
          <w:sz w:val="20"/>
          <w:szCs w:val="20"/>
          <w:lang w:eastAsia="sk-SK"/>
        </w:rPr>
        <w:t xml:space="preserve"> </w:t>
      </w:r>
      <w:r w:rsidRPr="00BD1EF8">
        <w:rPr>
          <w:rFonts w:ascii="Courier New" w:eastAsia="Times New Roman" w:hAnsi="Courier New" w:cs="Courier New"/>
          <w:color w:val="000000"/>
          <w:sz w:val="20"/>
          <w:szCs w:val="20"/>
          <w:lang w:eastAsia="sk-SK"/>
        </w:rPr>
        <w:t>properties</w:t>
      </w:r>
      <w:r w:rsidRPr="00BD1EF8">
        <w:rPr>
          <w:rFonts w:ascii="Courier New" w:eastAsia="Times New Roman" w:hAnsi="Courier New" w:cs="Courier New"/>
          <w:color w:val="080808"/>
          <w:sz w:val="20"/>
          <w:szCs w:val="20"/>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B6836EF"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vlastnosti "persistence" na "json" bude teraz ovládač používať formát JSON na ukladanie a prístup k súborom. Podobne môžeme nastaviť vlastnosti "statement.caching", "schema.validation" a "transaction.versioning" na "true" alebo "false", aby sme tieto funkcie povolili alebo zakázali. </w:t>
      </w:r>
    </w:p>
    <w:p w14:paraId="4AAFDFD4" w14:textId="7FE83C8F" w:rsidR="00716D06" w:rsidRP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br/>
      </w:r>
    </w:p>
    <w:p w14:paraId="09D6C34B" w14:textId="0F0EC2DB" w:rsidR="00BD1EF8" w:rsidRDefault="00BD1EF8" w:rsidP="00BD1EF8">
      <w:pPr>
        <w:rPr>
          <w:lang w:val="en-US"/>
        </w:rPr>
      </w:pPr>
    </w:p>
    <w:p w14:paraId="4455FE49" w14:textId="32090F3C" w:rsidR="00BD1EF8" w:rsidRDefault="00BD1EF8" w:rsidP="00BD1EF8">
      <w:pPr>
        <w:rPr>
          <w:lang w:val="en-US"/>
        </w:rPr>
      </w:pPr>
    </w:p>
    <w:p w14:paraId="2494B9A4" w14:textId="7F60512F" w:rsidR="00F20A30" w:rsidRPr="00D0150F" w:rsidRDefault="00A827F2" w:rsidP="003F6E32">
      <w:pPr>
        <w:pStyle w:val="Nzov"/>
      </w:pPr>
      <w:r w:rsidRPr="009F7F83">
        <w:br w:type="page"/>
      </w:r>
      <w:r w:rsidR="00F20A30" w:rsidRPr="00D0150F">
        <w:lastRenderedPageBreak/>
        <w:t>Použitá literatúra</w:t>
      </w:r>
    </w:p>
    <w:sdt>
      <w:sdtPr>
        <w:tag w:val="MENDELEY_BIBLIOGRAPHY"/>
        <w:id w:val="1081344791"/>
        <w:placeholder>
          <w:docPart w:val="DefaultPlaceholder_-1854013440"/>
        </w:placeholder>
      </w:sdtPr>
      <w:sdtContent>
        <w:p w14:paraId="30AA8DCD" w14:textId="77777777" w:rsidR="00321A5F" w:rsidRPr="00D0150F" w:rsidRDefault="00321A5F" w:rsidP="00321A5F">
          <w:pPr>
            <w:autoSpaceDE w:val="0"/>
            <w:autoSpaceDN w:val="0"/>
            <w:ind w:hanging="640"/>
            <w:jc w:val="left"/>
            <w:divId w:val="79182961"/>
            <w:rPr>
              <w:rFonts w:eastAsia="Times New Roman"/>
              <w:szCs w:val="24"/>
            </w:rPr>
          </w:pPr>
          <w:r w:rsidRPr="00D0150F">
            <w:rPr>
              <w:rFonts w:eastAsia="Times New Roman"/>
            </w:rPr>
            <w:t>[1]</w:t>
          </w:r>
          <w:r w:rsidRPr="00D0150F">
            <w:rPr>
              <w:rFonts w:eastAsia="Times New Roman"/>
            </w:rPr>
            <w:tab/>
            <w:t xml:space="preserve">K. Sharan, </w:t>
          </w:r>
          <w:r w:rsidRPr="00D0150F">
            <w:rPr>
              <w:rFonts w:eastAsia="Times New Roman"/>
              <w:i/>
              <w:iCs/>
            </w:rPr>
            <w:t>Java APIs, Extensions and Libraries</w:t>
          </w:r>
          <w:r w:rsidRPr="00D0150F">
            <w:rPr>
              <w:rFonts w:eastAsia="Times New Roman"/>
            </w:rPr>
            <w:t>. 2018. doi: 10.1007/978-1-4842-3546-1.</w:t>
          </w:r>
        </w:p>
        <w:p w14:paraId="1A0EC0C0" w14:textId="77777777" w:rsidR="00321A5F" w:rsidRPr="00D0150F" w:rsidRDefault="00321A5F" w:rsidP="00321A5F">
          <w:pPr>
            <w:autoSpaceDE w:val="0"/>
            <w:autoSpaceDN w:val="0"/>
            <w:ind w:hanging="640"/>
            <w:jc w:val="left"/>
            <w:divId w:val="1675569248"/>
            <w:rPr>
              <w:rFonts w:eastAsia="Times New Roman"/>
            </w:rPr>
          </w:pPr>
          <w:r w:rsidRPr="00D0150F">
            <w:rPr>
              <w:rFonts w:eastAsia="Times New Roman"/>
            </w:rPr>
            <w:t>[2]</w:t>
          </w:r>
          <w:r w:rsidRPr="00D0150F">
            <w:rPr>
              <w:rFonts w:eastAsia="Times New Roman"/>
            </w:rPr>
            <w:tab/>
            <w:t xml:space="preserve">R. M. Menon, </w:t>
          </w:r>
          <w:r w:rsidRPr="00D0150F">
            <w:rPr>
              <w:rFonts w:eastAsia="Times New Roman"/>
              <w:i/>
              <w:iCs/>
            </w:rPr>
            <w:t>Expert Oracle JDBC Programming</w:t>
          </w:r>
          <w:r w:rsidRPr="00D0150F">
            <w:rPr>
              <w:rFonts w:eastAsia="Times New Roman"/>
            </w:rPr>
            <w:t>. 2005. doi: 10.1007/978-1-4302-0029-1.</w:t>
          </w:r>
        </w:p>
        <w:p w14:paraId="43053FF8" w14:textId="77777777" w:rsidR="00321A5F" w:rsidRPr="00D0150F" w:rsidRDefault="00321A5F" w:rsidP="00321A5F">
          <w:pPr>
            <w:autoSpaceDE w:val="0"/>
            <w:autoSpaceDN w:val="0"/>
            <w:ind w:hanging="640"/>
            <w:jc w:val="left"/>
            <w:divId w:val="199629698"/>
            <w:rPr>
              <w:rFonts w:eastAsia="Times New Roman"/>
            </w:rPr>
          </w:pPr>
          <w:r w:rsidRPr="00D0150F">
            <w:rPr>
              <w:rFonts w:eastAsia="Times New Roman"/>
            </w:rPr>
            <w:t>[3]</w:t>
          </w:r>
          <w:r w:rsidRPr="00D0150F">
            <w:rPr>
              <w:rFonts w:eastAsia="Times New Roman"/>
            </w:rPr>
            <w:tab/>
            <w:t xml:space="preserve">TutorialsPoint, </w:t>
          </w:r>
          <w:r w:rsidRPr="00D0150F">
            <w:rPr>
              <w:rFonts w:eastAsia="Times New Roman"/>
              <w:i/>
              <w:iCs/>
            </w:rPr>
            <w:t>JDBC Tutorial</w:t>
          </w:r>
          <w:r w:rsidRPr="00D0150F">
            <w:rPr>
              <w:rFonts w:eastAsia="Times New Roman"/>
            </w:rPr>
            <w:t>. 2015. Accessed: Sep. 01, 2022. [Online]. Available: https://www.tutorialspoint.com/ebook/jdbc_tutorial/index.asp</w:t>
          </w:r>
        </w:p>
        <w:p w14:paraId="3B73EC1A" w14:textId="77777777" w:rsidR="00321A5F" w:rsidRPr="00D0150F" w:rsidRDefault="00321A5F" w:rsidP="00321A5F">
          <w:pPr>
            <w:autoSpaceDE w:val="0"/>
            <w:autoSpaceDN w:val="0"/>
            <w:ind w:hanging="640"/>
            <w:jc w:val="left"/>
            <w:divId w:val="1374429851"/>
            <w:rPr>
              <w:rFonts w:eastAsia="Times New Roman"/>
            </w:rPr>
          </w:pPr>
          <w:r w:rsidRPr="00D0150F">
            <w:rPr>
              <w:rFonts w:eastAsia="Times New Roman"/>
            </w:rPr>
            <w:t>[4]</w:t>
          </w:r>
          <w:r w:rsidRPr="00D0150F">
            <w:rPr>
              <w:rFonts w:eastAsia="Times New Roman"/>
            </w:rPr>
            <w:tab/>
            <w:t>“java.sql (Java Platform SE 7 ).” https://docs.oracle.com/javase/7/docs/api/java/sql/package-summary.html (accessed Sep. 02, 2022).</w:t>
          </w:r>
        </w:p>
        <w:p w14:paraId="69358792" w14:textId="77777777" w:rsidR="00321A5F" w:rsidRPr="00D0150F" w:rsidRDefault="00321A5F" w:rsidP="00321A5F">
          <w:pPr>
            <w:autoSpaceDE w:val="0"/>
            <w:autoSpaceDN w:val="0"/>
            <w:ind w:hanging="640"/>
            <w:jc w:val="left"/>
            <w:divId w:val="349450224"/>
            <w:rPr>
              <w:rFonts w:eastAsia="Times New Roman"/>
            </w:rPr>
          </w:pPr>
          <w:r w:rsidRPr="00D0150F">
            <w:rPr>
              <w:rFonts w:eastAsia="Times New Roman"/>
            </w:rPr>
            <w:t>[5]</w:t>
          </w:r>
          <w:r w:rsidRPr="00D0150F">
            <w:rPr>
              <w:rFonts w:eastAsia="Times New Roman"/>
            </w:rPr>
            <w:tab/>
            <w:t>Pratik. Patel and Karl. Moss, “Java database programming with JDBC,” p. 480, 1996.</w:t>
          </w:r>
        </w:p>
        <w:p w14:paraId="459EDBFB" w14:textId="77777777" w:rsidR="00321A5F" w:rsidRPr="00D0150F" w:rsidRDefault="00321A5F" w:rsidP="00321A5F">
          <w:pPr>
            <w:autoSpaceDE w:val="0"/>
            <w:autoSpaceDN w:val="0"/>
            <w:ind w:hanging="640"/>
            <w:jc w:val="left"/>
            <w:divId w:val="569385202"/>
            <w:rPr>
              <w:rFonts w:eastAsia="Times New Roman"/>
            </w:rPr>
          </w:pPr>
          <w:r w:rsidRPr="00D0150F">
            <w:rPr>
              <w:rFonts w:eastAsia="Times New Roman"/>
            </w:rPr>
            <w:t>[6]</w:t>
          </w:r>
          <w:r w:rsidRPr="00D0150F">
            <w:rPr>
              <w:rFonts w:eastAsia="Times New Roman"/>
            </w:rPr>
            <w:tab/>
            <w:t xml:space="preserve">James H. Martin and Dan Jurafsky, </w:t>
          </w:r>
          <w:r w:rsidRPr="00D0150F">
            <w:rPr>
              <w:rFonts w:eastAsia="Times New Roman"/>
              <w:i/>
              <w:iCs/>
            </w:rPr>
            <w:t>Speech and Language Processing: An Introduction to Natural Language Processing, Computational Linguistics, and Speech Recognition</w:t>
          </w:r>
          <w:r w:rsidRPr="00D0150F">
            <w:rPr>
              <w:rFonts w:eastAsia="Times New Roman"/>
            </w:rPr>
            <w:t>, 1st edition., no. 4. Prentice Hall, 2000. Accessed: Feb. 26, 2023. [Online]. Available: http://www.mitpressjournals.org/doi/pdf/10.1162/089120100750105975</w:t>
          </w:r>
        </w:p>
        <w:p w14:paraId="7A6A1441" w14:textId="77777777" w:rsidR="00321A5F" w:rsidRPr="00D0150F" w:rsidRDefault="00321A5F" w:rsidP="00321A5F">
          <w:pPr>
            <w:autoSpaceDE w:val="0"/>
            <w:autoSpaceDN w:val="0"/>
            <w:ind w:hanging="640"/>
            <w:jc w:val="left"/>
            <w:divId w:val="2070378065"/>
            <w:rPr>
              <w:rFonts w:eastAsia="Times New Roman"/>
            </w:rPr>
          </w:pPr>
          <w:r w:rsidRPr="00D0150F">
            <w:rPr>
              <w:rFonts w:eastAsia="Times New Roman"/>
            </w:rPr>
            <w:t>[7]</w:t>
          </w:r>
          <w:r w:rsidRPr="00D0150F">
            <w:rPr>
              <w:rFonts w:eastAsia="Times New Roman"/>
            </w:rPr>
            <w:tab/>
            <w:t>“Write-Ahead Logging.” https://www.sqlite.org/wal.html (accessed Dec. 10, 2022).</w:t>
          </w:r>
        </w:p>
        <w:p w14:paraId="78A27F59" w14:textId="52980D47" w:rsidR="00F20A30" w:rsidRPr="00D0150F" w:rsidRDefault="00321A5F" w:rsidP="00321A5F">
          <w:pPr>
            <w:spacing w:line="360" w:lineRule="auto"/>
            <w:jc w:val="left"/>
          </w:pPr>
          <w:r w:rsidRPr="00D0150F">
            <w:rPr>
              <w:rFonts w:eastAsia="Times New Roman"/>
            </w:rPr>
            <w:t> </w:t>
          </w:r>
        </w:p>
      </w:sdtContent>
    </w:sdt>
    <w:sectPr w:rsidR="00F20A30" w:rsidRPr="00D0150F" w:rsidSect="009A29EB">
      <w:footerReference w:type="default" r:id="rId24"/>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ABAE" w14:textId="77777777" w:rsidR="00CE2F05" w:rsidRDefault="00CE2F05" w:rsidP="00390E80">
      <w:pPr>
        <w:spacing w:line="240" w:lineRule="auto"/>
      </w:pPr>
      <w:r>
        <w:separator/>
      </w:r>
    </w:p>
  </w:endnote>
  <w:endnote w:type="continuationSeparator" w:id="0">
    <w:p w14:paraId="1E52E761" w14:textId="77777777" w:rsidR="00CE2F05" w:rsidRDefault="00CE2F05"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0EA9" w14:textId="77777777" w:rsidR="00CE2F05" w:rsidRDefault="00CE2F05" w:rsidP="00390E80">
      <w:pPr>
        <w:spacing w:line="240" w:lineRule="auto"/>
      </w:pPr>
      <w:r>
        <w:separator/>
      </w:r>
    </w:p>
  </w:footnote>
  <w:footnote w:type="continuationSeparator" w:id="0">
    <w:p w14:paraId="2E57B98E" w14:textId="77777777" w:rsidR="00CE2F05" w:rsidRDefault="00CE2F05"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834E9"/>
    <w:rsid w:val="00090668"/>
    <w:rsid w:val="0009066F"/>
    <w:rsid w:val="00091B90"/>
    <w:rsid w:val="00093AD3"/>
    <w:rsid w:val="00093DA7"/>
    <w:rsid w:val="00097FAF"/>
    <w:rsid w:val="000A2985"/>
    <w:rsid w:val="000B04D9"/>
    <w:rsid w:val="000B1860"/>
    <w:rsid w:val="000B3DF2"/>
    <w:rsid w:val="000C5ABB"/>
    <w:rsid w:val="000D107A"/>
    <w:rsid w:val="000D1556"/>
    <w:rsid w:val="000E22E7"/>
    <w:rsid w:val="000E7E55"/>
    <w:rsid w:val="000F0F88"/>
    <w:rsid w:val="000F2349"/>
    <w:rsid w:val="000F3144"/>
    <w:rsid w:val="000F66DD"/>
    <w:rsid w:val="000F74AA"/>
    <w:rsid w:val="001110F2"/>
    <w:rsid w:val="001115B5"/>
    <w:rsid w:val="00115357"/>
    <w:rsid w:val="00115442"/>
    <w:rsid w:val="00122816"/>
    <w:rsid w:val="001244F8"/>
    <w:rsid w:val="001261B6"/>
    <w:rsid w:val="00126E5B"/>
    <w:rsid w:val="00132C78"/>
    <w:rsid w:val="001336DD"/>
    <w:rsid w:val="001400F6"/>
    <w:rsid w:val="0014037B"/>
    <w:rsid w:val="001417CD"/>
    <w:rsid w:val="001421F0"/>
    <w:rsid w:val="00143902"/>
    <w:rsid w:val="00145ECC"/>
    <w:rsid w:val="00160745"/>
    <w:rsid w:val="0016305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550D"/>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61C74"/>
    <w:rsid w:val="00461E34"/>
    <w:rsid w:val="0046390D"/>
    <w:rsid w:val="004653E9"/>
    <w:rsid w:val="0046654A"/>
    <w:rsid w:val="00466F66"/>
    <w:rsid w:val="004819B0"/>
    <w:rsid w:val="00481DA8"/>
    <w:rsid w:val="0048779B"/>
    <w:rsid w:val="00493F1B"/>
    <w:rsid w:val="00494157"/>
    <w:rsid w:val="00495C43"/>
    <w:rsid w:val="004A4928"/>
    <w:rsid w:val="004A5DED"/>
    <w:rsid w:val="004B3EC7"/>
    <w:rsid w:val="004B4C1E"/>
    <w:rsid w:val="004B62CB"/>
    <w:rsid w:val="004C244F"/>
    <w:rsid w:val="004D31A3"/>
    <w:rsid w:val="004D4C07"/>
    <w:rsid w:val="004D4FA4"/>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2441"/>
    <w:rsid w:val="00667383"/>
    <w:rsid w:val="00670F15"/>
    <w:rsid w:val="00670FE3"/>
    <w:rsid w:val="006711D4"/>
    <w:rsid w:val="00675FB1"/>
    <w:rsid w:val="006802B1"/>
    <w:rsid w:val="00680AE6"/>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415C"/>
    <w:rsid w:val="007648DE"/>
    <w:rsid w:val="00765B13"/>
    <w:rsid w:val="00765E3F"/>
    <w:rsid w:val="00770740"/>
    <w:rsid w:val="0077228D"/>
    <w:rsid w:val="007740CF"/>
    <w:rsid w:val="007775F5"/>
    <w:rsid w:val="00777894"/>
    <w:rsid w:val="007830E3"/>
    <w:rsid w:val="0078398D"/>
    <w:rsid w:val="00783ADA"/>
    <w:rsid w:val="0079038F"/>
    <w:rsid w:val="007910F4"/>
    <w:rsid w:val="00792A88"/>
    <w:rsid w:val="00792FC8"/>
    <w:rsid w:val="0079380A"/>
    <w:rsid w:val="00794ACE"/>
    <w:rsid w:val="007A11B2"/>
    <w:rsid w:val="007A22D0"/>
    <w:rsid w:val="007A3B1C"/>
    <w:rsid w:val="007A79FD"/>
    <w:rsid w:val="007B3950"/>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C1E26"/>
    <w:rsid w:val="008C2E7F"/>
    <w:rsid w:val="008C3B41"/>
    <w:rsid w:val="008C572E"/>
    <w:rsid w:val="008D2A76"/>
    <w:rsid w:val="008E00FF"/>
    <w:rsid w:val="008E0FE9"/>
    <w:rsid w:val="008E2907"/>
    <w:rsid w:val="008E52F6"/>
    <w:rsid w:val="008E7A5B"/>
    <w:rsid w:val="008F292C"/>
    <w:rsid w:val="008F7393"/>
    <w:rsid w:val="008F7949"/>
    <w:rsid w:val="00902509"/>
    <w:rsid w:val="00904CB5"/>
    <w:rsid w:val="00910809"/>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76C5"/>
    <w:rsid w:val="009F7F83"/>
    <w:rsid w:val="00A0136F"/>
    <w:rsid w:val="00A01E82"/>
    <w:rsid w:val="00A06466"/>
    <w:rsid w:val="00A07A3B"/>
    <w:rsid w:val="00A10A08"/>
    <w:rsid w:val="00A12A54"/>
    <w:rsid w:val="00A1638F"/>
    <w:rsid w:val="00A17484"/>
    <w:rsid w:val="00A22775"/>
    <w:rsid w:val="00A24087"/>
    <w:rsid w:val="00A256E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4F92"/>
    <w:rsid w:val="00B709D1"/>
    <w:rsid w:val="00B711EA"/>
    <w:rsid w:val="00B71355"/>
    <w:rsid w:val="00B71B32"/>
    <w:rsid w:val="00B738A9"/>
    <w:rsid w:val="00B73A3A"/>
    <w:rsid w:val="00B76D43"/>
    <w:rsid w:val="00B8179D"/>
    <w:rsid w:val="00B819CD"/>
    <w:rsid w:val="00B967E9"/>
    <w:rsid w:val="00B96B4C"/>
    <w:rsid w:val="00BA1022"/>
    <w:rsid w:val="00BA7856"/>
    <w:rsid w:val="00BA78EF"/>
    <w:rsid w:val="00BA7B69"/>
    <w:rsid w:val="00BA7CDB"/>
    <w:rsid w:val="00BA7F47"/>
    <w:rsid w:val="00BB2F44"/>
    <w:rsid w:val="00BB59AC"/>
    <w:rsid w:val="00BC35C5"/>
    <w:rsid w:val="00BC6969"/>
    <w:rsid w:val="00BD1EF8"/>
    <w:rsid w:val="00BE699D"/>
    <w:rsid w:val="00BF3AE2"/>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7AEF"/>
    <w:rsid w:val="00E43CC5"/>
    <w:rsid w:val="00E51F78"/>
    <w:rsid w:val="00E56CF8"/>
    <w:rsid w:val="00E6121B"/>
    <w:rsid w:val="00E61947"/>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54BE"/>
    <w:rsid w:val="00EF7F1F"/>
    <w:rsid w:val="00F027C7"/>
    <w:rsid w:val="00F0299E"/>
    <w:rsid w:val="00F02F74"/>
    <w:rsid w:val="00F0698E"/>
    <w:rsid w:val="00F07006"/>
    <w:rsid w:val="00F07B29"/>
    <w:rsid w:val="00F10AE8"/>
    <w:rsid w:val="00F10F81"/>
    <w:rsid w:val="00F1205E"/>
    <w:rsid w:val="00F14DF8"/>
    <w:rsid w:val="00F16974"/>
    <w:rsid w:val="00F202C2"/>
    <w:rsid w:val="00F20A30"/>
    <w:rsid w:val="00F21141"/>
    <w:rsid w:val="00F22DEB"/>
    <w:rsid w:val="00F27AB4"/>
    <w:rsid w:val="00F363F8"/>
    <w:rsid w:val="00F3723A"/>
    <w:rsid w:val="00F40913"/>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A04FD"/>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F5070"/>
    <w:rsid w:val="001F5B18"/>
    <w:rsid w:val="001F61C8"/>
    <w:rsid w:val="00216292"/>
    <w:rsid w:val="002621DA"/>
    <w:rsid w:val="002766D6"/>
    <w:rsid w:val="002807E6"/>
    <w:rsid w:val="0029724D"/>
    <w:rsid w:val="002C04F7"/>
    <w:rsid w:val="002D4488"/>
    <w:rsid w:val="002F44CA"/>
    <w:rsid w:val="00305D3E"/>
    <w:rsid w:val="00322FFB"/>
    <w:rsid w:val="003A55D3"/>
    <w:rsid w:val="003C09DF"/>
    <w:rsid w:val="003D513B"/>
    <w:rsid w:val="003F565C"/>
    <w:rsid w:val="003F7CE5"/>
    <w:rsid w:val="00400F74"/>
    <w:rsid w:val="0041566F"/>
    <w:rsid w:val="00452250"/>
    <w:rsid w:val="00467AA3"/>
    <w:rsid w:val="00477776"/>
    <w:rsid w:val="00483CE6"/>
    <w:rsid w:val="00485ADD"/>
    <w:rsid w:val="00492DFA"/>
    <w:rsid w:val="004A52E6"/>
    <w:rsid w:val="004A5409"/>
    <w:rsid w:val="005205EC"/>
    <w:rsid w:val="00554672"/>
    <w:rsid w:val="00573127"/>
    <w:rsid w:val="00575185"/>
    <w:rsid w:val="005835B9"/>
    <w:rsid w:val="00592002"/>
    <w:rsid w:val="005B3729"/>
    <w:rsid w:val="005B7850"/>
    <w:rsid w:val="005D1797"/>
    <w:rsid w:val="005E567D"/>
    <w:rsid w:val="005F1364"/>
    <w:rsid w:val="005F5C22"/>
    <w:rsid w:val="00626AD6"/>
    <w:rsid w:val="00663DF7"/>
    <w:rsid w:val="006715D4"/>
    <w:rsid w:val="00671A38"/>
    <w:rsid w:val="006974D6"/>
    <w:rsid w:val="006A0334"/>
    <w:rsid w:val="006A09F0"/>
    <w:rsid w:val="006A25E3"/>
    <w:rsid w:val="006D69D5"/>
    <w:rsid w:val="006D717A"/>
    <w:rsid w:val="006F0C7F"/>
    <w:rsid w:val="00717876"/>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329F"/>
    <w:rsid w:val="008B323C"/>
    <w:rsid w:val="008D15A0"/>
    <w:rsid w:val="008E6253"/>
    <w:rsid w:val="008F0345"/>
    <w:rsid w:val="008F0C6C"/>
    <w:rsid w:val="008F296A"/>
    <w:rsid w:val="00904A5A"/>
    <w:rsid w:val="00911457"/>
    <w:rsid w:val="009150BD"/>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E0BCB"/>
    <w:rsid w:val="00AE16E6"/>
    <w:rsid w:val="00AF302F"/>
    <w:rsid w:val="00AF567B"/>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B30EA"/>
    <w:rsid w:val="00DC1E81"/>
    <w:rsid w:val="00DE0B2F"/>
    <w:rsid w:val="00E20C89"/>
    <w:rsid w:val="00E41A59"/>
    <w:rsid w:val="00E41E17"/>
    <w:rsid w:val="00E55782"/>
    <w:rsid w:val="00E6444A"/>
    <w:rsid w:val="00E7440E"/>
    <w:rsid w:val="00E96634"/>
    <w:rsid w:val="00EC6B18"/>
    <w:rsid w:val="00ED02E9"/>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7539</TotalTime>
  <Pages>41</Pages>
  <Words>6515</Words>
  <Characters>37139</Characters>
  <Application>Microsoft Office Word</Application>
  <DocSecurity>0</DocSecurity>
  <Lines>309</Lines>
  <Paragraphs>87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140</cp:revision>
  <cp:lastPrinted>2023-02-05T14:16:00Z</cp:lastPrinted>
  <dcterms:created xsi:type="dcterms:W3CDTF">2022-11-15T12:42:00Z</dcterms:created>
  <dcterms:modified xsi:type="dcterms:W3CDTF">2023-03-20T20:35:00Z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