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EF62287">
      <w:pPr>
        <w:pStyle w:val="3"/>
        <w:spacing w:after="360"/>
        <w:jc w:val="center"/>
      </w:pPr>
      <w:r>
        <w:rPr>
          <w:rFonts w:ascii="微软雅黑" w:hAnsi="微软雅黑" w:eastAsia="微软雅黑"/>
          <w:b/>
          <w:color w:val="000000"/>
          <w:sz w:val="44"/>
        </w:rPr>
        <w:t>求职简历</w:t>
      </w:r>
    </w:p>
    <w:p w14:paraId="6D26B5AD">
      <w:pPr>
        <w:pStyle w:val="4"/>
        <w:spacing w:before="360" w:after="240"/>
      </w:pPr>
      <w:r>
        <w:rPr>
          <w:rFonts w:ascii="微软雅黑" w:hAnsi="微软雅黑" w:eastAsia="微软雅黑"/>
          <w:b/>
          <w:color w:val="2C3E50"/>
          <w:sz w:val="28"/>
        </w:rPr>
        <w:t>个人信息</w:t>
      </w:r>
    </w:p>
    <w:tbl>
      <w:tblPr>
        <w:tblStyle w:val="32"/>
        <w:tblW w:w="0" w:type="auto"/>
        <w:tblInd w:w="0" w:type="dxa"/>
        <w:tblLayout w:type="autofit"/>
        <w:tblCellMar>
          <w:top w:w="0" w:type="dxa"/>
          <w:left w:w="108" w:type="dxa"/>
          <w:bottom w:w="0" w:type="dxa"/>
          <w:right w:w="108" w:type="dxa"/>
        </w:tblCellMar>
      </w:tblPr>
      <w:tblGrid>
        <w:gridCol w:w="4320"/>
        <w:gridCol w:w="4320"/>
      </w:tblGrid>
      <w:tr w14:paraId="518E6171">
        <w:tblPrEx>
          <w:tblCellMar>
            <w:top w:w="0" w:type="dxa"/>
            <w:left w:w="108" w:type="dxa"/>
            <w:bottom w:w="0" w:type="dxa"/>
            <w:right w:w="108" w:type="dxa"/>
          </w:tblCellMar>
        </w:tblPrEx>
        <w:tc>
          <w:tcPr>
            <w:tcW w:w="4320" w:type="dxa"/>
          </w:tcPr>
          <w:p w14:paraId="6DAADF6D">
            <w:pPr>
              <w:spacing w:after="40"/>
              <w:rPr>
                <w:rFonts w:hint="default" w:eastAsia="微软雅黑"/>
                <w:lang w:val="en-US" w:eastAsia="zh-CN"/>
              </w:rPr>
            </w:pPr>
            <w:r>
              <w:rPr>
                <w:rFonts w:ascii="微软雅黑" w:hAnsi="微软雅黑" w:eastAsia="微软雅黑"/>
                <w:sz w:val="21"/>
              </w:rPr>
              <w:t>姓名：</w:t>
            </w:r>
            <w:r>
              <w:rPr>
                <w:rFonts w:hint="eastAsia"/>
                <w:sz w:val="21"/>
                <w:lang w:val="en-US" w:eastAsia="zh-CN"/>
              </w:rPr>
              <w:t>李清照</w:t>
            </w:r>
          </w:p>
        </w:tc>
        <w:tc>
          <w:tcPr>
            <w:tcW w:w="4320" w:type="dxa"/>
          </w:tcPr>
          <w:p w14:paraId="640291C9">
            <w:pPr>
              <w:spacing w:after="40"/>
            </w:pPr>
            <w:r>
              <w:rPr>
                <w:rFonts w:ascii="微软雅黑" w:hAnsi="微软雅黑" w:eastAsia="微软雅黑"/>
                <w:sz w:val="21"/>
              </w:rPr>
              <w:t>性别：女</w:t>
            </w:r>
          </w:p>
        </w:tc>
      </w:tr>
      <w:tr w14:paraId="29F39038">
        <w:tblPrEx>
          <w:tblCellMar>
            <w:top w:w="0" w:type="dxa"/>
            <w:left w:w="108" w:type="dxa"/>
            <w:bottom w:w="0" w:type="dxa"/>
            <w:right w:w="108" w:type="dxa"/>
          </w:tblCellMar>
        </w:tblPrEx>
        <w:tc>
          <w:tcPr>
            <w:tcW w:w="4320" w:type="dxa"/>
          </w:tcPr>
          <w:p w14:paraId="3745AD0B">
            <w:pPr>
              <w:spacing w:after="40"/>
            </w:pPr>
            <w:r>
              <w:rPr>
                <w:rFonts w:ascii="微软雅黑" w:hAnsi="微软雅黑" w:eastAsia="微软雅黑"/>
                <w:sz w:val="21"/>
              </w:rPr>
              <w:t>年龄：27</w:t>
            </w:r>
          </w:p>
        </w:tc>
        <w:tc>
          <w:tcPr>
            <w:tcW w:w="4320" w:type="dxa"/>
          </w:tcPr>
          <w:p w14:paraId="74FD71C9">
            <w:pPr>
              <w:spacing w:after="40"/>
              <w:rPr>
                <w:rFonts w:hint="default" w:eastAsia="微软雅黑"/>
                <w:lang w:val="en-US" w:eastAsia="zh-CN"/>
              </w:rPr>
            </w:pPr>
            <w:r>
              <w:rPr>
                <w:rFonts w:ascii="微软雅黑" w:hAnsi="微软雅黑" w:eastAsia="微软雅黑"/>
                <w:sz w:val="21"/>
              </w:rPr>
              <w:t>电话：1</w:t>
            </w:r>
            <w:r>
              <w:rPr>
                <w:rFonts w:hint="eastAsia"/>
                <w:sz w:val="21"/>
                <w:lang w:val="en-US" w:eastAsia="zh-CN"/>
              </w:rPr>
              <w:t>111111111</w:t>
            </w:r>
          </w:p>
        </w:tc>
      </w:tr>
      <w:tr w14:paraId="70B24C65">
        <w:tblPrEx>
          <w:tblCellMar>
            <w:top w:w="0" w:type="dxa"/>
            <w:left w:w="108" w:type="dxa"/>
            <w:bottom w:w="0" w:type="dxa"/>
            <w:right w:w="108" w:type="dxa"/>
          </w:tblCellMar>
        </w:tblPrEx>
        <w:tc>
          <w:tcPr>
            <w:tcW w:w="4320" w:type="dxa"/>
          </w:tcPr>
          <w:p w14:paraId="0B3C5DF7">
            <w:pPr>
              <w:spacing w:after="40"/>
            </w:pPr>
            <w:r>
              <w:rPr>
                <w:rFonts w:ascii="微软雅黑" w:hAnsi="微软雅黑" w:eastAsia="微软雅黑"/>
                <w:sz w:val="21"/>
              </w:rPr>
              <w:t>邮箱：ahyldd</w:t>
            </w:r>
            <w:r>
              <w:rPr>
                <w:rFonts w:hint="eastAsia"/>
                <w:sz w:val="21"/>
                <w:lang w:val="en-US" w:eastAsia="zh-CN"/>
              </w:rPr>
              <w:t>adasd</w:t>
            </w:r>
            <w:bookmarkStart w:id="0" w:name="_GoBack"/>
            <w:bookmarkEnd w:id="0"/>
            <w:r>
              <w:rPr>
                <w:rFonts w:ascii="微软雅黑" w:hAnsi="微软雅黑" w:eastAsia="微软雅黑"/>
                <w:sz w:val="21"/>
              </w:rPr>
              <w:t>sdz@163.com</w:t>
            </w:r>
          </w:p>
        </w:tc>
        <w:tc>
          <w:tcPr>
            <w:tcW w:w="4320" w:type="dxa"/>
          </w:tcPr>
          <w:p w14:paraId="6C871668">
            <w:pPr>
              <w:spacing w:after="40"/>
            </w:pPr>
            <w:r>
              <w:rPr>
                <w:rFonts w:ascii="微软雅黑" w:hAnsi="微软雅黑" w:eastAsia="微软雅黑"/>
                <w:sz w:val="21"/>
              </w:rPr>
              <w:t>学历：本科</w:t>
            </w:r>
          </w:p>
        </w:tc>
      </w:tr>
      <w:tr w14:paraId="2D4BDB74">
        <w:tblPrEx>
          <w:tblCellMar>
            <w:top w:w="0" w:type="dxa"/>
            <w:left w:w="108" w:type="dxa"/>
            <w:bottom w:w="0" w:type="dxa"/>
            <w:right w:w="108" w:type="dxa"/>
          </w:tblCellMar>
        </w:tblPrEx>
        <w:tc>
          <w:tcPr>
            <w:tcW w:w="4320" w:type="dxa"/>
          </w:tcPr>
          <w:p w14:paraId="57ED0C0C">
            <w:pPr>
              <w:spacing w:after="40"/>
            </w:pPr>
            <w:r>
              <w:rPr>
                <w:rFonts w:ascii="微软雅黑" w:hAnsi="微软雅黑" w:eastAsia="微软雅黑"/>
                <w:sz w:val="21"/>
              </w:rPr>
              <w:t>求职意向：前端高级开发工程师</w:t>
            </w:r>
          </w:p>
        </w:tc>
        <w:tc>
          <w:tcPr>
            <w:tcW w:w="4320" w:type="dxa"/>
          </w:tcPr>
          <w:p w14:paraId="25B4BDA0">
            <w:pPr>
              <w:spacing w:after="40"/>
            </w:pPr>
            <w:r>
              <w:rPr>
                <w:rFonts w:ascii="微软雅黑" w:hAnsi="微软雅黑" w:eastAsia="微软雅黑"/>
                <w:sz w:val="21"/>
              </w:rPr>
              <w:t>薪资待遇：面议</w:t>
            </w:r>
          </w:p>
        </w:tc>
      </w:tr>
      <w:tr w14:paraId="3EE2D061">
        <w:tblPrEx>
          <w:tblCellMar>
            <w:top w:w="0" w:type="dxa"/>
            <w:left w:w="108" w:type="dxa"/>
            <w:bottom w:w="0" w:type="dxa"/>
            <w:right w:w="108" w:type="dxa"/>
          </w:tblCellMar>
        </w:tblPrEx>
        <w:tc>
          <w:tcPr>
            <w:tcW w:w="4320" w:type="dxa"/>
          </w:tcPr>
          <w:p w14:paraId="0C7E2619">
            <w:pPr>
              <w:spacing w:after="40"/>
            </w:pPr>
            <w:r>
              <w:rPr>
                <w:rFonts w:ascii="微软雅黑" w:hAnsi="微软雅黑" w:eastAsia="微软雅黑"/>
                <w:sz w:val="21"/>
              </w:rPr>
              <w:t>是否离职：随时到岗</w:t>
            </w:r>
          </w:p>
        </w:tc>
        <w:tc>
          <w:tcPr>
            <w:tcW w:w="4320" w:type="dxa"/>
          </w:tcPr>
          <w:p w14:paraId="22FDF540">
            <w:pPr>
              <w:spacing w:after="40"/>
            </w:pPr>
            <w:r>
              <w:rPr>
                <w:rFonts w:ascii="微软雅黑" w:hAnsi="微软雅黑" w:eastAsia="微软雅黑"/>
                <w:sz w:val="21"/>
              </w:rPr>
              <w:t>工作年限：5年</w:t>
            </w:r>
          </w:p>
        </w:tc>
      </w:tr>
    </w:tbl>
    <w:p w14:paraId="039BE7E8">
      <w:pPr>
        <w:spacing w:after="120"/>
      </w:pPr>
    </w:p>
    <w:p w14:paraId="0CD4001F">
      <w:pPr>
        <w:pStyle w:val="4"/>
        <w:spacing w:before="360" w:after="240"/>
      </w:pPr>
      <w:r>
        <w:rPr>
          <w:rFonts w:ascii="微软雅黑" w:hAnsi="微软雅黑" w:eastAsia="微软雅黑"/>
          <w:b/>
          <w:color w:val="2C3E50"/>
          <w:sz w:val="28"/>
        </w:rPr>
        <w:t>专业技能</w:t>
      </w:r>
    </w:p>
    <w:p w14:paraId="00D7E988">
      <w:r>
        <w:rPr>
          <w:rFonts w:ascii="微软雅黑" w:hAnsi="微软雅黑" w:eastAsia="微软雅黑"/>
        </w:rPr>
        <w:t>-精通HTML5、CSS3、JavaScript(ES6+)、TypeScript等前端核心语言与技术。</w:t>
      </w:r>
    </w:p>
    <w:p w14:paraId="62BCE491">
      <w:r>
        <w:rPr>
          <w:rFonts w:ascii="微软雅黑" w:hAnsi="微软雅黑" w:eastAsia="微软雅黑"/>
        </w:rPr>
        <w:t>-熟练掌握主流前端框架React及其生态（Hooks、Redux、Next.js），并具备Vue.js、Angular框架开发经验。</w:t>
      </w:r>
    </w:p>
    <w:p w14:paraId="12AAB3BD">
      <w:r>
        <w:rPr>
          <w:rFonts w:ascii="微软雅黑" w:hAnsi="微软雅黑" w:eastAsia="微软雅黑"/>
        </w:rPr>
        <w:t>-熟练掌握前端工程化工具链，包括构建工具Webpack、Vite，以及版本控制工具Git。</w:t>
      </w:r>
    </w:p>
    <w:p w14:paraId="37B9A1DD">
      <w:r>
        <w:rPr>
          <w:rFonts w:ascii="微软雅黑" w:hAnsi="微软雅黑" w:eastAsia="微软雅黑"/>
        </w:rPr>
        <w:t>-熟练掌握CSS框架Tailwind CSS、Bootstrap，精通弹性布局、响应式设计与浏览器兼容性处理。</w:t>
      </w:r>
    </w:p>
    <w:p w14:paraId="2E0B1925">
      <w:r>
        <w:rPr>
          <w:rFonts w:ascii="微软雅黑" w:hAnsi="微软雅黑" w:eastAsia="微软雅黑"/>
        </w:rPr>
        <w:t>-熟练掌握Node.js，具备服务端渲染(SSR)应用开发经验（Next.js、Nuxt.js）。</w:t>
      </w:r>
    </w:p>
    <w:p w14:paraId="1A4FE8CA">
      <w:r>
        <w:rPr>
          <w:rFonts w:ascii="微软雅黑" w:hAnsi="微软雅黑" w:eastAsia="微软雅黑"/>
        </w:rPr>
        <w:t>-精通Web3及区块链前端开发，熟练掌握以太坊生态（ethers.js、web3.js、MetaMask、WalletConnect）及Solana生态开发。</w:t>
      </w:r>
    </w:p>
    <w:p w14:paraId="53F27803">
      <w:r>
        <w:rPr>
          <w:rFonts w:ascii="微软雅黑" w:hAnsi="微软雅黑" w:eastAsia="微软雅黑"/>
        </w:rPr>
        <w:t>-熟练掌握智能合约交互、钱包集成、跨链桥、DApp及NFT相关业务的前端实现。</w:t>
      </w:r>
    </w:p>
    <w:p w14:paraId="4E9DBFCA">
      <w:r>
        <w:rPr>
          <w:rFonts w:ascii="微软雅黑" w:hAnsi="微软雅黑" w:eastAsia="微软雅黑"/>
        </w:rPr>
        <w:t>-具备微前端架构（如Piral）设计与实施经验，能进行核心模块与Shell应用开发。</w:t>
      </w:r>
    </w:p>
    <w:p w14:paraId="06FDBF30">
      <w:r>
        <w:rPr>
          <w:rFonts w:ascii="微软雅黑" w:hAnsi="微软雅黑" w:eastAsia="微软雅黑"/>
        </w:rPr>
        <w:t>-熟练掌握WebSocket、Socket.io、EventSource等实时通信技术。</w:t>
      </w:r>
    </w:p>
    <w:p w14:paraId="306CCD41">
      <w:r>
        <w:rPr>
          <w:rFonts w:ascii="微软雅黑" w:hAnsi="微软雅黑" w:eastAsia="微软雅黑"/>
        </w:rPr>
        <w:t>-熟练使用Postman、Charles等调试与抓包工具，以及ECharts等数据可视化库。</w:t>
      </w:r>
    </w:p>
    <w:p w14:paraId="42C47298">
      <w:r>
        <w:rPr>
          <w:rFonts w:ascii="微软雅黑" w:hAnsi="微软雅黑" w:eastAsia="微软雅黑"/>
        </w:rPr>
        <w:t>-熟练运用AI辅助开发工具（如cursor、builder.io）提升开发效率。</w:t>
      </w:r>
    </w:p>
    <w:p w14:paraId="41531C42">
      <w:pPr>
        <w:pStyle w:val="4"/>
        <w:spacing w:before="360" w:after="240"/>
      </w:pPr>
      <w:r>
        <w:rPr>
          <w:rFonts w:ascii="微软雅黑" w:hAnsi="微软雅黑" w:eastAsia="微软雅黑"/>
          <w:b/>
          <w:color w:val="2C3E50"/>
          <w:sz w:val="28"/>
        </w:rPr>
        <w:t>职业经历</w:t>
      </w:r>
    </w:p>
    <w:p w14:paraId="476894FD">
      <w:r>
        <w:rPr>
          <w:rFonts w:ascii="微软雅黑" w:hAnsi="微软雅黑" w:eastAsia="微软雅黑"/>
        </w:rPr>
        <w:t>高级前端开发工程师|浙江息壤数字技术有限公司| 2020.12 - 2025.6</w:t>
      </w:r>
    </w:p>
    <w:p w14:paraId="26AF643B">
      <w:r>
        <w:rPr>
          <w:rFonts w:ascii="微软雅黑" w:hAnsi="微软雅黑" w:eastAsia="微软雅黑"/>
        </w:rPr>
        <w:t>web前端开发|飞虎互动科技(北京)有限公司| 2020.7 - 2020.12</w:t>
      </w:r>
    </w:p>
    <w:p w14:paraId="5EEFDA2F">
      <w:pPr>
        <w:pStyle w:val="4"/>
        <w:spacing w:before="360" w:after="240"/>
      </w:pPr>
      <w:r>
        <w:rPr>
          <w:rFonts w:ascii="微软雅黑" w:hAnsi="微软雅黑" w:eastAsia="微软雅黑"/>
          <w:b/>
          <w:color w:val="2C3E50"/>
          <w:sz w:val="28"/>
        </w:rPr>
        <w:t>教育经历</w:t>
      </w:r>
    </w:p>
    <w:p w14:paraId="7A2203F9">
      <w:r>
        <w:rPr>
          <w:rFonts w:ascii="微软雅黑" w:hAnsi="微软雅黑" w:eastAsia="微软雅黑"/>
        </w:rPr>
        <w:t>2016.09 - 2020.07 |山西农业大学|植物科学与技术|本科</w:t>
      </w:r>
    </w:p>
    <w:p w14:paraId="14BB3B5F">
      <w:pPr>
        <w:pStyle w:val="4"/>
        <w:spacing w:before="360" w:after="240"/>
      </w:pPr>
      <w:r>
        <w:rPr>
          <w:rFonts w:ascii="微软雅黑" w:hAnsi="微软雅黑" w:eastAsia="微软雅黑"/>
          <w:b/>
          <w:color w:val="2C3E50"/>
          <w:sz w:val="28"/>
        </w:rPr>
        <w:t>项目经验</w:t>
      </w:r>
    </w:p>
    <w:p w14:paraId="3AD316C6">
      <w:pPr>
        <w:pStyle w:val="5"/>
        <w:spacing w:before="200" w:after="120"/>
      </w:pPr>
      <w:r>
        <w:rPr>
          <w:rFonts w:ascii="微软雅黑" w:hAnsi="微软雅黑" w:eastAsia="微软雅黑"/>
          <w:b/>
          <w:color w:val="000000"/>
          <w:sz w:val="24"/>
        </w:rPr>
        <w:t>项目一：Zen7 Payment Agent (DePA)</w:t>
      </w:r>
    </w:p>
    <w:p w14:paraId="18D6C858">
      <w:r>
        <w:rPr>
          <w:rFonts w:ascii="微软雅黑" w:hAnsi="微软雅黑" w:eastAsia="微软雅黑"/>
        </w:rPr>
        <w:t>项目描述：主导开发了一个面向多链、多资产、可组合的Agent-to-Agent (A2A)支付与授权能力层，旨在为去中心化应用提供标准化的、灵活的支付与资产交互解决方案。</w:t>
      </w:r>
    </w:p>
    <w:p w14:paraId="0F24E6FC">
      <w:r>
        <w:rPr>
          <w:rFonts w:ascii="微软雅黑" w:hAnsi="微软雅黑" w:eastAsia="微软雅黑"/>
        </w:rPr>
        <w:t>技术栈：TypeScript, React, Next.js, Vite, Ethers.js, Web3.js, Wagmi, RainbowKit, Tailwind CSS, Git</w:t>
      </w:r>
    </w:p>
    <w:p w14:paraId="771B35A2">
      <w:r>
        <w:rPr>
          <w:rFonts w:ascii="微软雅黑" w:hAnsi="微软雅黑" w:eastAsia="微软雅黑"/>
        </w:rPr>
        <w:t>职责：</w:t>
      </w:r>
    </w:p>
    <w:p w14:paraId="70436100">
      <w:r>
        <w:rPr>
          <w:rFonts w:ascii="微软雅黑" w:hAnsi="微软雅黑" w:eastAsia="微软雅黑"/>
        </w:rPr>
        <w:t>1.负责项目前端架构设计与核心模块开发，构建支持多链钱包连接与智能合约交互的统一SDK层。</w:t>
      </w:r>
    </w:p>
    <w:p w14:paraId="17B5A88A">
      <w:r>
        <w:rPr>
          <w:rFonts w:ascii="微软雅黑" w:hAnsi="微软雅黑" w:eastAsia="微软雅黑"/>
        </w:rPr>
        <w:t>2.基于Wagmi和RainbowKit深度定制，集成Metamask、WalletConnect等主流钱包，实现跨链状态管理与无缝切换。</w:t>
      </w:r>
    </w:p>
    <w:p w14:paraId="0090CE03">
      <w:r>
        <w:rPr>
          <w:rFonts w:ascii="微软雅黑" w:hAnsi="微软雅黑" w:eastAsia="微软雅黑"/>
        </w:rPr>
        <w:t>3.设计并实现了一套可组合的支付组件库，封装了资产查询、交易构建、签名授权等通用逻辑，显著提升业务开发效率。</w:t>
      </w:r>
    </w:p>
    <w:p w14:paraId="0A2002F4">
      <w:r>
        <w:rPr>
          <w:rFonts w:ascii="微软雅黑" w:hAnsi="微软雅黑" w:eastAsia="微软雅黑"/>
        </w:rPr>
        <w:t>4.与智能合约团队紧密协作，定义并实现前端与合约的交互规范，处理复杂的多步交易流程与状态同步。</w:t>
      </w:r>
    </w:p>
    <w:p w14:paraId="628509F6">
      <w:r>
        <w:rPr>
          <w:rFonts w:ascii="微软雅黑" w:hAnsi="微软雅黑" w:eastAsia="微软雅黑"/>
        </w:rPr>
        <w:t>5.建立前端性能监控与优化机制，通过代码分割、动态导入等手段优化应用加载速度与运行时性能。</w:t>
      </w:r>
    </w:p>
    <w:p w14:paraId="73EA4DB8">
      <w:r>
        <w:rPr>
          <w:rFonts w:ascii="微软雅黑" w:hAnsi="微软雅黑" w:eastAsia="微软雅黑"/>
        </w:rPr>
        <w:t>项目亮点：</w:t>
      </w:r>
    </w:p>
    <w:p w14:paraId="0CDE0D77">
      <w:r>
        <w:rPr>
          <w:rFonts w:ascii="微软雅黑" w:hAnsi="微软雅黑" w:eastAsia="微软雅黑"/>
        </w:rPr>
        <w:t>1.从0到1构建了高内聚、低耦合的A2A支付前端架构，其模块化设计支持快速接入新的区块链网络与资产类型。</w:t>
      </w:r>
    </w:p>
    <w:p w14:paraId="12BDBC5D">
      <w:r>
        <w:rPr>
          <w:rFonts w:ascii="微软雅黑" w:hAnsi="微软雅黑" w:eastAsia="微软雅黑"/>
        </w:rPr>
        <w:t>2.通过抽象通用的合约交互Hook与上下文管理，将复杂的多链逻辑封装为简洁的API，降低了业务方的使用门槛与出错概率。</w:t>
      </w:r>
    </w:p>
    <w:p w14:paraId="3DCF34C8">
      <w:r>
        <w:rPr>
          <w:rFonts w:ascii="微软雅黑" w:hAnsi="微软雅黑" w:eastAsia="微软雅黑"/>
        </w:rPr>
        <w:t>3.项目成果作为基础能力层，成功支撑了公司后续多个DeFi与Web3项目的支付模块开发，体现了强大的可复用性与技术前瞻性。</w:t>
      </w:r>
    </w:p>
    <w:p w14:paraId="57669E58">
      <w:pPr>
        <w:pStyle w:val="5"/>
        <w:spacing w:before="200" w:after="120"/>
      </w:pPr>
      <w:r>
        <w:rPr>
          <w:rFonts w:ascii="微软雅黑" w:hAnsi="微软雅黑" w:eastAsia="微软雅黑"/>
          <w:b/>
          <w:color w:val="000000"/>
          <w:sz w:val="24"/>
        </w:rPr>
        <w:t>项目二：Aladdin (TG Mini-App商城)</w:t>
      </w:r>
    </w:p>
    <w:p w14:paraId="66F898D0">
      <w:r>
        <w:rPr>
          <w:rFonts w:ascii="微软雅黑" w:hAnsi="微软雅黑" w:eastAsia="微软雅黑"/>
        </w:rPr>
        <w:t>项目描述：在Telegram生态内开发一个一站式加密购物商城Mini-App，利用TG庞大的用户基数，为用户提供无缝的加密资产购物与服务体验。</w:t>
      </w:r>
    </w:p>
    <w:p w14:paraId="05E12E9B">
      <w:r>
        <w:rPr>
          <w:rFonts w:ascii="微软雅黑" w:hAnsi="微软雅黑" w:eastAsia="微软雅黑"/>
        </w:rPr>
        <w:t>技术栈：TypeScript, React, Vite, Redux, @tonconnect/ui-react, @ton/ton, Telegram Mini Apps API, Tailwind CSS, Git</w:t>
      </w:r>
    </w:p>
    <w:p w14:paraId="056A6C06">
      <w:r>
        <w:rPr>
          <w:rFonts w:ascii="微软雅黑" w:hAnsi="微软雅黑" w:eastAsia="微软雅黑"/>
        </w:rPr>
        <w:t>职责：</w:t>
      </w:r>
    </w:p>
    <w:p w14:paraId="42B8CB32">
      <w:r>
        <w:rPr>
          <w:rFonts w:ascii="微软雅黑" w:hAnsi="微软雅黑" w:eastAsia="微软雅黑"/>
        </w:rPr>
        <w:t>1.主导技术选型与项目搭建，采用Vite+React+TS构建高性能开发环境，并完成TG Mini-App开发流程调研与技术文档输出。</w:t>
      </w:r>
    </w:p>
    <w:p w14:paraId="4CF2E874">
      <w:r>
        <w:rPr>
          <w:rFonts w:ascii="微软雅黑" w:hAnsi="微软雅黑" w:eastAsia="微软雅黑"/>
        </w:rPr>
        <w:t>2.集成TON区块链生态，使用@tonconnect/ui-react实现TON钱包连接，并利用@ton/ton库完成余额查询、合约调用及资产转账等核心链上操作。</w:t>
      </w:r>
    </w:p>
    <w:p w14:paraId="7E43EB65">
      <w:r>
        <w:rPr>
          <w:rFonts w:ascii="微软雅黑" w:hAnsi="微软雅黑" w:eastAsia="微软雅黑"/>
        </w:rPr>
        <w:t>3.负责全局状态管理设计，使用Redux进行应用数据流管理，确保跨组件状态同步与购物车、用户资产等数据的持久化。</w:t>
      </w:r>
    </w:p>
    <w:p w14:paraId="79FCCEFA">
      <w:r>
        <w:rPr>
          <w:rFonts w:ascii="微软雅黑" w:hAnsi="微软雅黑" w:eastAsia="微软雅黑"/>
        </w:rPr>
        <w:t>4.封装全局HTTP请求与错误处理拦截器，配置开发环境代理，实现与后端API的安全、高效通信。</w:t>
      </w:r>
    </w:p>
    <w:p w14:paraId="7C6AC04A">
      <w:r>
        <w:rPr>
          <w:rFonts w:ascii="微软雅黑" w:hAnsi="微软雅黑" w:eastAsia="微软雅黑"/>
        </w:rPr>
        <w:t>5.完成TG小程序机器人配置与网页内嵌，实现应用在Telegram环境下的自适应布局与原生交互体验优化。</w:t>
      </w:r>
    </w:p>
    <w:p w14:paraId="4D8BF68C">
      <w:r>
        <w:rPr>
          <w:rFonts w:ascii="微软雅黑" w:hAnsi="微软雅黑" w:eastAsia="微软雅黑"/>
        </w:rPr>
        <w:t>项目亮点：</w:t>
      </w:r>
    </w:p>
    <w:p w14:paraId="73F38F76">
      <w:r>
        <w:rPr>
          <w:rFonts w:ascii="微软雅黑" w:hAnsi="微软雅黑" w:eastAsia="微软雅黑"/>
        </w:rPr>
        <w:t>1.成功打通Telegram与TON区块链生态，实现了在社交应用内完成从浏览、下单到加密支付的全闭环电商体验，技术方案具有创新性。</w:t>
      </w:r>
    </w:p>
    <w:p w14:paraId="18E91411">
      <w:r>
        <w:rPr>
          <w:rFonts w:ascii="微软雅黑" w:hAnsi="微软雅黑" w:eastAsia="微软雅黑"/>
        </w:rPr>
        <w:t>2.通过精细化状态管理与性能优化，保障了在TG WebView环境下的应用流畅度与响应速度，用户体验接近原生应用。</w:t>
      </w:r>
    </w:p>
    <w:p w14:paraId="137E0D4E">
      <w:r>
        <w:rPr>
          <w:rFonts w:ascii="微软雅黑" w:hAnsi="微软雅黑" w:eastAsia="微软雅黑"/>
        </w:rPr>
        <w:t>3.项目作为探索TG生态商业化的先驱，为团队积累了宝贵的跨平台、轻量级DApp开发经验与性能调优方案。</w:t>
      </w:r>
    </w:p>
    <w:p w14:paraId="7A77A5A3">
      <w:pPr>
        <w:pStyle w:val="5"/>
        <w:spacing w:before="200" w:after="120"/>
      </w:pPr>
      <w:r>
        <w:rPr>
          <w:rFonts w:ascii="微软雅黑" w:hAnsi="微软雅黑" w:eastAsia="微软雅黑"/>
          <w:b/>
          <w:color w:val="000000"/>
          <w:sz w:val="24"/>
        </w:rPr>
        <w:t>项目三：跨链桥(TRIAS资产互换)</w:t>
      </w:r>
    </w:p>
    <w:p w14:paraId="67A7B515">
      <w:r>
        <w:rPr>
          <w:rFonts w:ascii="微软雅黑" w:hAnsi="微软雅黑" w:eastAsia="微软雅黑"/>
        </w:rPr>
        <w:t>项目描述：设计并开发一个跨链桥应用，支持用户在BNB Chain、Polygon、Ethereum与项目原生链(TEP20)之间安全、便捷地进行TRIAS代币的双向兑换。</w:t>
      </w:r>
    </w:p>
    <w:p w14:paraId="1254B599">
      <w:r>
        <w:rPr>
          <w:rFonts w:ascii="微软雅黑" w:hAnsi="微软雅黑" w:eastAsia="微软雅黑"/>
        </w:rPr>
        <w:t>技术栈：TypeScript, Next.js, React, Wagmi, RainbowKit, Ethers.js, Viem, Merkle Tree, Tailwind CSS, Git</w:t>
      </w:r>
    </w:p>
    <w:p w14:paraId="5879D0CB">
      <w:r>
        <w:rPr>
          <w:rFonts w:ascii="微软雅黑" w:hAnsi="微软雅黑" w:eastAsia="微软雅黑"/>
        </w:rPr>
        <w:t>职责：</w:t>
      </w:r>
    </w:p>
    <w:p w14:paraId="219D88A0">
      <w:r>
        <w:rPr>
          <w:rFonts w:ascii="微软雅黑" w:hAnsi="微软雅黑" w:eastAsia="微软雅黑"/>
        </w:rPr>
        <w:t>1.使用Next.js + TypeScript搭建项目，采用React Context API进行全局状态管理，以支持复杂的多链交易状态。</w:t>
      </w:r>
    </w:p>
    <w:p w14:paraId="006D979F">
      <w:r>
        <w:rPr>
          <w:rFonts w:ascii="微软雅黑" w:hAnsi="微软雅黑" w:eastAsia="微软雅黑"/>
        </w:rPr>
        <w:t>2.集成RainbowKit与Wagmi，配置支持Metamask、WalletConnect、OKX等多钱包注入，并管理用户在不同链上的连接状态与切换。</w:t>
      </w:r>
    </w:p>
    <w:p w14:paraId="5CCCE056">
      <w:r>
        <w:rPr>
          <w:rFonts w:ascii="微软雅黑" w:hAnsi="微软雅黑" w:eastAsia="微软雅黑"/>
        </w:rPr>
        <w:t>3.封装自定义React Hook，统一处理公链原生币与ERC20代币余额查询、合约读写交互、交易签名等核心区块链操作。</w:t>
      </w:r>
    </w:p>
    <w:p w14:paraId="1DF7155B">
      <w:r>
        <w:rPr>
          <w:rFonts w:ascii="微软雅黑" w:hAnsi="微软雅黑" w:eastAsia="微软雅黑"/>
        </w:rPr>
        <w:t>4.实现基于Merkle Tree的白名单验证机制，前端生成Proof并与智能合约交互，完成合规用户的链上校验。</w:t>
      </w:r>
    </w:p>
    <w:p w14:paraId="06CD8E93">
      <w:r>
        <w:rPr>
          <w:rFonts w:ascii="微软雅黑" w:hAnsi="微软雅黑" w:eastAsia="微软雅黑"/>
        </w:rPr>
        <w:t>5.开发智能交易表单组件，根据用户选择的源链与目标链动态计算交易限额、手续费，并实现链方向切换的联动UI更新。</w:t>
      </w:r>
    </w:p>
    <w:p w14:paraId="7E3DC6EB">
      <w:r>
        <w:rPr>
          <w:rFonts w:ascii="微软雅黑" w:hAnsi="微软雅黑" w:eastAsia="微软雅黑"/>
        </w:rPr>
        <w:t>项目亮点：</w:t>
      </w:r>
    </w:p>
    <w:p w14:paraId="46521BF4">
      <w:r>
        <w:rPr>
          <w:rFonts w:ascii="微软雅黑" w:hAnsi="微软雅黑" w:eastAsia="微软雅黑"/>
        </w:rPr>
        <w:t>1.构建了高可用的跨链资产交换前端系统，通过状态机清晰管理“选择链-授权-锁定-铸造”等多步骤交易流程，极大降低了用户操作复杂度。</w:t>
      </w:r>
    </w:p>
    <w:p w14:paraId="67F87D37">
      <w:r>
        <w:rPr>
          <w:rFonts w:ascii="微软雅黑" w:hAnsi="微软雅黑" w:eastAsia="微软雅黑"/>
        </w:rPr>
        <w:t>2.创新性地在前端实现Merkle Proof生成与验证流程，将部分链下计算前置，既保障了安全性又提升了用户体验与交易效率。</w:t>
      </w:r>
    </w:p>
    <w:p w14:paraId="79110A18">
      <w:r>
        <w:rPr>
          <w:rFonts w:ascii="微软雅黑" w:hAnsi="微软雅黑" w:eastAsia="微软雅黑"/>
        </w:rPr>
        <w:t>3.对Wagmi和Ethers.js进行了深度封装，形成的区块链交互工具层在后继多个跨链项目中得到复用，证明了其健壮性与设计优越性。</w:t>
      </w:r>
    </w:p>
    <w:p w14:paraId="7D6BA8BC">
      <w:pPr>
        <w:pStyle w:val="5"/>
        <w:spacing w:before="200" w:after="120"/>
      </w:pPr>
      <w:r>
        <w:rPr>
          <w:rFonts w:ascii="微软雅黑" w:hAnsi="微软雅黑" w:eastAsia="微软雅黑"/>
          <w:b/>
          <w:color w:val="000000"/>
          <w:sz w:val="24"/>
        </w:rPr>
        <w:t>项目四：NetX dApp (微前端架构)</w:t>
      </w:r>
    </w:p>
    <w:p w14:paraId="6189CE3F">
      <w:r>
        <w:rPr>
          <w:rFonts w:ascii="微软雅黑" w:hAnsi="微软雅黑" w:eastAsia="微软雅黑"/>
        </w:rPr>
        <w:t>项目描述：为基于TSC公链的智能代理(Agent)平台开发官方dApp，采用微前端架构，让用户能快速创建Agent并参与AI训练与协作任务。</w:t>
      </w:r>
    </w:p>
    <w:p w14:paraId="4172C31B">
      <w:r>
        <w:rPr>
          <w:rFonts w:ascii="微软雅黑" w:hAnsi="微软雅黑" w:eastAsia="微软雅黑"/>
        </w:rPr>
        <w:t>技术栈：TypeScript, React, Piral (微前端), Socket.io, Ethers.js, Vite, Tailwind CSS, Git</w:t>
      </w:r>
    </w:p>
    <w:p w14:paraId="29293876">
      <w:r>
        <w:rPr>
          <w:rFonts w:ascii="微软雅黑" w:hAnsi="微软雅黑" w:eastAsia="微软雅黑"/>
        </w:rPr>
        <w:t>职责：</w:t>
      </w:r>
    </w:p>
    <w:p w14:paraId="573B7EA7">
      <w:r>
        <w:rPr>
          <w:rFonts w:ascii="微软雅黑" w:hAnsi="微软雅黑" w:eastAsia="微软雅黑"/>
        </w:rPr>
        <w:t>1.主导微前端技术选型，确定采用Piral框架，并负责核心Shell（基座）应用的架构设计与实现，管理全局依赖与共享状态。</w:t>
      </w:r>
    </w:p>
    <w:p w14:paraId="3CE1BF2D">
      <w:r>
        <w:rPr>
          <w:rFonts w:ascii="微软雅黑" w:hAnsi="微软雅黑" w:eastAsia="微软雅黑"/>
        </w:rPr>
        <w:t>2.构建并优化微应用（Pilet）的独立开发、构建与动态加载流程，将应用加载速度优化至秒级，提升用户体验。</w:t>
      </w:r>
    </w:p>
    <w:p w14:paraId="3CF7B99E">
      <w:r>
        <w:rPr>
          <w:rFonts w:ascii="微软雅黑" w:hAnsi="微软雅黑" w:eastAsia="微软雅黑"/>
        </w:rPr>
        <w:t>3.在Shell中实现全局钱包注入、合约交互公共方法封装及事件通信总线（emit/on），为各微应用提供统一的基础能力。</w:t>
      </w:r>
    </w:p>
    <w:p w14:paraId="6B863C88">
      <w:r>
        <w:rPr>
          <w:rFonts w:ascii="微软雅黑" w:hAnsi="微软雅黑" w:eastAsia="微软雅黑"/>
        </w:rPr>
        <w:t>4.开发核心功能微应用，包括使用Socket.io实现公共聊天频道、集成GPT API的对话式Agent、以及连接Ollama大模型的话术匹配转账功能。</w:t>
      </w:r>
    </w:p>
    <w:p w14:paraId="20AE9EF1">
      <w:r>
        <w:rPr>
          <w:rFonts w:ascii="微软雅黑" w:hAnsi="微软雅黑" w:eastAsia="微软雅黑"/>
        </w:rPr>
        <w:t>5.负责微前端部署流程与依赖治理，确保多个团队并行开发下的版本一致性及样式隔离。</w:t>
      </w:r>
    </w:p>
    <w:p w14:paraId="3875BACA">
      <w:r>
        <w:rPr>
          <w:rFonts w:ascii="微软雅黑" w:hAnsi="微软雅黑" w:eastAsia="微软雅黑"/>
        </w:rPr>
        <w:t>项目亮点：</w:t>
      </w:r>
    </w:p>
    <w:p w14:paraId="2A5ECBFF">
      <w:r>
        <w:rPr>
          <w:rFonts w:ascii="微软雅黑" w:hAnsi="微软雅黑" w:eastAsia="微软雅黑"/>
        </w:rPr>
        <w:t>1.成功落地微前端架构，解决了单体应用在大型、多团队协作的区块链项目中的迭代慢、耦合高的问题，实现了技术栈无关性与独立部署能力。</w:t>
      </w:r>
    </w:p>
    <w:p w14:paraId="784D1995">
      <w:r>
        <w:rPr>
          <w:rFonts w:ascii="微软雅黑" w:hAnsi="微软雅黑" w:eastAsia="微软雅黑"/>
        </w:rPr>
        <w:t>2.设计的全局事件通信与状态共享机制优雅地解决了微应用间的复杂交互需求，如钱包状态同步、跨应用任务触发等。</w:t>
      </w:r>
    </w:p>
    <w:p w14:paraId="20771DAD">
      <w:r>
        <w:rPr>
          <w:rFonts w:ascii="微软雅黑" w:hAnsi="微软雅黑" w:eastAsia="微软雅黑"/>
        </w:rPr>
        <w:t>3.将AI对话与区块链交易结合，实现了通过自然语言指令驱动智能合约执行的前沿交互模式，展现了强大的技术整合与创新能力。</w:t>
      </w:r>
    </w:p>
    <w:p w14:paraId="3F1052A1">
      <w:pPr>
        <w:pStyle w:val="5"/>
        <w:spacing w:before="200" w:after="120"/>
      </w:pPr>
      <w:r>
        <w:rPr>
          <w:rFonts w:ascii="微软雅黑" w:hAnsi="微软雅黑" w:eastAsia="微软雅黑"/>
          <w:b/>
          <w:color w:val="000000"/>
          <w:sz w:val="24"/>
        </w:rPr>
        <w:t>项目五：Triathon (去中心化测试平台)</w:t>
      </w:r>
    </w:p>
    <w:p w14:paraId="56EC5439">
      <w:r>
        <w:rPr>
          <w:rFonts w:ascii="微软雅黑" w:hAnsi="微软雅黑" w:eastAsia="微软雅黑"/>
        </w:rPr>
        <w:t>项目描述：开发一个部署在币安智能链（BSC）上的去中心化DApp测试与安全审计平台，集成多项检测服务，并包含NFT铸造、交易与质押等DeFi功能。</w:t>
      </w:r>
    </w:p>
    <w:p w14:paraId="789024C1">
      <w:r>
        <w:rPr>
          <w:rFonts w:ascii="微软雅黑" w:hAnsi="微软雅黑" w:eastAsia="微软雅黑"/>
        </w:rPr>
        <w:t>技术栈：TypeScript, React, Redux, Web3-React, Ethers.js, Web3.js, Ant Design, Git, Canvas</w:t>
      </w:r>
    </w:p>
    <w:p w14:paraId="14F00D42">
      <w:r>
        <w:rPr>
          <w:rFonts w:ascii="微软雅黑" w:hAnsi="微软雅黑" w:eastAsia="微软雅黑"/>
        </w:rPr>
        <w:t>职责：</w:t>
      </w:r>
    </w:p>
    <w:p w14:paraId="103B2BA5">
      <w:r>
        <w:rPr>
          <w:rFonts w:ascii="微软雅黑" w:hAnsi="微软雅黑" w:eastAsia="微软雅黑"/>
        </w:rPr>
        <w:t>1.负责项目前端主体开发，使用React+TypeScript构建，采用Redux进行复杂应用状态（如用户资产、NFT、检测任务）管理。</w:t>
      </w:r>
    </w:p>
    <w:p w14:paraId="52E23231">
      <w:r>
        <w:rPr>
          <w:rFonts w:ascii="微软雅黑" w:hAnsi="微软雅黑" w:eastAsia="微软雅黑"/>
        </w:rPr>
        <w:t>2.集成web3-react连接层，实现Metamask、WalletConnect、Coinbase Wallet等多种钱包的接入、账户管理及链切换功能。</w:t>
      </w:r>
    </w:p>
    <w:p w14:paraId="0129EAB6">
      <w:r>
        <w:rPr>
          <w:rFonts w:ascii="微软雅黑" w:hAnsi="微软雅黑" w:eastAsia="微软雅黑"/>
        </w:rPr>
        <w:t>3.主导NFT业务模块开发，完整实现了NFT的盲盒铸造、升级进化、质押生息、拍卖市场挂牌与交易等核心链上交互功能。</w:t>
      </w:r>
    </w:p>
    <w:p w14:paraId="073EE30B">
      <w:r>
        <w:rPr>
          <w:rFonts w:ascii="微软雅黑" w:hAnsi="微软雅黑" w:eastAsia="微软雅黑"/>
        </w:rPr>
        <w:t>4.集成静态检测、合约Fuzz测试等多种安全检测服务的可视化前端界面，并实现检测报告以PDF、Word等格式的生成与下载。</w:t>
      </w:r>
    </w:p>
    <w:p w14:paraId="10BA52F9">
      <w:r>
        <w:rPr>
          <w:rFonts w:ascii="微软雅黑" w:hAnsi="微软雅黑" w:eastAsia="微软雅黑"/>
        </w:rPr>
        <w:t>5.开发数据可视化模块，展示网络节点、TPS等信息，并实现将特定页面内容生成图片分享至Twitter的营销功能。</w:t>
      </w:r>
    </w:p>
    <w:p w14:paraId="2FD17514">
      <w:r>
        <w:rPr>
          <w:rFonts w:ascii="微软雅黑" w:hAnsi="微软雅黑" w:eastAsia="微软雅黑"/>
        </w:rPr>
        <w:t>项目亮点：</w:t>
      </w:r>
    </w:p>
    <w:p w14:paraId="7C3D68E2">
      <w:r>
        <w:rPr>
          <w:rFonts w:ascii="微软雅黑" w:hAnsi="微软雅黑" w:eastAsia="微软雅黑"/>
        </w:rPr>
        <w:t>1.构建了功能完备的DeFi+安全测试复合型DApp，处理了从钱包交互、合约调用到复杂状态同步的全链路前端逻辑，技术复杂度高。</w:t>
      </w:r>
    </w:p>
    <w:p w14:paraId="7E361660">
      <w:r>
        <w:rPr>
          <w:rFonts w:ascii="微软雅黑" w:hAnsi="微软雅黑" w:eastAsia="微软雅黑"/>
        </w:rPr>
        <w:t>2.在NFT模块中，通过优化合约事件监听与状态更新策略，有效解决了链上操作反馈延迟带来的UI状态不一致问题，提升了用户体验。</w:t>
      </w:r>
    </w:p>
    <w:p w14:paraId="386E3368">
      <w:r>
        <w:rPr>
          <w:rFonts w:ascii="微软雅黑" w:hAnsi="微软雅黑" w:eastAsia="微软雅黑"/>
        </w:rPr>
        <w:t>3.项目成功上线并稳定运行，累计处理了大量用户交易与检测请求，证明了前端架构的稳定性与处理高并发链上交互的能力。</w:t>
      </w:r>
    </w:p>
    <w:p w14:paraId="06ED2457">
      <w:pPr>
        <w:pStyle w:val="5"/>
        <w:spacing w:before="200" w:after="120"/>
      </w:pPr>
      <w:r>
        <w:rPr>
          <w:rFonts w:ascii="微软雅黑" w:hAnsi="微软雅黑" w:eastAsia="微软雅黑"/>
          <w:b/>
          <w:color w:val="000000"/>
          <w:sz w:val="24"/>
        </w:rPr>
        <w:t>项目六：Bastet NFT (元宇宙权益卡)</w:t>
      </w:r>
    </w:p>
    <w:p w14:paraId="1A14D79C">
      <w:r>
        <w:rPr>
          <w:rFonts w:ascii="微软雅黑" w:hAnsi="微软雅黑" w:eastAsia="微软雅黑"/>
        </w:rPr>
        <w:t>项目描述：开发一个基于Ethanim元宇宙基础设施的NFT项目官网与交互DApp，Bastet NFT作为创始护照卡，拥有节点白名单、空投等特权，并包含社交聊天功能。</w:t>
      </w:r>
    </w:p>
    <w:p w14:paraId="389C9DAC">
      <w:r>
        <w:rPr>
          <w:rFonts w:ascii="微软雅黑" w:hAnsi="微软雅黑" w:eastAsia="微软雅黑"/>
        </w:rPr>
        <w:t>技术栈：TypeScript, React, Ethers.js, Web3.js, Socket.io, EventSource, Ant Design, Git</w:t>
      </w:r>
    </w:p>
    <w:p w14:paraId="1D71933D">
      <w:r>
        <w:rPr>
          <w:rFonts w:ascii="微软雅黑" w:hAnsi="微软雅黑" w:eastAsia="微软雅黑"/>
        </w:rPr>
        <w:t>职责：</w:t>
      </w:r>
    </w:p>
    <w:p w14:paraId="15B87480">
      <w:r>
        <w:rPr>
          <w:rFonts w:ascii="微软雅黑" w:hAnsi="微软雅黑" w:eastAsia="微软雅黑"/>
        </w:rPr>
        <w:t>1.使用React+TypeScript完成项目前端开发，熟练运用Ethers.js、web3.js与智能合约进行交互，处理大数计算使用big.js。</w:t>
      </w:r>
    </w:p>
    <w:p w14:paraId="1B4B2633">
      <w:r>
        <w:rPr>
          <w:rFonts w:ascii="微软雅黑" w:hAnsi="微软雅黑" w:eastAsia="微软雅黑"/>
        </w:rPr>
        <w:t>2.实现钱包连接的双重认证：前端处理Metamask签名请求，并将签名结果发送至后端进行二次鉴权，增强安全性。</w:t>
      </w:r>
    </w:p>
    <w:p w14:paraId="24B73EFC">
      <w:r>
        <w:rPr>
          <w:rFonts w:ascii="微软雅黑" w:hAnsi="微软雅黑" w:eastAsia="微软雅黑"/>
        </w:rPr>
        <w:t>3.开发NFT盲盒销售页面，通过Socket.io实现购买记录的实时广播与展示，营造抢购氛围。</w:t>
      </w:r>
    </w:p>
    <w:p w14:paraId="6E83A4D7">
      <w:r>
        <w:rPr>
          <w:rFonts w:ascii="微软雅黑" w:hAnsi="微软雅黑" w:eastAsia="微软雅黑"/>
        </w:rPr>
        <w:t>4.实现NFT资产的“鱼鳞式”3D画廊展示效果，并优化图片资源的懒加载与缓存策略。</w:t>
      </w:r>
    </w:p>
    <w:p w14:paraId="224645FE">
      <w:r>
        <w:rPr>
          <w:rFonts w:ascii="微软雅黑" w:hAnsi="微软雅黑" w:eastAsia="微软雅黑"/>
        </w:rPr>
        <w:t>5.开发MetaChat聊天应用模块，支持多主题切换、多聊天室、聊天记录存储，并实现行内代码块渲染、内容复制等高级功能。</w:t>
      </w:r>
    </w:p>
    <w:p w14:paraId="6EFE80F4">
      <w:r>
        <w:rPr>
          <w:rFonts w:ascii="微软雅黑" w:hAnsi="微软雅黑" w:eastAsia="微软雅黑"/>
        </w:rPr>
        <w:t>项目亮点：</w:t>
      </w:r>
    </w:p>
    <w:p w14:paraId="4FDE4F31">
      <w:r>
        <w:rPr>
          <w:rFonts w:ascii="微软雅黑" w:hAnsi="微软雅黑" w:eastAsia="微软雅黑"/>
        </w:rPr>
        <w:t>1.创新性地将实时通信（Socket.io）与区块链事件（NFT Mint）结合，实现了高互动性的NFT发售场景，显著提升了用户参与感与页面活跃度。</w:t>
      </w:r>
    </w:p>
    <w:p w14:paraId="3D0CBBE7">
      <w:r>
        <w:rPr>
          <w:rFonts w:ascii="微软雅黑" w:hAnsi="微软雅黑" w:eastAsia="微软雅黑"/>
        </w:rPr>
        <w:t>2.聊天模块功能丰富且体验流畅，支持EventSource流式响应，为后续集成AI聊天机器人奠定了基础，展示了深厚的前端工程化与交互实现能力。</w:t>
      </w:r>
    </w:p>
    <w:p w14:paraId="1923B5A8">
      <w:r>
        <w:rPr>
          <w:rFonts w:ascii="微软雅黑" w:hAnsi="微软雅黑" w:eastAsia="微软雅黑"/>
        </w:rPr>
        <w:t>3.项目涵盖了从NFT发售、展示到社区互动的完整Web3用户旅程，是一次对NFT项目前端全栈功能的成功实践。</w:t>
      </w:r>
    </w:p>
    <w:p w14:paraId="5650458D">
      <w:pPr>
        <w:pStyle w:val="4"/>
        <w:spacing w:before="360" w:after="240"/>
      </w:pPr>
      <w:r>
        <w:rPr>
          <w:rFonts w:ascii="微软雅黑" w:hAnsi="微软雅黑" w:eastAsia="微软雅黑"/>
          <w:b/>
          <w:color w:val="2C3E50"/>
          <w:sz w:val="28"/>
        </w:rPr>
        <w:t>自我评价</w:t>
      </w:r>
    </w:p>
    <w:p w14:paraId="0840E09E">
      <w:r>
        <w:rPr>
          <w:rFonts w:ascii="微软雅黑" w:hAnsi="微软雅黑" w:eastAsia="微软雅黑"/>
        </w:rPr>
        <w:t>作为一名拥有5年前端开发经验的高级工程师，我专注于Web3与区块链领域，具备从0到1构建复杂去中心化应用（DApp）的完整能力。我精通React、TypeScript及Next.js等现代技术栈，并深度掌握以太坊、Solana等多链生态的开发工具与交互逻辑。在微前端架构、跨链桥、支付系统及NFT商城等项目中，我主导了前端架构设计、核心模块开发与性能优化，形成了高内聚、低耦合的工程化解决方案。我热衷于探索前沿技术，善于将AI、实时通信与区块链结合以创造创新用户体验。我期待加入一个技术驱动的团队，共同应对挑战，为构建下一代Web3产品贡献我的技术热情与实战经验。</w:t>
      </w:r>
    </w:p>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宋体"/>
    <w:panose1 w:val="00000000000000000000"/>
    <w:charset w:val="86"/>
    <w:family w:val="auto"/>
    <w:pitch w:val="default"/>
    <w:sig w:usb0="00000000" w:usb1="00000000" w:usb2="00000000" w:usb3="00000000" w:csb0="00000000" w:csb1="00000000"/>
  </w:font>
  <w:font w:name="微软雅黑">
    <w:panose1 w:val="020B0503020204020204"/>
    <w:charset w:val="86"/>
    <w:family w:val="auto"/>
    <w:pitch w:val="default"/>
    <w:sig w:usb0="80000287" w:usb1="2ACF3C50" w:usb2="00000016" w:usb3="00000000" w:csb0="0004001F" w:csb1="00000000"/>
  </w:font>
  <w:font w:name="MS Gothic">
    <w:panose1 w:val="020B0609070205080204"/>
    <w:charset w:val="80"/>
    <w:family w:val="modern"/>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Tahoma">
    <w:panose1 w:val="020B0604030504040204"/>
    <w:charset w:val="00"/>
    <w:family w:val="auto"/>
    <w:pitch w:val="default"/>
    <w:sig w:usb0="E1002EFF" w:usb1="C000605B" w:usb2="00000029" w:usb3="00000000" w:csb0="200101FF" w:csb1="20280000"/>
  </w:font>
  <w:font w:name="Courier New">
    <w:panose1 w:val="02070309020205020404"/>
    <w:charset w:val="00"/>
    <w:family w:val="auto"/>
    <w:pitch w:val="default"/>
    <w:sig w:usb0="E0002EFF" w:usb1="C0007843" w:usb2="00000009" w:usb3="00000000" w:csb0="400001FF" w:csb1="FFFF0000"/>
  </w:font>
  <w:font w:name="Yu Gothic">
    <w:panose1 w:val="020B0400000000000000"/>
    <w:charset w:val="80"/>
    <w:family w:val="auto"/>
    <w:pitch w:val="default"/>
    <w:sig w:usb0="E00002FF" w:usb1="2AC7FDFF" w:usb2="00000016" w:usb3="00000000" w:csb0="2002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60" w:lineRule="auto"/>
      </w:pPr>
      <w:r>
        <w:separator/>
      </w:r>
    </w:p>
  </w:footnote>
  <w:footnote w:type="continuationSeparator" w:id="1">
    <w:p>
      <w:pPr>
        <w:spacing w:before="0" w:after="0" w:line="36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11A75C48"/>
    <w:rsid w:val="515E06D8"/>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qFormat="1" w:uiPriority="99" w:semiHidden="0" w:name="List Number"/>
    <w:lsdException w:uiPriority="99" w:semiHidden="0" w:name="List 2"/>
    <w:lsdException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qFormat="1"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qFormat="1" w:unhideWhenUsed="0" w:uiPriority="61" w:semiHidden="0" w:name="Light List"/>
    <w:lsdException w:unhideWhenUsed="0" w:uiPriority="62" w:semiHidden="0" w:name="Light Grid"/>
    <w:lsdException w:qFormat="1" w:unhideWhenUsed="0" w:uiPriority="63" w:semiHidden="0" w:name="Medium Shading 1"/>
    <w:lsdException w:qFormat="1"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qFormat="1" w:unhideWhenUsed="0" w:uiPriority="60" w:semiHidden="0" w:name="Light Shading Accent 2"/>
    <w:lsdException w:qFormat="1"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qFormat="1"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qFormat="1" w:unhideWhenUsed="0" w:uiPriority="71" w:semiHidden="0" w:name="Colorful Shading Accent 2"/>
    <w:lsdException w:unhideWhenUsed="0" w:uiPriority="72" w:semiHidden="0" w:name="Colorful List Accent 2"/>
    <w:lsdException w:unhideWhenUsed="0" w:uiPriority="73" w:semiHidden="0" w:name="Colorful Grid Accent 2"/>
    <w:lsdException w:qFormat="1"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qFormat="1"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qFormat="1" w:unhideWhenUsed="0" w:uiPriority="60" w:semiHidden="0" w:name="Light Shading Accent 5"/>
    <w:lsdException w:unhideWhenUsed="0" w:uiPriority="61" w:semiHidden="0" w:name="Light List Accent 5"/>
    <w:lsdException w:qFormat="1"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qFormat="1"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360" w:lineRule="auto"/>
    </w:pPr>
    <w:rPr>
      <w:rFonts w:ascii="微软雅黑" w:hAnsi="微软雅黑" w:eastAsia="微软雅黑" w:cstheme="minorBidi"/>
      <w:sz w:val="22"/>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46"/>
    <w:unhideWhenUsed/>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4"/>
    <w:unhideWhenUsed/>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uiPriority w:val="99"/>
    <w:pPr>
      <w:ind w:left="360" w:hanging="360"/>
      <w:contextualSpacing/>
    </w:pPr>
  </w:style>
  <w:style w:type="paragraph" w:styleId="28">
    <w:name w:val="Body Text 2"/>
    <w:basedOn w:val="1"/>
    <w:link w:val="145"/>
    <w:unhideWhenUsed/>
    <w:uiPriority w:val="99"/>
    <w:pPr>
      <w:spacing w:after="120" w:line="480" w:lineRule="auto"/>
    </w:pPr>
  </w:style>
  <w:style w:type="paragraph" w:styleId="29">
    <w:name w:val="List Continue 2"/>
    <w:basedOn w:val="1"/>
    <w:unhideWhenUsed/>
    <w:uiPriority w:val="99"/>
    <w:pPr>
      <w:spacing w:after="120"/>
      <w:ind w:left="720"/>
      <w:contextualSpacing/>
    </w:pPr>
  </w:style>
  <w:style w:type="paragraph" w:styleId="30">
    <w:name w:val="List Continue 3"/>
    <w:basedOn w:val="1"/>
    <w:unhideWhenUsed/>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uiPriority w:val="99"/>
  </w:style>
  <w:style w:type="character" w:customStyle="1" w:styleId="145">
    <w:name w:val="Body Text 2 Char"/>
    <w:basedOn w:val="132"/>
    <w:link w:val="28"/>
    <w:uiPriority w:val="99"/>
  </w:style>
  <w:style w:type="character" w:customStyle="1" w:styleId="146">
    <w:name w:val="Body Text 3 Char"/>
    <w:basedOn w:val="132"/>
    <w:link w:val="17"/>
    <w:uiPriority w:val="99"/>
    <w:rPr>
      <w:sz w:val="16"/>
      <w:szCs w:val="16"/>
    </w:rPr>
  </w:style>
  <w:style w:type="character" w:customStyle="1" w:styleId="147">
    <w:name w:val="Macro Text Char"/>
    <w:basedOn w:val="132"/>
    <w:link w:val="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uiPriority w:val="29"/>
    <w:rPr>
      <w:i/>
      <w:iCs/>
      <w:color w:val="000000" w:themeColor="text1"/>
      <w14:textFill>
        <w14:solidFill>
          <w14:schemeClr w14:val="tx1"/>
        </w14:solidFill>
      </w14:textFill>
    </w:rPr>
  </w:style>
  <w:style w:type="character" w:customStyle="1" w:styleId="150">
    <w:name w:val="Heading 4 Char"/>
    <w:basedOn w:val="132"/>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10</Pages>
  <Words>661</Words>
  <Characters>1089</Characters>
  <Lines>0</Lines>
  <Paragraphs>0</Paragraphs>
  <TotalTime>391</TotalTime>
  <ScaleCrop>false</ScaleCrop>
  <LinksUpToDate>false</LinksUpToDate>
  <CharactersWithSpaces>1113</CharactersWithSpaces>
  <Application>WPS Office_12.1.0.24657_F1E327BC-269C-435d-A152-05C5408002CA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成长，奋斗ing！</cp:lastModifiedBy>
  <dcterms:modified xsi:type="dcterms:W3CDTF">2026-03-10T14:17:37Z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eyJoZGlkIjoiNGU3MWY2ZWNkOGFlYTAyODZiMDZmMWM2NzQ3ZDljNDAiLCJ1c2VySWQiOiIzNjQ3MTEzNTMifQ==</vt:lpwstr>
  </property>
  <property fmtid="{D5CDD505-2E9C-101B-9397-08002B2CF9AE}" pid="3" name="KSOProductBuildVer">
    <vt:lpwstr>2052-12.1.0.24657</vt:lpwstr>
  </property>
  <property fmtid="{D5CDD505-2E9C-101B-9397-08002B2CF9AE}" pid="4" name="ICV">
    <vt:lpwstr>A71C6B0D855844D4B00CABD14BF689F6_12</vt:lpwstr>
  </property>
</Properties>
</file>